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anchor behindDoc="0" distT="0" distB="0" distL="114300" distR="114300" simplePos="0" locked="0" layoutInCell="0" allowOverlap="1" relativeHeight="2">
            <wp:simplePos x="0" y="0"/>
            <wp:positionH relativeFrom="margin">
              <wp:align>center</wp:align>
            </wp:positionH>
            <wp:positionV relativeFrom="paragraph">
              <wp:posOffset>635</wp:posOffset>
            </wp:positionV>
            <wp:extent cx="647700" cy="807720"/>
            <wp:effectExtent l="0" t="0" r="0" b="0"/>
            <wp:wrapTight wrapText="bothSides">
              <wp:wrapPolygon edited="0">
                <wp:start x="-26" y="0"/>
                <wp:lineTo x="-26" y="20864"/>
                <wp:lineTo x="20942" y="20864"/>
                <wp:lineTo x="20942" y="0"/>
                <wp:lineTo x="-26" y="0"/>
              </wp:wrapPolygon>
            </wp:wrapTight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МИНИСТЕРСТВО ЖИЛИЩНО-КОММУНАЛЬНОГО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ХОЗЯЙСТВА И ЭНЕРГЕТИКИ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425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253"/>
      </w:tblGrid>
      <w:tr>
        <w:trPr>
          <w:trHeight w:val="42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>
        <w:trPr>
          <w:trHeight w:val="247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val="80" w:hRule="atLeast"/>
        </w:trPr>
        <w:tc>
          <w:tcPr>
            <w:tcW w:w="4253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</w:tbl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Style w:val="af0"/>
        <w:tblpPr w:vertAnchor="text" w:horzAnchor="text" w:leftFromText="180" w:rightFromText="180" w:tblpX="0" w:tblpY="1"/>
        <w:tblOverlap w:val="never"/>
        <w:tblW w:w="963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637"/>
      </w:tblGrid>
      <w:tr>
        <w:trPr/>
        <w:tc>
          <w:tcPr>
            <w:tcW w:w="96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1310" w:leader="none"/>
              </w:tabs>
              <w:suppressAutoHyphens w:val="true"/>
              <w:spacing w:lineRule="auto" w:line="240" w:before="0" w:after="0"/>
              <w:ind w:right="3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Об утверждении расчетов ассигнований по оплате объемов потребления коммунальных услуг на 2025 год и на плановый период 2026 и 202</w:t>
            </w:r>
            <w:bookmarkStart w:id="1" w:name="_GoBack"/>
            <w:bookmarkEnd w:id="1"/>
            <w:r>
              <w:rPr>
                <w:rFonts w:eastAsia="Times New Roman" w:cs="Times New Roman" w:ascii="Times New Roman" w:hAnsi="Times New Roman"/>
                <w:b/>
                <w:color w:val="000000"/>
                <w:kern w:val="0"/>
                <w:sz w:val="28"/>
                <w:szCs w:val="28"/>
                <w:lang w:val="ru-RU" w:eastAsia="ru-RU" w:bidi="ar-SA"/>
              </w:rPr>
              <w:t>7 годов</w:t>
            </w:r>
          </w:p>
          <w:tbl>
            <w:tblPr>
              <w:tblStyle w:val="af0"/>
              <w:tblW w:w="963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9639"/>
            </w:tblGrid>
            <w:tr>
              <w:trPr/>
              <w:tc>
                <w:tcPr>
                  <w:tcW w:w="96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Normal"/>
                    <w:widowControl/>
                    <w:suppressAutoHyphens w:val="true"/>
                    <w:spacing w:lineRule="auto" w:line="240" w:before="0" w:after="0"/>
                    <w:jc w:val="lef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r>
                </w:p>
                <w:p>
                  <w:pPr>
                    <w:pStyle w:val="Normal"/>
                    <w:widowControl/>
                    <w:suppressAutoHyphens w:val="true"/>
                    <w:spacing w:lineRule="auto" w:line="240" w:before="0" w:after="0"/>
                    <w:jc w:val="left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Normal"/>
              <w:widowControl/>
              <w:tabs>
                <w:tab w:val="clear" w:pos="708"/>
                <w:tab w:val="left" w:pos="1310" w:leader="none"/>
              </w:tabs>
              <w:suppressAutoHyphens w:val="true"/>
              <w:spacing w:lineRule="auto" w:line="240" w:before="0" w:after="0"/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ind w:firstLine="708" w:right="140"/>
        <w:jc w:val="both"/>
        <w:rPr>
          <w:rFonts w:ascii="Times New Roman" w:hAnsi="Times New Roman"/>
          <w:sz w:val="28"/>
          <w:szCs w:val="28"/>
        </w:rPr>
      </w:pPr>
      <w:r/>
      <w:r>
        <w:rPr>
          <w:rFonts w:ascii="Times New Roman" w:hAnsi="Times New Roman"/>
          <w:sz w:val="28"/>
          <w:szCs w:val="28"/>
        </w:rPr>
        <w:t xml:space="preserve">Во исполнение постановления Правительства Камчатского края от </w:t>
      </w:r>
      <w:r>
        <w:rPr>
          <w:rFonts w:ascii="Times New Roman" w:hAnsi="Times New Roman"/>
          <w:sz w:val="28"/>
          <w:szCs w:val="28"/>
        </w:rPr>
        <w:t>_______</w:t>
      </w:r>
      <w:r>
        <w:rPr>
          <w:rFonts w:ascii="Times New Roman" w:hAnsi="Times New Roman"/>
          <w:sz w:val="28"/>
          <w:szCs w:val="28"/>
          <w:shd w:fill="FFFFFF" w:val="clear"/>
        </w:rPr>
        <w:t>___</w:t>
      </w:r>
      <w:r>
        <w:rPr>
          <w:rFonts w:ascii="Times New Roman" w:hAnsi="Times New Roman"/>
          <w:sz w:val="28"/>
          <w:szCs w:val="28"/>
          <w:shd w:fill="FFFFFF" w:val="clear"/>
        </w:rPr>
        <w:t xml:space="preserve">№ ___________ «Об </w:t>
      </w:r>
      <w:r>
        <w:rPr>
          <w:rFonts w:ascii="Times New Roman" w:hAnsi="Times New Roman"/>
          <w:sz w:val="28"/>
          <w:szCs w:val="28"/>
        </w:rPr>
        <w:t xml:space="preserve">установлении годовых объемов потребления коммунальных услуг на 2025 год и на плановый период 2026 и 2027 годов»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расчеты ассигнований по оплате объемов потребления коммунальных услуг для краевых государственных бюджетных учреждений согласно приложениям 1.1-1.7, 4.1-4.7, 7.1-7.7.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расчеты ассигнований по оплате объемов потребления коммунальных услуг для краевых государственных автономных учреждений согласно приложениям 2.1-2.7, 5.1-5.7, 8.1-8.7.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Утвердить расчеты ассигнований по оплате объемов потребления коммунальных услуг для исполнительных органов государственной власти Камчатского края и краевых государственных казенных учреждений согласно приложениям 3.1-3.7, 6.1-6.7, 9.1-9.7.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tbl>
      <w:tblPr>
        <w:tblW w:w="9532" w:type="dxa"/>
        <w:jc w:val="left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3011"/>
        <w:gridCol w:w="4111"/>
        <w:gridCol w:w="2410"/>
      </w:tblGrid>
      <w:tr>
        <w:trPr>
          <w:trHeight w:val="2220" w:hRule="atLeast"/>
        </w:trPr>
        <w:tc>
          <w:tcPr>
            <w:tcW w:w="301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>
            <w:pPr>
              <w:pStyle w:val="Normal"/>
              <w:spacing w:lineRule="auto" w:line="240" w:before="0" w:after="0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11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3" w:left="3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FFFFFF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2"/>
          </w:p>
          <w:p>
            <w:pPr>
              <w:pStyle w:val="Normal"/>
              <w:spacing w:lineRule="auto" w:line="240" w:before="0" w:after="0"/>
              <w:ind w:hanging="142" w:left="14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410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А.А. Питиримов</w:t>
            </w:r>
          </w:p>
        </w:tc>
      </w:tr>
    </w:tbl>
    <w:p>
      <w:pPr>
        <w:pStyle w:val="Normal"/>
        <w:widowControl/>
        <w:bidi w:val="0"/>
        <w:spacing w:lineRule="auto" w:line="264" w:before="0" w:after="160"/>
        <w:jc w:val="left"/>
        <w:rPr/>
      </w:pPr>
      <w:r>
        <w:rPr/>
      </w:r>
    </w:p>
    <w:sectPr>
      <w:type w:val="nextPage"/>
      <w:pgSz w:w="11906" w:h="16838"/>
      <w:pgMar w:left="1418" w:right="851" w:gutter="0" w:header="0" w:top="993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XO Thames">
    <w:charset w:val="cc"/>
    <w:family w:val="roman"/>
    <w:pitch w:val="variable"/>
  </w:font>
  <w:font w:name="Segoe U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 w:asciiTheme="minorHAnsi" w:hAnsiTheme="minorHAnsi"/>
        <w:color w:val="000000"/>
        <w:sz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link w:val="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Heading1">
    <w:name w:val="Heading 1"/>
    <w:next w:val="Normal"/>
    <w:link w:val="1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next w:val="Normal"/>
    <w:link w:val="2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1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Heading3">
    <w:name w:val="Heading 3"/>
    <w:next w:val="Normal"/>
    <w:link w:val="3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2"/>
    </w:pPr>
    <w:rPr>
      <w:rFonts w:ascii="XO Thames" w:hAnsi="XO Thames" w:eastAsia="Times New Roman" w:cs="Times New Roman"/>
      <w:b/>
      <w:color w:val="000000"/>
      <w:kern w:val="0"/>
      <w:sz w:val="26"/>
      <w:szCs w:val="20"/>
      <w:lang w:val="ru-RU" w:eastAsia="ru-RU" w:bidi="ar-SA"/>
    </w:rPr>
  </w:style>
  <w:style w:type="paragraph" w:styleId="Heading4">
    <w:name w:val="Heading 4"/>
    <w:next w:val="Normal"/>
    <w:link w:val="41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suppressAutoHyphens w:val="true"/>
      <w:bidi w:val="0"/>
      <w:spacing w:lineRule="auto" w:line="264"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/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3" w:customStyle="1">
    <w:name w:val="Заголовок 3 Знак"/>
    <w:qFormat/>
    <w:rPr>
      <w:rFonts w:ascii="XO Thames" w:hAnsi="XO Thames"/>
      <w:b/>
      <w:sz w:val="26"/>
    </w:rPr>
  </w:style>
  <w:style w:type="character" w:styleId="Style9" w:customStyle="1">
    <w:name w:val="Текст выноски Знак"/>
    <w:basedOn w:val="1"/>
    <w:link w:val="BalloonText"/>
    <w:qFormat/>
    <w:rPr>
      <w:rFonts w:ascii="Segoe UI" w:hAnsi="Segoe UI"/>
      <w:sz w:val="18"/>
    </w:rPr>
  </w:style>
  <w:style w:type="character" w:styleId="Style10" w:customStyle="1">
    <w:name w:val="Нижний колонтитул Знак"/>
    <w:basedOn w:val="1"/>
    <w:qFormat/>
    <w:rPr>
      <w:rFonts w:ascii="Times New Roman" w:hAnsi="Times New Roman"/>
      <w:sz w:val="28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Style11" w:customStyle="1">
    <w:name w:val="Верхний колонтитул Знак"/>
    <w:basedOn w:val="1"/>
    <w:qFormat/>
    <w:rPr/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1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basedOn w:val="DefaultParagraphFont"/>
    <w:link w:val="14"/>
    <w:rPr>
      <w:color w:themeColor="hyperlink" w:val="0563C1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2" w:customStyle="1">
    <w:name w:val="Оглавление 1 Знак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2" w:customStyle="1">
    <w:name w:val="Текст Знак"/>
    <w:basedOn w:val="1"/>
    <w:link w:val="PlainText"/>
    <w:qFormat/>
    <w:rPr>
      <w:rFonts w:ascii="Calibri" w:hAnsi="Calibri"/>
    </w:rPr>
  </w:style>
  <w:style w:type="character" w:styleId="Style13" w:customStyle="1">
    <w:name w:val="Подзаголовок Знак"/>
    <w:qFormat/>
    <w:rPr>
      <w:rFonts w:ascii="XO Thames" w:hAnsi="XO Thames"/>
      <w:i/>
      <w:sz w:val="24"/>
    </w:rPr>
  </w:style>
  <w:style w:type="character" w:styleId="Style14" w:customStyle="1">
    <w:name w:val="Заголовок Знак"/>
    <w:qFormat/>
    <w:rPr>
      <w:rFonts w:ascii="XO Thames" w:hAnsi="XO Thames"/>
      <w:b/>
      <w:caps/>
      <w:sz w:val="40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qFormat/>
    <w:rPr>
      <w:rFonts w:ascii="XO Thames" w:hAnsi="XO Thames"/>
      <w:b/>
      <w:sz w:val="2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TOC2">
    <w:name w:val="TOC 2"/>
    <w:next w:val="Normal"/>
    <w:link w:val="2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4">
    <w:name w:val="TOC 4"/>
    <w:next w:val="Normal"/>
    <w:link w:val="4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BalloonText">
    <w:name w:val="Balloon Text"/>
    <w:basedOn w:val="Normal"/>
    <w:link w:val="Style9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Style17" w:customStyle="1">
    <w:name w:val="Колонтитул"/>
    <w:qFormat/>
    <w:pPr>
      <w:widowControl/>
      <w:suppressAutoHyphens w:val="true"/>
      <w:bidi w:val="0"/>
      <w:spacing w:lineRule="auto" w:line="240" w:before="0" w:after="160"/>
      <w:jc w:val="both"/>
    </w:pPr>
    <w:rPr>
      <w:rFonts w:ascii="XO Thames" w:hAnsi="XO Thames" w:eastAsia="Times New Roman" w:cs="Times New Roman"/>
      <w:color w:val="000000"/>
      <w:kern w:val="0"/>
      <w:sz w:val="20"/>
      <w:szCs w:val="20"/>
      <w:lang w:val="ru-RU" w:eastAsia="ru-RU" w:bidi="ar-SA"/>
    </w:rPr>
  </w:style>
  <w:style w:type="paragraph" w:styleId="Footer">
    <w:name w:val="Footer"/>
    <w:basedOn w:val="Normal"/>
    <w:link w:val="Style10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/>
      <w:sz w:val="28"/>
    </w:rPr>
  </w:style>
  <w:style w:type="paragraph" w:styleId="13" w:customStyle="1">
    <w:name w:val="Основной шрифт абзаца1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Calibri" w:hAnsi="Calibri" w:eastAsia="Times New Roman" w:cs="Times New Roman" w:asciiTheme="minorHAnsi" w:hAnsiTheme="minorHAnsi"/>
      <w:color w:val="000000"/>
      <w:kern w:val="0"/>
      <w:sz w:val="22"/>
      <w:szCs w:val="20"/>
      <w:lang w:val="ru-RU" w:eastAsia="ru-RU" w:bidi="ar-SA"/>
    </w:rPr>
  </w:style>
  <w:style w:type="paragraph" w:styleId="TOC3">
    <w:name w:val="TOC 3"/>
    <w:next w:val="Normal"/>
    <w:link w:val="31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Header">
    <w:name w:val="Header"/>
    <w:basedOn w:val="Normal"/>
    <w:link w:val="Style11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4" w:customStyle="1">
    <w:name w:val="Гиперссылка1"/>
    <w:basedOn w:val="13"/>
    <w:qFormat/>
    <w:pPr/>
    <w:rPr>
      <w:color w:themeColor="hyperlink" w:val="0563C1"/>
      <w:u w:val="single"/>
    </w:rPr>
  </w:style>
  <w:style w:type="paragraph" w:styleId="Footnote1" w:customStyle="1">
    <w:name w:val="Footnote1"/>
    <w:link w:val="Footnote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TOC1">
    <w:name w:val="TOC 1"/>
    <w:next w:val="Normal"/>
    <w:link w:val="12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PlainText">
    <w:name w:val="Plain Text"/>
    <w:basedOn w:val="Normal"/>
    <w:link w:val="Style12"/>
    <w:qFormat/>
    <w:pPr>
      <w:spacing w:lineRule="auto" w:line="240" w:before="0" w:after="0"/>
    </w:pPr>
    <w:rPr>
      <w:rFonts w:ascii="Calibri" w:hAnsi="Calibri"/>
    </w:rPr>
  </w:style>
  <w:style w:type="paragraph" w:styleId="Subtitle">
    <w:name w:val="Subtitle"/>
    <w:next w:val="Normal"/>
    <w:link w:val="Style13"/>
    <w:uiPriority w:val="11"/>
    <w:qFormat/>
    <w:pPr>
      <w:widowControl/>
      <w:suppressAutoHyphens w:val="true"/>
      <w:bidi w:val="0"/>
      <w:spacing w:lineRule="auto" w:line="264" w:before="0" w:after="16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Title">
    <w:name w:val="Title"/>
    <w:next w:val="Normal"/>
    <w:link w:val="Style14"/>
    <w:uiPriority w:val="10"/>
    <w:qFormat/>
    <w:pPr>
      <w:widowControl/>
      <w:suppressAutoHyphens w:val="true"/>
      <w:bidi w:val="0"/>
      <w:spacing w:lineRule="auto" w:line="264" w:before="567" w:after="567"/>
      <w:jc w:val="center"/>
    </w:pPr>
    <w:rPr>
      <w:rFonts w:ascii="XO Thames" w:hAnsi="XO Thames" w:eastAsia="Times New Roman" w:cs="Times New Roman"/>
      <w:b/>
      <w:caps/>
      <w:color w:val="000000"/>
      <w:kern w:val="0"/>
      <w:sz w:val="40"/>
      <w:szCs w:val="20"/>
      <w:lang w:val="ru-RU" w:eastAsia="ru-RU" w:bidi="ar-SA"/>
    </w:rPr>
  </w:style>
  <w:style w:type="paragraph" w:styleId="Style18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3">
    <w:name w:val="Сетка таблицы2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6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LibreOffice/24.2.3.2$Windows_X86_64 LibreOffice_project/433d9c2ded56988e8a90e6b2e771ee4e6a5ab2ba</Application>
  <AppVersion>15.0000</AppVersion>
  <Pages>1</Pages>
  <Words>138</Words>
  <Characters>1023</Characters>
  <CharactersWithSpaces>1147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2023-06-15T02:57:00Z</dcterms:created>
  <dc:creator>Головня Татьяна Васильевна</dc:creator>
  <dc:description/>
  <dc:language>ru-RU</dc:language>
  <cp:lastModifiedBy/>
  <dcterms:modified xsi:type="dcterms:W3CDTF">2024-06-26T11:23:14Z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