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footer+xml" PartName="/word/footer10.xml"/>
  <Override ContentType="application/vnd.openxmlformats-officedocument.wordprocessingml.footer+xml" PartName="/word/footer12.xml"/>
  <Override ContentType="application/vnd.openxmlformats-officedocument.wordprocessingml.footer+xml" PartName="/word/footer2.xml"/>
  <Override ContentType="application/vnd.openxmlformats-officedocument.wordprocessingml.footer+xml" PartName="/word/footer4.xml"/>
  <Override ContentType="application/vnd.openxmlformats-officedocument.wordprocessingml.footer+xml" PartName="/word/footer6.xml"/>
  <Override ContentType="application/vnd.openxmlformats-officedocument.wordprocessingml.footer+xml" PartName="/word/footer8.xml"/>
  <Override ContentType="application/vnd.openxmlformats-officedocument.wordprocessingml.header+xml" PartName="/word/header1.xml"/>
  <Override ContentType="application/vnd.openxmlformats-officedocument.wordprocessingml.header+xml" PartName="/word/header11.xml"/>
  <Override ContentType="application/vnd.openxmlformats-officedocument.wordprocessingml.header+xml" PartName="/word/header3.xml"/>
  <Override ContentType="application/vnd.openxmlformats-officedocument.wordprocessingml.header+xml" PartName="/word/header5.xml"/>
  <Override ContentType="application/vnd.openxmlformats-officedocument.wordprocessingml.header+xml" PartName="/word/header7.xml"/>
  <Override ContentType="application/vnd.openxmlformats-officedocument.wordprocessingml.header+xml" PartName="/word/header9.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19000000">
      <w:pPr>
        <w:ind/>
        <w:jc w:val="right"/>
        <w:rPr>
          <w:sz w:val="24"/>
        </w:rPr>
      </w:pPr>
      <w:r>
        <w:rPr>
          <w:sz w:val="24"/>
        </w:rPr>
        <w:t>Приложение</w:t>
      </w:r>
    </w:p>
    <w:p w14:paraId="1A000000">
      <w:pPr>
        <w:ind/>
        <w:jc w:val="right"/>
        <w:rPr>
          <w:sz w:val="24"/>
        </w:rPr>
      </w:pPr>
      <w:r>
        <w:rPr>
          <w:sz w:val="24"/>
        </w:rPr>
        <w:t xml:space="preserve">к приказу Министерства </w:t>
      </w:r>
    </w:p>
    <w:p w14:paraId="1B000000">
      <w:pPr>
        <w:ind/>
        <w:jc w:val="right"/>
        <w:rPr>
          <w:sz w:val="24"/>
        </w:rPr>
      </w:pPr>
      <w:r>
        <w:rPr>
          <w:sz w:val="24"/>
        </w:rPr>
        <w:t>жилищно-коммунального хозяйства</w:t>
      </w:r>
    </w:p>
    <w:p w14:paraId="1C000000">
      <w:pPr>
        <w:ind/>
        <w:jc w:val="right"/>
        <w:rPr>
          <w:sz w:val="24"/>
        </w:rPr>
      </w:pPr>
      <w:r>
        <w:rPr>
          <w:sz w:val="24"/>
        </w:rPr>
        <w:t>и энергетики Камчатского края</w:t>
      </w:r>
    </w:p>
    <w:p w14:paraId="1D000000">
      <w:pPr>
        <w:tabs>
          <w:tab w:leader="none" w:pos="9921" w:val="left"/>
        </w:tabs>
        <w:ind w:right="-2"/>
        <w:jc w:val="right"/>
      </w:pPr>
      <w:r>
        <w:rPr>
          <w:sz w:val="24"/>
        </w:rPr>
        <w:t>от 05.10.2023 № 29-Н</w:t>
      </w:r>
    </w:p>
    <w:p w14:paraId="1E000000">
      <w:pPr>
        <w:tabs>
          <w:tab w:leader="none" w:pos="9921" w:val="left"/>
        </w:tabs>
        <w:ind w:right="-2"/>
        <w:jc w:val="center"/>
      </w:pPr>
    </w:p>
    <w:p w14:paraId="1F000000">
      <w:pPr>
        <w:tabs>
          <w:tab w:leader="none" w:pos="9921" w:val="left"/>
        </w:tabs>
        <w:ind w:right="-2"/>
        <w:jc w:val="center"/>
      </w:pPr>
    </w:p>
    <w:p w14:paraId="20000000">
      <w:pPr>
        <w:tabs>
          <w:tab w:leader="none" w:pos="9921" w:val="left"/>
        </w:tabs>
        <w:ind w:right="-2"/>
        <w:jc w:val="center"/>
      </w:pPr>
    </w:p>
    <w:p w14:paraId="21000000">
      <w:pPr>
        <w:tabs>
          <w:tab w:leader="none" w:pos="9921" w:val="left"/>
        </w:tabs>
        <w:ind w:right="-2"/>
        <w:jc w:val="center"/>
      </w:pPr>
    </w:p>
    <w:p w14:paraId="22000000">
      <w:pPr>
        <w:tabs>
          <w:tab w:leader="none" w:pos="9921" w:val="left"/>
        </w:tabs>
        <w:ind w:right="-2"/>
        <w:jc w:val="center"/>
      </w:pPr>
    </w:p>
    <w:p w14:paraId="23000000">
      <w:pPr>
        <w:tabs>
          <w:tab w:leader="none" w:pos="9921" w:val="left"/>
        </w:tabs>
        <w:ind w:right="-2"/>
        <w:jc w:val="center"/>
      </w:pPr>
    </w:p>
    <w:p w14:paraId="24000000">
      <w:pPr>
        <w:tabs>
          <w:tab w:leader="none" w:pos="9921" w:val="left"/>
        </w:tabs>
        <w:ind w:right="-2"/>
        <w:jc w:val="center"/>
      </w:pPr>
    </w:p>
    <w:p w14:paraId="25000000">
      <w:pPr>
        <w:tabs>
          <w:tab w:leader="none" w:pos="9921" w:val="left"/>
        </w:tabs>
        <w:ind w:right="-2"/>
        <w:jc w:val="center"/>
      </w:pPr>
    </w:p>
    <w:p w14:paraId="26000000">
      <w:pPr>
        <w:tabs>
          <w:tab w:leader="none" w:pos="9921" w:val="left"/>
        </w:tabs>
        <w:ind w:right="-2"/>
        <w:jc w:val="center"/>
      </w:pPr>
    </w:p>
    <w:p w14:paraId="27000000">
      <w:pPr>
        <w:tabs>
          <w:tab w:leader="none" w:pos="9921" w:val="left"/>
        </w:tabs>
        <w:ind w:right="-2"/>
        <w:jc w:val="center"/>
      </w:pPr>
    </w:p>
    <w:p w14:paraId="28000000">
      <w:pPr>
        <w:tabs>
          <w:tab w:leader="none" w:pos="9921" w:val="left"/>
        </w:tabs>
        <w:ind w:right="-2"/>
        <w:jc w:val="center"/>
      </w:pPr>
    </w:p>
    <w:p w14:paraId="29000000">
      <w:pPr>
        <w:tabs>
          <w:tab w:leader="none" w:pos="9921" w:val="left"/>
        </w:tabs>
        <w:ind w:right="-2"/>
        <w:jc w:val="center"/>
      </w:pPr>
    </w:p>
    <w:p w14:paraId="2A000000">
      <w:pPr>
        <w:tabs>
          <w:tab w:leader="none" w:pos="9921" w:val="left"/>
        </w:tabs>
        <w:ind w:right="-2"/>
        <w:jc w:val="center"/>
      </w:pPr>
    </w:p>
    <w:p w14:paraId="2B000000">
      <w:pPr>
        <w:tabs>
          <w:tab w:leader="none" w:pos="9921" w:val="left"/>
        </w:tabs>
        <w:ind w:right="-2"/>
        <w:jc w:val="center"/>
      </w:pPr>
    </w:p>
    <w:p w14:paraId="2C000000">
      <w:pPr>
        <w:tabs>
          <w:tab w:leader="none" w:pos="9921" w:val="left"/>
        </w:tabs>
        <w:ind w:right="-2"/>
        <w:jc w:val="center"/>
      </w:pPr>
    </w:p>
    <w:p w14:paraId="2D000000">
      <w:pPr>
        <w:tabs>
          <w:tab w:leader="none" w:pos="9921" w:val="left"/>
        </w:tabs>
        <w:ind w:right="-2"/>
        <w:jc w:val="center"/>
      </w:pPr>
    </w:p>
    <w:p w14:paraId="2E000000">
      <w:pPr>
        <w:tabs>
          <w:tab w:leader="none" w:pos="9921" w:val="left"/>
        </w:tabs>
        <w:ind w:right="-2"/>
        <w:jc w:val="center"/>
        <w:rPr>
          <w:b w:val="1"/>
        </w:rPr>
      </w:pPr>
      <w:r>
        <w:rPr>
          <w:b w:val="1"/>
        </w:rPr>
        <w:t>ТЕРРИТОРИАЛЬНАЯ СХЕМА</w:t>
      </w:r>
    </w:p>
    <w:p w14:paraId="2F000000">
      <w:pPr>
        <w:tabs>
          <w:tab w:leader="none" w:pos="9921" w:val="left"/>
        </w:tabs>
        <w:ind w:right="-2"/>
        <w:jc w:val="center"/>
        <w:rPr>
          <w:b w:val="1"/>
        </w:rPr>
      </w:pPr>
      <w:r>
        <w:rPr>
          <w:b w:val="1"/>
        </w:rPr>
        <w:t>ОБРАЩЕНИЯ С ОТХОДАМИ КАМЧАТСКОГО КРАЯ</w:t>
      </w:r>
    </w:p>
    <w:p w14:paraId="30000000">
      <w:pPr>
        <w:tabs>
          <w:tab w:leader="none" w:pos="9921" w:val="left"/>
        </w:tabs>
        <w:ind w:right="-2"/>
        <w:jc w:val="center"/>
      </w:pPr>
    </w:p>
    <w:p w14:paraId="31000000">
      <w:pPr>
        <w:tabs>
          <w:tab w:leader="none" w:pos="9921" w:val="left"/>
        </w:tabs>
        <w:ind w:right="-2"/>
        <w:rPr>
          <w:b w:val="1"/>
          <w:spacing w:val="30"/>
          <w:u w:val="single"/>
        </w:rPr>
      </w:pPr>
    </w:p>
    <w:p w14:paraId="32000000">
      <w:pPr>
        <w:ind/>
        <w:jc w:val="center"/>
        <w:rPr>
          <w:b w:val="1"/>
          <w:highlight w:val="red"/>
        </w:rPr>
      </w:pPr>
    </w:p>
    <w:p w14:paraId="33000000">
      <w:pPr>
        <w:tabs>
          <w:tab w:leader="none" w:pos="9921" w:val="left"/>
        </w:tabs>
        <w:ind w:right="-2"/>
        <w:jc w:val="center"/>
        <w:rPr>
          <w:b w:val="1"/>
          <w:sz w:val="32"/>
        </w:rPr>
      </w:pPr>
    </w:p>
    <w:p w14:paraId="34000000">
      <w:pPr>
        <w:ind/>
        <w:jc w:val="center"/>
        <w:rPr>
          <w:b w:val="1"/>
          <w:highlight w:val="red"/>
        </w:rPr>
      </w:pPr>
    </w:p>
    <w:p w14:paraId="35000000">
      <w:pPr>
        <w:ind/>
        <w:jc w:val="center"/>
        <w:rPr>
          <w:b w:val="1"/>
          <w:highlight w:val="red"/>
        </w:rPr>
      </w:pPr>
    </w:p>
    <w:p w14:paraId="36000000">
      <w:pPr>
        <w:ind/>
        <w:jc w:val="center"/>
        <w:rPr>
          <w:b w:val="1"/>
          <w:highlight w:val="red"/>
        </w:rPr>
      </w:pPr>
    </w:p>
    <w:p w14:paraId="37000000">
      <w:pPr>
        <w:ind/>
        <w:jc w:val="center"/>
        <w:rPr>
          <w:b w:val="1"/>
          <w:highlight w:val="red"/>
        </w:rPr>
      </w:pPr>
    </w:p>
    <w:p w14:paraId="38000000">
      <w:pPr>
        <w:ind/>
        <w:jc w:val="center"/>
        <w:rPr>
          <w:b w:val="1"/>
          <w:highlight w:val="red"/>
        </w:rPr>
      </w:pPr>
    </w:p>
    <w:p w14:paraId="39000000">
      <w:pPr>
        <w:ind/>
        <w:jc w:val="center"/>
        <w:rPr>
          <w:b w:val="1"/>
          <w:highlight w:val="red"/>
        </w:rPr>
      </w:pPr>
    </w:p>
    <w:p w14:paraId="3A000000">
      <w:pPr>
        <w:ind/>
        <w:jc w:val="center"/>
        <w:rPr>
          <w:b w:val="1"/>
          <w:highlight w:val="red"/>
        </w:rPr>
      </w:pPr>
    </w:p>
    <w:p w14:paraId="3B000000">
      <w:pPr>
        <w:ind/>
        <w:jc w:val="center"/>
        <w:rPr>
          <w:b w:val="1"/>
          <w:highlight w:val="red"/>
        </w:rPr>
      </w:pPr>
    </w:p>
    <w:p w14:paraId="3C000000">
      <w:pPr>
        <w:ind/>
        <w:jc w:val="center"/>
        <w:rPr>
          <w:b w:val="1"/>
          <w:highlight w:val="red"/>
        </w:rPr>
      </w:pPr>
    </w:p>
    <w:p w14:paraId="3D000000">
      <w:pPr>
        <w:ind/>
        <w:jc w:val="center"/>
        <w:rPr>
          <w:b w:val="1"/>
          <w:highlight w:val="red"/>
        </w:rPr>
      </w:pPr>
    </w:p>
    <w:p w14:paraId="3E000000">
      <w:pPr>
        <w:ind/>
        <w:jc w:val="center"/>
        <w:rPr>
          <w:b w:val="1"/>
          <w:highlight w:val="red"/>
        </w:rPr>
      </w:pPr>
    </w:p>
    <w:p w14:paraId="3F000000">
      <w:pPr>
        <w:ind/>
        <w:jc w:val="center"/>
        <w:rPr>
          <w:b w:val="1"/>
          <w:highlight w:val="red"/>
        </w:rPr>
      </w:pPr>
    </w:p>
    <w:p w14:paraId="40000000">
      <w:pPr>
        <w:ind/>
        <w:jc w:val="center"/>
        <w:rPr>
          <w:b w:val="1"/>
          <w:highlight w:val="red"/>
        </w:rPr>
      </w:pPr>
    </w:p>
    <w:p w14:paraId="41000000">
      <w:pPr>
        <w:ind/>
        <w:jc w:val="center"/>
      </w:pPr>
    </w:p>
    <w:p w14:paraId="42000000">
      <w:pPr>
        <w:ind/>
        <w:jc w:val="center"/>
      </w:pPr>
    </w:p>
    <w:p w14:paraId="43000000">
      <w:pPr>
        <w:ind/>
        <w:jc w:val="center"/>
      </w:pPr>
      <w:r>
        <w:t>Камчатский край</w:t>
      </w:r>
    </w:p>
    <w:p w14:paraId="44000000">
      <w:pPr>
        <w:ind/>
        <w:jc w:val="center"/>
      </w:pPr>
      <w:r>
        <w:t>2022 год</w:t>
      </w:r>
    </w:p>
    <w:p w14:paraId="45000000">
      <w:pPr>
        <w:sectPr>
          <w:headerReference r:id="rId1" w:type="default"/>
          <w:footerReference r:id="rId2" w:type="default"/>
          <w:pgSz w:h="16848" w:orient="portrait" w:w="11908"/>
          <w:pgMar w:bottom="1134" w:footer="902" w:gutter="0" w:header="437" w:left="1417" w:right="850" w:top="1134"/>
          <w:pgNumType w:start="1"/>
          <w:titlePg/>
        </w:sectPr>
      </w:pPr>
    </w:p>
    <w:p w14:paraId="46000000">
      <w:pPr>
        <w:ind/>
        <w:jc w:val="center"/>
        <w:rPr>
          <w:b w:val="1"/>
        </w:rPr>
      </w:pPr>
      <w:r>
        <w:rPr>
          <w:b w:val="1"/>
        </w:rPr>
        <w:t>СОДЕРЖАНИЕ:</w:t>
      </w:r>
    </w:p>
    <w:p w14:paraId="47000000">
      <w:pPr>
        <w:ind/>
        <w:jc w:val="center"/>
      </w:pPr>
    </w:p>
    <w:p>
      <w:pPr>
        <w:pStyle w:val="Style_3"/>
        <w:tabs>
          <w:tab w:leader="dot" w:pos="9641" w:val="right"/>
        </w:tabs>
        <w:ind/>
      </w:pPr>
      <w:r>
        <w:fldChar w:fldCharType="begin"/>
      </w:r>
      <w:r>
        <w:instrText xml:space="preserve">TOC \h \z \u \o "1-3"</w:instrText>
      </w:r>
      <w:r>
        <w:fldChar w:fldCharType="separate"/>
      </w:r>
      <w:r>
        <w:fldChar w:fldCharType="begin"/>
      </w:r>
      <w:r>
        <w:instrText>HYPERLINK \l "__RefHeading___1"</w:instrText>
      </w:r>
      <w:r>
        <w:fldChar w:fldCharType="separate"/>
      </w:r>
      <w:r>
        <w:t>СПИСОК ТЕРМИНОВ И СОКРАЩЕНИЙ</w:t>
      </w:r>
      <w:r>
        <w:tab/>
      </w:r>
      <w:r>
        <w:fldChar w:fldCharType="begin"/>
      </w:r>
      <w:r>
        <w:instrText>PAGEREF __RefHeading___1 \h</w:instrText>
      </w:r>
      <w:r>
        <w:fldChar w:fldCharType="separate"/>
      </w:r>
      <w:r>
        <w:t>6</w:t>
      </w:r>
      <w:r>
        <w:fldChar w:fldCharType="end"/>
      </w:r>
      <w:r>
        <w:fldChar w:fldCharType="end"/>
      </w:r>
    </w:p>
    <w:p w14:paraId="49000000">
      <w:pPr>
        <w:pStyle w:val="Style_3"/>
        <w:tabs>
          <w:tab w:leader="dot" w:pos="9641" w:val="right"/>
        </w:tabs>
        <w:ind/>
      </w:pPr>
      <w:r>
        <w:fldChar w:fldCharType="begin"/>
      </w:r>
      <w:r>
        <w:instrText>HYPERLINK \l "__RefHeading___2"</w:instrText>
      </w:r>
      <w:r>
        <w:fldChar w:fldCharType="separate"/>
      </w:r>
      <w:r>
        <w:t>РАЗДЕЛ 1. «ВВЕДЕНИЕ»</w:t>
      </w:r>
      <w:r>
        <w:tab/>
      </w:r>
      <w:r>
        <w:fldChar w:fldCharType="begin"/>
      </w:r>
      <w:r>
        <w:instrText>PAGEREF __RefHeading___2 \h</w:instrText>
      </w:r>
      <w:r>
        <w:fldChar w:fldCharType="separate"/>
      </w:r>
      <w:r>
        <w:t>11</w:t>
      </w:r>
      <w:r>
        <w:fldChar w:fldCharType="end"/>
      </w:r>
      <w:r>
        <w:fldChar w:fldCharType="end"/>
      </w:r>
    </w:p>
    <w:p w14:paraId="4A000000">
      <w:pPr>
        <w:pStyle w:val="Style_3"/>
        <w:tabs>
          <w:tab w:leader="dot" w:pos="9641" w:val="right"/>
        </w:tabs>
        <w:ind/>
      </w:pPr>
      <w:r>
        <w:fldChar w:fldCharType="begin"/>
      </w:r>
      <w:r>
        <w:instrText>HYPERLINK \l "__RefHeading___3"</w:instrText>
      </w:r>
      <w:r>
        <w:fldChar w:fldCharType="separate"/>
      </w:r>
      <w:r>
        <w:t>РАЗДЕЛ 2. «КРАТКАЯ ХАРАКТЕРИСТИКА ОБЪЕКТА РАЗРАБОТКИ ТЕРРИТОРИАЛЬНОЙ СХЕМЫ ОБРАЩЕНИЯ С ОТХОДАМИ КАМЧАТСКОГО КРАЯ»</w:t>
      </w:r>
      <w:r>
        <w:tab/>
      </w:r>
      <w:r>
        <w:fldChar w:fldCharType="begin"/>
      </w:r>
      <w:r>
        <w:instrText>PAGEREF __RefHeading___3 \h</w:instrText>
      </w:r>
      <w:r>
        <w:fldChar w:fldCharType="separate"/>
      </w:r>
      <w:r>
        <w:t>16</w:t>
      </w:r>
      <w:r>
        <w:fldChar w:fldCharType="end"/>
      </w:r>
      <w:r>
        <w:fldChar w:fldCharType="end"/>
      </w:r>
    </w:p>
    <w:p w14:paraId="4B000000">
      <w:pPr>
        <w:pStyle w:val="Style_4"/>
        <w:tabs>
          <w:tab w:leader="none" w:pos="880" w:val="clear"/>
          <w:tab w:leader="none" w:pos="9345" w:val="clear"/>
          <w:tab w:leader="none" w:pos="9629" w:val="clear"/>
          <w:tab w:leader="dot" w:pos="9641" w:val="right"/>
        </w:tabs>
        <w:ind/>
      </w:pPr>
      <w:r>
        <w:fldChar w:fldCharType="begin"/>
      </w:r>
      <w:r>
        <w:instrText>HYPERLINK \l "__RefHeading___4"</w:instrText>
      </w:r>
      <w:r>
        <w:fldChar w:fldCharType="separate"/>
      </w:r>
      <w:r>
        <w:t>2.1. Общие сведения о регионе</w:t>
      </w:r>
      <w:r>
        <w:tab/>
      </w:r>
      <w:r>
        <w:fldChar w:fldCharType="begin"/>
      </w:r>
      <w:r>
        <w:instrText>PAGEREF __RefHeading___4 \h</w:instrText>
      </w:r>
      <w:r>
        <w:fldChar w:fldCharType="separate"/>
      </w:r>
      <w:r>
        <w:t>16</w:t>
      </w:r>
      <w:r>
        <w:fldChar w:fldCharType="end"/>
      </w:r>
      <w:r>
        <w:fldChar w:fldCharType="end"/>
      </w:r>
    </w:p>
    <w:p w14:paraId="4C000000">
      <w:pPr>
        <w:pStyle w:val="Style_4"/>
        <w:tabs>
          <w:tab w:leader="none" w:pos="880" w:val="clear"/>
          <w:tab w:leader="none" w:pos="9345" w:val="clear"/>
          <w:tab w:leader="none" w:pos="9629" w:val="clear"/>
          <w:tab w:leader="dot" w:pos="9641" w:val="right"/>
        </w:tabs>
        <w:ind/>
      </w:pPr>
      <w:r>
        <w:fldChar w:fldCharType="begin"/>
      </w:r>
      <w:r>
        <w:instrText>HYPERLINK \l "__RefHeading___5"</w:instrText>
      </w:r>
      <w:r>
        <w:fldChar w:fldCharType="separate"/>
      </w:r>
      <w:r>
        <w:t>2.2. Основные особенности развития системы обращения с отходами на территории региона</w:t>
      </w:r>
      <w:r>
        <w:tab/>
      </w:r>
      <w:r>
        <w:fldChar w:fldCharType="begin"/>
      </w:r>
      <w:r>
        <w:instrText>PAGEREF __RefHeading___5 \h</w:instrText>
      </w:r>
      <w:r>
        <w:fldChar w:fldCharType="separate"/>
      </w:r>
      <w:r>
        <w:t>46</w:t>
      </w:r>
      <w:r>
        <w:fldChar w:fldCharType="end"/>
      </w:r>
      <w:r>
        <w:fldChar w:fldCharType="end"/>
      </w:r>
    </w:p>
    <w:p w14:paraId="4D000000">
      <w:pPr>
        <w:pStyle w:val="Style_4"/>
        <w:tabs>
          <w:tab w:leader="none" w:pos="880" w:val="clear"/>
          <w:tab w:leader="none" w:pos="9345" w:val="clear"/>
          <w:tab w:leader="none" w:pos="9629" w:val="clear"/>
          <w:tab w:leader="dot" w:pos="9641" w:val="right"/>
        </w:tabs>
        <w:ind/>
      </w:pPr>
      <w:r>
        <w:fldChar w:fldCharType="begin"/>
      </w:r>
      <w:r>
        <w:instrText>HYPERLINK \l "__RefHeading___6"</w:instrText>
      </w:r>
      <w:r>
        <w:fldChar w:fldCharType="separate"/>
      </w:r>
      <w:r>
        <w:t>2.3. Краткий анализ факторов развития региона, оказывающих влияние на развитие системы обращения с отходами на территории Камчатского края</w:t>
      </w:r>
      <w:r>
        <w:tab/>
      </w:r>
      <w:r>
        <w:fldChar w:fldCharType="begin"/>
      </w:r>
      <w:r>
        <w:instrText>PAGEREF __RefHeading___6 \h</w:instrText>
      </w:r>
      <w:r>
        <w:fldChar w:fldCharType="separate"/>
      </w:r>
      <w:r>
        <w:t>47</w:t>
      </w:r>
      <w:r>
        <w:fldChar w:fldCharType="end"/>
      </w:r>
      <w:r>
        <w:fldChar w:fldCharType="end"/>
      </w:r>
    </w:p>
    <w:p w14:paraId="4E000000">
      <w:pPr>
        <w:pStyle w:val="Style_4"/>
        <w:tabs>
          <w:tab w:leader="none" w:pos="880" w:val="clear"/>
          <w:tab w:leader="none" w:pos="9345" w:val="clear"/>
          <w:tab w:leader="none" w:pos="9629" w:val="clear"/>
          <w:tab w:leader="dot" w:pos="9641" w:val="right"/>
        </w:tabs>
        <w:ind/>
      </w:pPr>
      <w:r>
        <w:fldChar w:fldCharType="begin"/>
      </w:r>
      <w:r>
        <w:instrText>HYPERLINK \l "__RefHeading___7"</w:instrText>
      </w:r>
      <w:r>
        <w:fldChar w:fldCharType="separate"/>
      </w:r>
      <w:r>
        <w:t>2.4 Перспективные направления формирования и развития отходоперерабатывающей отрасли на территории Камчатского края</w:t>
      </w:r>
      <w:r>
        <w:tab/>
      </w:r>
      <w:r>
        <w:fldChar w:fldCharType="begin"/>
      </w:r>
      <w:r>
        <w:instrText>PAGEREF __RefHeading___7 \h</w:instrText>
      </w:r>
      <w:r>
        <w:fldChar w:fldCharType="separate"/>
      </w:r>
      <w:r>
        <w:t>49</w:t>
      </w:r>
      <w:r>
        <w:fldChar w:fldCharType="end"/>
      </w:r>
      <w:r>
        <w:fldChar w:fldCharType="end"/>
      </w:r>
    </w:p>
    <w:p w14:paraId="4F000000">
      <w:pPr>
        <w:pStyle w:val="Style_3"/>
        <w:tabs>
          <w:tab w:leader="dot" w:pos="9641" w:val="right"/>
        </w:tabs>
        <w:ind/>
      </w:pPr>
      <w:r>
        <w:fldChar w:fldCharType="begin"/>
      </w:r>
      <w:r>
        <w:instrText>HYPERLINK \l "__RefHeading___8"</w:instrText>
      </w:r>
      <w:r>
        <w:fldChar w:fldCharType="separate"/>
      </w:r>
      <w:r>
        <w:t>РАЗДЕЛ 3. «НАХОЖДЕНИЕ ИСТОЧНИКОВ ОБРАЗОВАНИЯ ОТХОДОВ»</w:t>
      </w:r>
      <w:r>
        <w:tab/>
      </w:r>
      <w:r>
        <w:fldChar w:fldCharType="begin"/>
      </w:r>
      <w:r>
        <w:instrText>PAGEREF __RefHeading___8 \h</w:instrText>
      </w:r>
      <w:r>
        <w:fldChar w:fldCharType="separate"/>
      </w:r>
      <w:r>
        <w:t>51</w:t>
      </w:r>
      <w:r>
        <w:fldChar w:fldCharType="end"/>
      </w:r>
      <w:r>
        <w:fldChar w:fldCharType="end"/>
      </w:r>
    </w:p>
    <w:p w14:paraId="50000000">
      <w:pPr>
        <w:pStyle w:val="Style_4"/>
        <w:tabs>
          <w:tab w:leader="none" w:pos="880" w:val="clear"/>
          <w:tab w:leader="none" w:pos="9345" w:val="clear"/>
          <w:tab w:leader="none" w:pos="9629" w:val="clear"/>
          <w:tab w:leader="dot" w:pos="9641" w:val="right"/>
        </w:tabs>
        <w:ind/>
      </w:pPr>
      <w:r>
        <w:fldChar w:fldCharType="begin"/>
      </w:r>
      <w:r>
        <w:instrText>HYPERLINK \l "__RefHeading___9"</w:instrText>
      </w:r>
      <w:r>
        <w:fldChar w:fldCharType="separate"/>
      </w:r>
      <w:r>
        <w:t>3.1. Источники образования отходов</w:t>
      </w:r>
      <w:r>
        <w:tab/>
      </w:r>
      <w:r>
        <w:fldChar w:fldCharType="begin"/>
      </w:r>
      <w:r>
        <w:instrText>PAGEREF __RefHeading___9 \h</w:instrText>
      </w:r>
      <w:r>
        <w:fldChar w:fldCharType="separate"/>
      </w:r>
      <w:r>
        <w:t>51</w:t>
      </w:r>
      <w:r>
        <w:fldChar w:fldCharType="end"/>
      </w:r>
      <w:r>
        <w:fldChar w:fldCharType="end"/>
      </w:r>
    </w:p>
    <w:p w14:paraId="51000000">
      <w:pPr>
        <w:pStyle w:val="Style_4"/>
        <w:tabs>
          <w:tab w:leader="none" w:pos="880" w:val="clear"/>
          <w:tab w:leader="none" w:pos="9345" w:val="clear"/>
          <w:tab w:leader="none" w:pos="9629" w:val="clear"/>
          <w:tab w:leader="dot" w:pos="9641" w:val="right"/>
        </w:tabs>
        <w:ind/>
      </w:pPr>
      <w:r>
        <w:fldChar w:fldCharType="begin"/>
      </w:r>
      <w:r>
        <w:instrText>HYPERLINK \l "__RefHeading___10"</w:instrText>
      </w:r>
      <w:r>
        <w:fldChar w:fldCharType="separate"/>
      </w:r>
      <w:r>
        <w:t>3.2. Твердые коммунальные отходы</w:t>
      </w:r>
      <w:r>
        <w:tab/>
      </w:r>
      <w:r>
        <w:fldChar w:fldCharType="begin"/>
      </w:r>
      <w:r>
        <w:instrText>PAGEREF __RefHeading___10 \h</w:instrText>
      </w:r>
      <w:r>
        <w:fldChar w:fldCharType="separate"/>
      </w:r>
      <w:r>
        <w:t>51</w:t>
      </w:r>
      <w:r>
        <w:fldChar w:fldCharType="end"/>
      </w:r>
      <w:r>
        <w:fldChar w:fldCharType="end"/>
      </w:r>
    </w:p>
    <w:p w14:paraId="52000000">
      <w:pPr>
        <w:pStyle w:val="Style_4"/>
        <w:tabs>
          <w:tab w:leader="none" w:pos="880" w:val="clear"/>
          <w:tab w:leader="none" w:pos="9345" w:val="clear"/>
          <w:tab w:leader="none" w:pos="9629" w:val="clear"/>
          <w:tab w:leader="dot" w:pos="9641" w:val="right"/>
        </w:tabs>
        <w:ind/>
      </w:pPr>
      <w:r>
        <w:fldChar w:fldCharType="begin"/>
      </w:r>
      <w:r>
        <w:instrText>HYPERLINK \l "__RefHeading___11"</w:instrText>
      </w:r>
      <w:r>
        <w:fldChar w:fldCharType="separate"/>
      </w:r>
      <w:r>
        <w:t>3.3. Производственные отходы</w:t>
      </w:r>
      <w:r>
        <w:tab/>
      </w:r>
      <w:r>
        <w:fldChar w:fldCharType="begin"/>
      </w:r>
      <w:r>
        <w:instrText>PAGEREF __RefHeading___11 \h</w:instrText>
      </w:r>
      <w:r>
        <w:fldChar w:fldCharType="separate"/>
      </w:r>
      <w:r>
        <w:t>54</w:t>
      </w:r>
      <w:r>
        <w:fldChar w:fldCharType="end"/>
      </w:r>
      <w:r>
        <w:fldChar w:fldCharType="end"/>
      </w:r>
    </w:p>
    <w:p w14:paraId="53000000">
      <w:pPr>
        <w:pStyle w:val="Style_4"/>
        <w:tabs>
          <w:tab w:leader="none" w:pos="880" w:val="clear"/>
          <w:tab w:leader="none" w:pos="9345" w:val="clear"/>
          <w:tab w:leader="none" w:pos="9629" w:val="clear"/>
          <w:tab w:leader="dot" w:pos="9641" w:val="right"/>
        </w:tabs>
        <w:ind/>
      </w:pPr>
      <w:r>
        <w:fldChar w:fldCharType="begin"/>
      </w:r>
      <w:r>
        <w:instrText>HYPERLINK \l "__RefHeading___12"</w:instrText>
      </w:r>
      <w:r>
        <w:fldChar w:fldCharType="separate"/>
      </w:r>
      <w:r>
        <w:t>3.4. Медицинские и биологические отходы</w:t>
      </w:r>
      <w:r>
        <w:tab/>
      </w:r>
      <w:r>
        <w:fldChar w:fldCharType="begin"/>
      </w:r>
      <w:r>
        <w:instrText>PAGEREF __RefHeading___12 \h</w:instrText>
      </w:r>
      <w:r>
        <w:fldChar w:fldCharType="separate"/>
      </w:r>
      <w:r>
        <w:t>57</w:t>
      </w:r>
      <w:r>
        <w:fldChar w:fldCharType="end"/>
      </w:r>
      <w:r>
        <w:fldChar w:fldCharType="end"/>
      </w:r>
    </w:p>
    <w:p w14:paraId="54000000">
      <w:pPr>
        <w:pStyle w:val="Style_4"/>
        <w:tabs>
          <w:tab w:leader="none" w:pos="880" w:val="clear"/>
          <w:tab w:leader="none" w:pos="9345" w:val="clear"/>
          <w:tab w:leader="none" w:pos="9629" w:val="clear"/>
          <w:tab w:leader="dot" w:pos="9641" w:val="right"/>
        </w:tabs>
        <w:ind/>
      </w:pPr>
      <w:r>
        <w:fldChar w:fldCharType="begin"/>
      </w:r>
      <w:r>
        <w:instrText>HYPERLINK \l "__RefHeading___13"</w:instrText>
      </w:r>
      <w:r>
        <w:fldChar w:fldCharType="separate"/>
      </w:r>
      <w:r>
        <w:t>3.5. Строительные отходы</w:t>
      </w:r>
      <w:r>
        <w:tab/>
      </w:r>
      <w:r>
        <w:fldChar w:fldCharType="begin"/>
      </w:r>
      <w:r>
        <w:instrText>PAGEREF __RefHeading___13 \h</w:instrText>
      </w:r>
      <w:r>
        <w:fldChar w:fldCharType="separate"/>
      </w:r>
      <w:r>
        <w:t>61</w:t>
      </w:r>
      <w:r>
        <w:fldChar w:fldCharType="end"/>
      </w:r>
      <w:r>
        <w:fldChar w:fldCharType="end"/>
      </w:r>
    </w:p>
    <w:p w14:paraId="55000000">
      <w:pPr>
        <w:pStyle w:val="Style_4"/>
        <w:tabs>
          <w:tab w:leader="none" w:pos="880" w:val="clear"/>
          <w:tab w:leader="none" w:pos="9345" w:val="clear"/>
          <w:tab w:leader="none" w:pos="9629" w:val="clear"/>
          <w:tab w:leader="dot" w:pos="9641" w:val="right"/>
        </w:tabs>
        <w:ind/>
      </w:pPr>
      <w:r>
        <w:fldChar w:fldCharType="begin"/>
      </w:r>
      <w:r>
        <w:instrText>HYPERLINK \l "__RefHeading___14"</w:instrText>
      </w:r>
      <w:r>
        <w:fldChar w:fldCharType="separate"/>
      </w:r>
      <w:r>
        <w:t>3.6. Отходы растительного происхождения</w:t>
      </w:r>
      <w:r>
        <w:tab/>
      </w:r>
      <w:r>
        <w:fldChar w:fldCharType="begin"/>
      </w:r>
      <w:r>
        <w:instrText>PAGEREF __RefHeading___14 \h</w:instrText>
      </w:r>
      <w:r>
        <w:fldChar w:fldCharType="separate"/>
      </w:r>
      <w:r>
        <w:t>61</w:t>
      </w:r>
      <w:r>
        <w:fldChar w:fldCharType="end"/>
      </w:r>
      <w:r>
        <w:fldChar w:fldCharType="end"/>
      </w:r>
    </w:p>
    <w:p w14:paraId="56000000">
      <w:pPr>
        <w:pStyle w:val="Style_3"/>
        <w:tabs>
          <w:tab w:leader="dot" w:pos="9641" w:val="right"/>
        </w:tabs>
        <w:ind/>
      </w:pPr>
      <w:r>
        <w:fldChar w:fldCharType="begin"/>
      </w:r>
      <w:r>
        <w:instrText>HYPERLINK \l "__RefHeading___15"</w:instrText>
      </w:r>
      <w:r>
        <w:fldChar w:fldCharType="separate"/>
      </w:r>
      <w:r>
        <w:t>РАЗДЕЛ 4. «КОЛИЧЕСТВО ОБРАЗУЮЩИХСЯ ОТХОДОВ»</w:t>
      </w:r>
      <w:r>
        <w:tab/>
      </w:r>
      <w:r>
        <w:fldChar w:fldCharType="begin"/>
      </w:r>
      <w:r>
        <w:instrText>PAGEREF __RefHeading___15 \h</w:instrText>
      </w:r>
      <w:r>
        <w:fldChar w:fldCharType="separate"/>
      </w:r>
      <w:r>
        <w:t>64</w:t>
      </w:r>
      <w:r>
        <w:fldChar w:fldCharType="end"/>
      </w:r>
      <w:r>
        <w:fldChar w:fldCharType="end"/>
      </w:r>
    </w:p>
    <w:p w14:paraId="57000000">
      <w:pPr>
        <w:pStyle w:val="Style_4"/>
        <w:tabs>
          <w:tab w:leader="none" w:pos="880" w:val="clear"/>
          <w:tab w:leader="none" w:pos="9345" w:val="clear"/>
          <w:tab w:leader="none" w:pos="9629" w:val="clear"/>
          <w:tab w:leader="dot" w:pos="9641" w:val="right"/>
        </w:tabs>
        <w:ind/>
      </w:pPr>
      <w:r>
        <w:fldChar w:fldCharType="begin"/>
      </w:r>
      <w:r>
        <w:instrText>HYPERLINK \l "__RefHeading___16"</w:instrText>
      </w:r>
      <w:r>
        <w:fldChar w:fldCharType="separate"/>
      </w:r>
      <w:r>
        <w:t>4.1. Сведения о количестве образования отходов на территории Камчатского края, систематизированные по видам отходов согласно ФККО и их классам опасности (от I до V класса опасности)</w:t>
      </w:r>
      <w:r>
        <w:tab/>
      </w:r>
      <w:r>
        <w:fldChar w:fldCharType="begin"/>
      </w:r>
      <w:r>
        <w:instrText>PAGEREF __RefHeading___16 \h</w:instrText>
      </w:r>
      <w:r>
        <w:fldChar w:fldCharType="separate"/>
      </w:r>
      <w:r>
        <w:t>64</w:t>
      </w:r>
      <w:r>
        <w:fldChar w:fldCharType="end"/>
      </w:r>
      <w:r>
        <w:fldChar w:fldCharType="end"/>
      </w:r>
    </w:p>
    <w:p w14:paraId="58000000">
      <w:pPr>
        <w:pStyle w:val="Style_4"/>
        <w:tabs>
          <w:tab w:leader="none" w:pos="880" w:val="clear"/>
          <w:tab w:leader="none" w:pos="9345" w:val="clear"/>
          <w:tab w:leader="none" w:pos="9629" w:val="clear"/>
          <w:tab w:leader="dot" w:pos="9641" w:val="right"/>
        </w:tabs>
        <w:ind/>
      </w:pPr>
      <w:r>
        <w:fldChar w:fldCharType="begin"/>
      </w:r>
      <w:r>
        <w:instrText>HYPERLINK \l "__RefHeading___17"</w:instrText>
      </w:r>
      <w:r>
        <w:fldChar w:fldCharType="separate"/>
      </w:r>
      <w:r>
        <w:t>4.2. Характеристика твердых коммунальных отходов, в том числе их морфологический состав</w:t>
      </w:r>
      <w:r>
        <w:tab/>
      </w:r>
      <w:r>
        <w:fldChar w:fldCharType="begin"/>
      </w:r>
      <w:r>
        <w:instrText>PAGEREF __RefHeading___17 \h</w:instrText>
      </w:r>
      <w:r>
        <w:fldChar w:fldCharType="separate"/>
      </w:r>
      <w:r>
        <w:t>66</w:t>
      </w:r>
      <w:r>
        <w:fldChar w:fldCharType="end"/>
      </w:r>
      <w:r>
        <w:fldChar w:fldCharType="end"/>
      </w:r>
    </w:p>
    <w:p w14:paraId="59000000">
      <w:pPr>
        <w:pStyle w:val="Style_4"/>
        <w:tabs>
          <w:tab w:leader="none" w:pos="880" w:val="clear"/>
          <w:tab w:leader="none" w:pos="9345" w:val="clear"/>
          <w:tab w:leader="none" w:pos="9629" w:val="clear"/>
          <w:tab w:leader="dot" w:pos="9641" w:val="right"/>
        </w:tabs>
        <w:ind/>
      </w:pPr>
      <w:r>
        <w:fldChar w:fldCharType="begin"/>
      </w:r>
      <w:r>
        <w:instrText>HYPERLINK \l "__RefHeading___18"</w:instrText>
      </w:r>
      <w:r>
        <w:fldChar w:fldCharType="separate"/>
      </w:r>
      <w:r>
        <w:t>4.3. Нормативы накопления ТКО и расчет массы образуемых твердых коммунальных отходов</w:t>
      </w:r>
      <w:r>
        <w:tab/>
      </w:r>
      <w:r>
        <w:fldChar w:fldCharType="begin"/>
      </w:r>
      <w:r>
        <w:instrText>PAGEREF __RefHeading___18 \h</w:instrText>
      </w:r>
      <w:r>
        <w:fldChar w:fldCharType="separate"/>
      </w:r>
      <w:r>
        <w:t>70</w:t>
      </w:r>
      <w:r>
        <w:fldChar w:fldCharType="end"/>
      </w:r>
      <w:r>
        <w:fldChar w:fldCharType="end"/>
      </w:r>
    </w:p>
    <w:p w14:paraId="5A000000">
      <w:pPr>
        <w:pStyle w:val="Style_3"/>
        <w:tabs>
          <w:tab w:leader="dot" w:pos="9641" w:val="right"/>
        </w:tabs>
        <w:ind/>
      </w:pPr>
      <w:r>
        <w:fldChar w:fldCharType="begin"/>
      </w:r>
      <w:r>
        <w:instrText>HYPERLINK \l "__RefHeading___19"</w:instrText>
      </w:r>
      <w:r>
        <w:fldChar w:fldCharType="separate"/>
      </w:r>
      <w:r>
        <w:t>РАЗДЕЛ 5. «ЦЕЛЕВЫЕ ПОКАЗАТЕЛИ ПО ОБЕЗВРЕЖИВАНИЮ, УТИЛИЗАЦИИ И РАЗМЕЩЕНИЮ ОТХОДОВ»</w:t>
      </w:r>
      <w:r>
        <w:tab/>
      </w:r>
      <w:r>
        <w:fldChar w:fldCharType="begin"/>
      </w:r>
      <w:r>
        <w:instrText>PAGEREF __RefHeading___19 \h</w:instrText>
      </w:r>
      <w:r>
        <w:fldChar w:fldCharType="separate"/>
      </w:r>
      <w:r>
        <w:t>78</w:t>
      </w:r>
      <w:r>
        <w:fldChar w:fldCharType="end"/>
      </w:r>
      <w:r>
        <w:fldChar w:fldCharType="end"/>
      </w:r>
    </w:p>
    <w:p w14:paraId="5B000000">
      <w:pPr>
        <w:pStyle w:val="Style_4"/>
        <w:tabs>
          <w:tab w:leader="none" w:pos="880" w:val="clear"/>
          <w:tab w:leader="none" w:pos="9345" w:val="clear"/>
          <w:tab w:leader="none" w:pos="9629" w:val="clear"/>
          <w:tab w:leader="dot" w:pos="9641" w:val="right"/>
        </w:tabs>
        <w:ind/>
      </w:pPr>
      <w:r>
        <w:fldChar w:fldCharType="begin"/>
      </w:r>
      <w:r>
        <w:instrText>HYPERLINK \l "__RefHeading___20"</w:instrText>
      </w:r>
      <w:r>
        <w:fldChar w:fldCharType="separate"/>
      </w:r>
      <w:r>
        <w:t>5.1. Целевые показатели по обезвреживанию, утилизации и размещению отходов установленные в Российской Федерации</w:t>
      </w:r>
      <w:r>
        <w:tab/>
      </w:r>
      <w:r>
        <w:fldChar w:fldCharType="begin"/>
      </w:r>
      <w:r>
        <w:instrText>PAGEREF __RefHeading___20 \h</w:instrText>
      </w:r>
      <w:r>
        <w:fldChar w:fldCharType="separate"/>
      </w:r>
      <w:r>
        <w:t>78</w:t>
      </w:r>
      <w:r>
        <w:fldChar w:fldCharType="end"/>
      </w:r>
      <w:r>
        <w:fldChar w:fldCharType="end"/>
      </w:r>
    </w:p>
    <w:p w14:paraId="5C000000">
      <w:pPr>
        <w:pStyle w:val="Style_4"/>
        <w:tabs>
          <w:tab w:leader="none" w:pos="880" w:val="clear"/>
          <w:tab w:leader="none" w:pos="9345" w:val="clear"/>
          <w:tab w:leader="none" w:pos="9629" w:val="clear"/>
          <w:tab w:leader="dot" w:pos="9641" w:val="right"/>
        </w:tabs>
        <w:ind/>
      </w:pPr>
      <w:r>
        <w:fldChar w:fldCharType="begin"/>
      </w:r>
      <w:r>
        <w:instrText>HYPERLINK \l "__RefHeading___21"</w:instrText>
      </w:r>
      <w:r>
        <w:fldChar w:fldCharType="separate"/>
      </w:r>
      <w:r>
        <w:t>5.2. Целевые показатели по обезвреживанию, утилизации и размещению отходов Камчатского края</w:t>
      </w:r>
      <w:r>
        <w:tab/>
      </w:r>
      <w:r>
        <w:fldChar w:fldCharType="begin"/>
      </w:r>
      <w:r>
        <w:instrText>PAGEREF __RefHeading___21 \h</w:instrText>
      </w:r>
      <w:r>
        <w:fldChar w:fldCharType="separate"/>
      </w:r>
      <w:r>
        <w:t>84</w:t>
      </w:r>
      <w:r>
        <w:fldChar w:fldCharType="end"/>
      </w:r>
      <w:r>
        <w:fldChar w:fldCharType="end"/>
      </w:r>
    </w:p>
    <w:p w14:paraId="5D000000">
      <w:pPr>
        <w:pStyle w:val="Style_3"/>
        <w:tabs>
          <w:tab w:leader="dot" w:pos="9641" w:val="right"/>
        </w:tabs>
        <w:ind/>
      </w:pPr>
      <w:r>
        <w:fldChar w:fldCharType="begin"/>
      </w:r>
      <w:r>
        <w:instrText>HYPERLINK \l "__RefHeading___22"</w:instrText>
      </w:r>
      <w:r>
        <w:fldChar w:fldCharType="separate"/>
      </w:r>
      <w:r>
        <w:t>РАЗДЕЛ 6. «МЕСТА НАКОПЛЕНИЯ ОТХОДОВ, В ТОМ ЧИСЛЕ ПО РАЗДЕЛЬНОМУ НАКОПЛЕНИЮ ТВЕРДЫХ КОММУНАЛЬНЫХ ОТХОДОВ»</w:t>
      </w:r>
      <w:r>
        <w:tab/>
      </w:r>
      <w:r>
        <w:fldChar w:fldCharType="begin"/>
      </w:r>
      <w:r>
        <w:instrText>PAGEREF __RefHeading___22 \h</w:instrText>
      </w:r>
      <w:r>
        <w:fldChar w:fldCharType="separate"/>
      </w:r>
      <w:r>
        <w:t>88</w:t>
      </w:r>
      <w:r>
        <w:fldChar w:fldCharType="end"/>
      </w:r>
      <w:r>
        <w:fldChar w:fldCharType="end"/>
      </w:r>
    </w:p>
    <w:p w14:paraId="5E000000">
      <w:pPr>
        <w:pStyle w:val="Style_4"/>
        <w:tabs>
          <w:tab w:leader="none" w:pos="880" w:val="clear"/>
          <w:tab w:leader="none" w:pos="9345" w:val="clear"/>
          <w:tab w:leader="none" w:pos="9629" w:val="clear"/>
          <w:tab w:leader="dot" w:pos="9641" w:val="right"/>
        </w:tabs>
        <w:ind/>
      </w:pPr>
      <w:r>
        <w:fldChar w:fldCharType="begin"/>
      </w:r>
      <w:r>
        <w:instrText>HYPERLINK \l "__RefHeading___23"</w:instrText>
      </w:r>
      <w:r>
        <w:fldChar w:fldCharType="separate"/>
      </w:r>
      <w:r>
        <w:t>6.1. Организация мест накопления ТКО. Виды и условия сбора твердых коммунальных отходов. Требования к местам накопления ТКО (КГО)</w:t>
      </w:r>
      <w:r>
        <w:tab/>
      </w:r>
      <w:r>
        <w:fldChar w:fldCharType="begin"/>
      </w:r>
      <w:r>
        <w:instrText>PAGEREF __RefHeading___23 \h</w:instrText>
      </w:r>
      <w:r>
        <w:fldChar w:fldCharType="separate"/>
      </w:r>
      <w:r>
        <w:t>88</w:t>
      </w:r>
      <w:r>
        <w:fldChar w:fldCharType="end"/>
      </w:r>
      <w:r>
        <w:fldChar w:fldCharType="end"/>
      </w:r>
    </w:p>
    <w:p w14:paraId="5F000000">
      <w:pPr>
        <w:pStyle w:val="Style_4"/>
        <w:tabs>
          <w:tab w:leader="none" w:pos="880" w:val="clear"/>
          <w:tab w:leader="none" w:pos="9345" w:val="clear"/>
          <w:tab w:leader="none" w:pos="9629" w:val="clear"/>
          <w:tab w:leader="dot" w:pos="9641" w:val="right"/>
        </w:tabs>
        <w:ind/>
      </w:pPr>
      <w:r>
        <w:fldChar w:fldCharType="begin"/>
      </w:r>
      <w:r>
        <w:instrText>HYPERLINK \l "__RefHeading___24"</w:instrText>
      </w:r>
      <w:r>
        <w:fldChar w:fldCharType="separate"/>
      </w:r>
      <w:r>
        <w:t>6.2 Контейнерный парк</w:t>
      </w:r>
      <w:r>
        <w:tab/>
      </w:r>
      <w:r>
        <w:fldChar w:fldCharType="begin"/>
      </w:r>
      <w:r>
        <w:instrText>PAGEREF __RefHeading___24 \h</w:instrText>
      </w:r>
      <w:r>
        <w:fldChar w:fldCharType="separate"/>
      </w:r>
      <w:r>
        <w:t>91</w:t>
      </w:r>
      <w:r>
        <w:fldChar w:fldCharType="end"/>
      </w:r>
      <w:r>
        <w:fldChar w:fldCharType="end"/>
      </w:r>
    </w:p>
    <w:p w14:paraId="60000000">
      <w:pPr>
        <w:pStyle w:val="Style_4"/>
        <w:tabs>
          <w:tab w:leader="none" w:pos="880" w:val="clear"/>
          <w:tab w:leader="none" w:pos="9345" w:val="clear"/>
          <w:tab w:leader="none" w:pos="9629" w:val="clear"/>
          <w:tab w:leader="dot" w:pos="9641" w:val="right"/>
        </w:tabs>
        <w:ind/>
      </w:pPr>
      <w:r>
        <w:fldChar w:fldCharType="begin"/>
      </w:r>
      <w:r>
        <w:instrText>HYPERLINK \l "__RefHeading___25"</w:instrText>
      </w:r>
      <w:r>
        <w:fldChar w:fldCharType="separate"/>
      </w:r>
      <w:r>
        <w:t>6.3. Раздельный сбор ТКО.</w:t>
      </w:r>
      <w:r>
        <w:tab/>
      </w:r>
      <w:r>
        <w:fldChar w:fldCharType="begin"/>
      </w:r>
      <w:r>
        <w:instrText>PAGEREF __RefHeading___25 \h</w:instrText>
      </w:r>
      <w:r>
        <w:fldChar w:fldCharType="separate"/>
      </w:r>
      <w:r>
        <w:t>93</w:t>
      </w:r>
      <w:r>
        <w:fldChar w:fldCharType="end"/>
      </w:r>
      <w:r>
        <w:fldChar w:fldCharType="end"/>
      </w:r>
    </w:p>
    <w:p w14:paraId="61000000">
      <w:pPr>
        <w:pStyle w:val="Style_4"/>
        <w:tabs>
          <w:tab w:leader="none" w:pos="880" w:val="clear"/>
          <w:tab w:leader="none" w:pos="9345" w:val="clear"/>
          <w:tab w:leader="none" w:pos="9629" w:val="clear"/>
          <w:tab w:leader="dot" w:pos="9641" w:val="right"/>
        </w:tabs>
        <w:ind/>
      </w:pPr>
      <w:r>
        <w:fldChar w:fldCharType="begin"/>
      </w:r>
      <w:r>
        <w:instrText>HYPERLINK \l "__RefHeading___26"</w:instrText>
      </w:r>
      <w:r>
        <w:fldChar w:fldCharType="separate"/>
      </w:r>
      <w:r>
        <w:t>6.4. Расчет минимального количества контейнеров для полного охвата территории края планово-регулярной системой сбора ТКО.</w:t>
      </w:r>
      <w:r>
        <w:tab/>
      </w:r>
      <w:r>
        <w:fldChar w:fldCharType="begin"/>
      </w:r>
      <w:r>
        <w:instrText>PAGEREF __RefHeading___26 \h</w:instrText>
      </w:r>
      <w:r>
        <w:fldChar w:fldCharType="separate"/>
      </w:r>
      <w:r>
        <w:t>95</w:t>
      </w:r>
      <w:r>
        <w:fldChar w:fldCharType="end"/>
      </w:r>
      <w:r>
        <w:fldChar w:fldCharType="end"/>
      </w:r>
    </w:p>
    <w:p w14:paraId="62000000">
      <w:pPr>
        <w:pStyle w:val="Style_4"/>
        <w:tabs>
          <w:tab w:leader="none" w:pos="880" w:val="clear"/>
          <w:tab w:leader="none" w:pos="9345" w:val="clear"/>
          <w:tab w:leader="none" w:pos="9629" w:val="clear"/>
          <w:tab w:leader="dot" w:pos="9641" w:val="right"/>
        </w:tabs>
        <w:ind/>
      </w:pPr>
      <w:r>
        <w:fldChar w:fldCharType="begin"/>
      </w:r>
      <w:r>
        <w:instrText>HYPERLINK \l "__RefHeading___27"</w:instrText>
      </w:r>
      <w:r>
        <w:fldChar w:fldCharType="separate"/>
      </w:r>
      <w:r>
        <w:t>6.5. Расчет дополнительных контейнеров и мест накопления ТКО от туристического потока на территорию Камчатского края.</w:t>
      </w:r>
      <w:r>
        <w:tab/>
      </w:r>
      <w:r>
        <w:fldChar w:fldCharType="begin"/>
      </w:r>
      <w:r>
        <w:instrText>PAGEREF __RefHeading___27 \h</w:instrText>
      </w:r>
      <w:r>
        <w:fldChar w:fldCharType="separate"/>
      </w:r>
      <w:r>
        <w:t>97</w:t>
      </w:r>
      <w:r>
        <w:fldChar w:fldCharType="end"/>
      </w:r>
      <w:r>
        <w:fldChar w:fldCharType="end"/>
      </w:r>
    </w:p>
    <w:p w14:paraId="63000000">
      <w:pPr>
        <w:pStyle w:val="Style_4"/>
        <w:tabs>
          <w:tab w:leader="none" w:pos="880" w:val="clear"/>
          <w:tab w:leader="none" w:pos="9345" w:val="clear"/>
          <w:tab w:leader="none" w:pos="9629" w:val="clear"/>
          <w:tab w:leader="dot" w:pos="9641" w:val="right"/>
        </w:tabs>
        <w:ind/>
      </w:pPr>
      <w:r>
        <w:fldChar w:fldCharType="begin"/>
      </w:r>
      <w:r>
        <w:instrText>HYPERLINK \l "__RefHeading___28"</w:instrText>
      </w:r>
      <w:r>
        <w:fldChar w:fldCharType="separate"/>
      </w:r>
      <w:r>
        <w:t>6.6. Система сбора опасных отходов и автомобильных шин.</w:t>
      </w:r>
      <w:r>
        <w:tab/>
      </w:r>
      <w:r>
        <w:fldChar w:fldCharType="begin"/>
      </w:r>
      <w:r>
        <w:instrText>PAGEREF __RefHeading___28 \h</w:instrText>
      </w:r>
      <w:r>
        <w:fldChar w:fldCharType="separate"/>
      </w:r>
      <w:r>
        <w:t>97</w:t>
      </w:r>
      <w:r>
        <w:fldChar w:fldCharType="end"/>
      </w:r>
      <w:r>
        <w:fldChar w:fldCharType="end"/>
      </w:r>
    </w:p>
    <w:p w14:paraId="64000000">
      <w:pPr>
        <w:pStyle w:val="Style_4"/>
        <w:tabs>
          <w:tab w:leader="none" w:pos="880" w:val="clear"/>
          <w:tab w:leader="none" w:pos="9345" w:val="clear"/>
          <w:tab w:leader="none" w:pos="9629" w:val="clear"/>
          <w:tab w:leader="dot" w:pos="9641" w:val="right"/>
        </w:tabs>
        <w:ind/>
      </w:pPr>
      <w:r>
        <w:fldChar w:fldCharType="begin"/>
      </w:r>
      <w:r>
        <w:instrText>HYPERLINK \l "__RefHeading___29"</w:instrText>
      </w:r>
      <w:r>
        <w:fldChar w:fldCharType="separate"/>
      </w:r>
      <w:r>
        <w:t>6.7. Сбор крупногабаритных отходов, бытовой, электронной техники.</w:t>
      </w:r>
      <w:r>
        <w:tab/>
      </w:r>
      <w:r>
        <w:fldChar w:fldCharType="begin"/>
      </w:r>
      <w:r>
        <w:instrText>PAGEREF __RefHeading___29 \h</w:instrText>
      </w:r>
      <w:r>
        <w:fldChar w:fldCharType="separate"/>
      </w:r>
      <w:r>
        <w:t>104</w:t>
      </w:r>
      <w:r>
        <w:fldChar w:fldCharType="end"/>
      </w:r>
      <w:r>
        <w:fldChar w:fldCharType="end"/>
      </w:r>
    </w:p>
    <w:p w14:paraId="65000000">
      <w:pPr>
        <w:pStyle w:val="Style_4"/>
        <w:tabs>
          <w:tab w:leader="none" w:pos="880" w:val="clear"/>
          <w:tab w:leader="none" w:pos="9345" w:val="clear"/>
          <w:tab w:leader="none" w:pos="9629" w:val="clear"/>
          <w:tab w:leader="dot" w:pos="9641" w:val="right"/>
        </w:tabs>
        <w:ind/>
      </w:pPr>
      <w:r>
        <w:fldChar w:fldCharType="begin"/>
      </w:r>
      <w:r>
        <w:instrText>HYPERLINK \l "__RefHeading___30"</w:instrText>
      </w:r>
      <w:r>
        <w:fldChar w:fldCharType="separate"/>
      </w:r>
      <w:r>
        <w:t>6.8. Организация сбора ТКО бестарным методом.</w:t>
      </w:r>
      <w:r>
        <w:tab/>
      </w:r>
      <w:r>
        <w:fldChar w:fldCharType="begin"/>
      </w:r>
      <w:r>
        <w:instrText>PAGEREF __RefHeading___30 \h</w:instrText>
      </w:r>
      <w:r>
        <w:fldChar w:fldCharType="separate"/>
      </w:r>
      <w:r>
        <w:t>105</w:t>
      </w:r>
      <w:r>
        <w:fldChar w:fldCharType="end"/>
      </w:r>
      <w:r>
        <w:fldChar w:fldCharType="end"/>
      </w:r>
    </w:p>
    <w:p w14:paraId="66000000">
      <w:pPr>
        <w:pStyle w:val="Style_3"/>
        <w:tabs>
          <w:tab w:leader="dot" w:pos="9641" w:val="right"/>
        </w:tabs>
        <w:ind/>
      </w:pPr>
      <w:r>
        <w:fldChar w:fldCharType="begin"/>
      </w:r>
      <w:r>
        <w:instrText>HYPERLINK \l "__RefHeading___31"</w:instrText>
      </w:r>
      <w:r>
        <w:fldChar w:fldCharType="separate"/>
      </w:r>
      <w:r>
        <w:t>РАЗДЕЛ 7. «МЕСТА НАХОЖДЕНИЯ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r>
        <w:tab/>
      </w:r>
      <w:r>
        <w:fldChar w:fldCharType="begin"/>
      </w:r>
      <w:r>
        <w:instrText>PAGEREF __RefHeading___31 \h</w:instrText>
      </w:r>
      <w:r>
        <w:fldChar w:fldCharType="separate"/>
      </w:r>
      <w:r>
        <w:t>106</w:t>
      </w:r>
      <w:r>
        <w:fldChar w:fldCharType="end"/>
      </w:r>
      <w:r>
        <w:fldChar w:fldCharType="end"/>
      </w:r>
    </w:p>
    <w:p w14:paraId="67000000">
      <w:pPr>
        <w:pStyle w:val="Style_4"/>
        <w:tabs>
          <w:tab w:leader="none" w:pos="880" w:val="clear"/>
          <w:tab w:leader="none" w:pos="9345" w:val="clear"/>
          <w:tab w:leader="none" w:pos="9629" w:val="clear"/>
          <w:tab w:leader="dot" w:pos="9641" w:val="right"/>
        </w:tabs>
        <w:ind/>
      </w:pPr>
      <w:r>
        <w:fldChar w:fldCharType="begin"/>
      </w:r>
      <w:r>
        <w:instrText>HYPERLINK \l "__RefHeading___32"</w:instrText>
      </w:r>
      <w:r>
        <w:fldChar w:fldCharType="separate"/>
      </w:r>
      <w:r>
        <w:t>7.1. Реестр действующих объектов по обработке, утилизации, обезвреживанию, размещению отходов на территории Камчатского края, в том числе включенных в государственный реестр объектов размещения отходов на территории Камчатского края</w:t>
      </w:r>
      <w:r>
        <w:tab/>
      </w:r>
      <w:r>
        <w:fldChar w:fldCharType="begin"/>
      </w:r>
      <w:r>
        <w:instrText>PAGEREF __RefHeading___32 \h</w:instrText>
      </w:r>
      <w:r>
        <w:fldChar w:fldCharType="separate"/>
      </w:r>
      <w:r>
        <w:t>106</w:t>
      </w:r>
      <w:r>
        <w:fldChar w:fldCharType="end"/>
      </w:r>
      <w:r>
        <w:fldChar w:fldCharType="end"/>
      </w:r>
    </w:p>
    <w:p w14:paraId="68000000">
      <w:pPr>
        <w:pStyle w:val="Style_4"/>
        <w:tabs>
          <w:tab w:leader="none" w:pos="880" w:val="clear"/>
          <w:tab w:leader="none" w:pos="9345" w:val="clear"/>
          <w:tab w:leader="none" w:pos="9629" w:val="clear"/>
          <w:tab w:leader="dot" w:pos="9641" w:val="right"/>
        </w:tabs>
        <w:ind/>
      </w:pPr>
      <w:r>
        <w:fldChar w:fldCharType="begin"/>
      </w:r>
      <w:r>
        <w:instrText>HYPERLINK \l "__RefHeading___33"</w:instrText>
      </w:r>
      <w:r>
        <w:fldChar w:fldCharType="separate"/>
      </w:r>
      <w:r>
        <w:t>7.2. Данные о ежегодном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 в том числе твердых коммунальных отходов</w:t>
      </w:r>
      <w:r>
        <w:tab/>
      </w:r>
      <w:r>
        <w:fldChar w:fldCharType="begin"/>
      </w:r>
      <w:r>
        <w:instrText>PAGEREF __RefHeading___33 \h</w:instrText>
      </w:r>
      <w:r>
        <w:fldChar w:fldCharType="separate"/>
      </w:r>
      <w:r>
        <w:t>114</w:t>
      </w:r>
      <w:r>
        <w:fldChar w:fldCharType="end"/>
      </w:r>
      <w:r>
        <w:fldChar w:fldCharType="end"/>
      </w:r>
    </w:p>
    <w:p w14:paraId="69000000">
      <w:pPr>
        <w:pStyle w:val="Style_3"/>
        <w:tabs>
          <w:tab w:leader="dot" w:pos="9641" w:val="right"/>
        </w:tabs>
        <w:ind/>
      </w:pPr>
      <w:r>
        <w:fldChar w:fldCharType="begin"/>
      </w:r>
      <w:r>
        <w:instrText>HYPERLINK \l "__RefHeading___34"</w:instrText>
      </w:r>
      <w:r>
        <w:fldChar w:fldCharType="separate"/>
      </w:r>
      <w:r>
        <w:t>РАЗДЕЛ 8. «БАЛАНС КОЛИЧЕСТВЕННЫХ ХАРАКТЕРИСТИК ОБРАЗОВАНИЯ, ОБРАБОТКИ, УТИЛИЗАЦИИ, ОБЕЗВРЕЖИВАНИЯ, РАЗМЕЩЕНИЯ ОТХОДОВ»</w:t>
      </w:r>
      <w:r>
        <w:tab/>
      </w:r>
      <w:r>
        <w:fldChar w:fldCharType="begin"/>
      </w:r>
      <w:r>
        <w:instrText>PAGEREF __RefHeading___34 \h</w:instrText>
      </w:r>
      <w:r>
        <w:fldChar w:fldCharType="separate"/>
      </w:r>
      <w:r>
        <w:t>115</w:t>
      </w:r>
      <w:r>
        <w:fldChar w:fldCharType="end"/>
      </w:r>
      <w:r>
        <w:fldChar w:fldCharType="end"/>
      </w:r>
    </w:p>
    <w:p w14:paraId="6A000000">
      <w:pPr>
        <w:pStyle w:val="Style_4"/>
        <w:tabs>
          <w:tab w:leader="none" w:pos="880" w:val="clear"/>
          <w:tab w:leader="none" w:pos="9345" w:val="clear"/>
          <w:tab w:leader="none" w:pos="9629" w:val="clear"/>
          <w:tab w:leader="dot" w:pos="9641" w:val="right"/>
        </w:tabs>
        <w:ind/>
      </w:pPr>
      <w:r>
        <w:fldChar w:fldCharType="begin"/>
      </w:r>
      <w:r>
        <w:instrText>HYPERLINK \l "__RefHeading___35"</w:instrText>
      </w:r>
      <w:r>
        <w:fldChar w:fldCharType="separate"/>
      </w:r>
      <w:r>
        <w:t>8.1. Баланс количественных характеристик образования, обработки, утилизации, обезвреживания, размещения отходов</w:t>
      </w:r>
      <w:r>
        <w:tab/>
      </w:r>
      <w:r>
        <w:fldChar w:fldCharType="begin"/>
      </w:r>
      <w:r>
        <w:instrText>PAGEREF __RefHeading___35 \h</w:instrText>
      </w:r>
      <w:r>
        <w:fldChar w:fldCharType="separate"/>
      </w:r>
      <w:r>
        <w:t>115</w:t>
      </w:r>
      <w:r>
        <w:fldChar w:fldCharType="end"/>
      </w:r>
      <w:r>
        <w:fldChar w:fldCharType="end"/>
      </w:r>
    </w:p>
    <w:p w14:paraId="6B000000">
      <w:pPr>
        <w:pStyle w:val="Style_3"/>
        <w:tabs>
          <w:tab w:leader="dot" w:pos="9641" w:val="right"/>
        </w:tabs>
        <w:ind/>
      </w:pPr>
      <w:r>
        <w:fldChar w:fldCharType="begin"/>
      </w:r>
      <w:r>
        <w:instrText>HYPERLINK \l "__RefHeading___36"</w:instrText>
      </w:r>
      <w:r>
        <w:fldChar w:fldCharType="separate"/>
      </w:r>
      <w:r>
        <w:t>РАЗДЕЛ 9. «СХЕМА ПОТОКОВ ОТХОДОВ ОТ ИСТОЧНИКОВ ИХ ОБРАЗОВАНИЯ 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r>
        <w:tab/>
      </w:r>
      <w:r>
        <w:fldChar w:fldCharType="begin"/>
      </w:r>
      <w:r>
        <w:instrText>PAGEREF __RefHeading___36 \h</w:instrText>
      </w:r>
      <w:r>
        <w:fldChar w:fldCharType="separate"/>
      </w:r>
      <w:r>
        <w:t>133</w:t>
      </w:r>
      <w:r>
        <w:fldChar w:fldCharType="end"/>
      </w:r>
      <w:r>
        <w:fldChar w:fldCharType="end"/>
      </w:r>
    </w:p>
    <w:p w14:paraId="6C000000">
      <w:pPr>
        <w:pStyle w:val="Style_4"/>
        <w:tabs>
          <w:tab w:leader="none" w:pos="880" w:val="clear"/>
          <w:tab w:leader="none" w:pos="9345" w:val="clear"/>
          <w:tab w:leader="none" w:pos="9629" w:val="clear"/>
          <w:tab w:leader="dot" w:pos="9641" w:val="right"/>
        </w:tabs>
        <w:ind/>
      </w:pPr>
      <w:r>
        <w:fldChar w:fldCharType="begin"/>
      </w:r>
      <w:r>
        <w:instrText>HYPERLINK \l "__RefHeading___37"</w:instrText>
      </w:r>
      <w:r>
        <w:fldChar w:fldCharType="separate"/>
      </w:r>
      <w:r>
        <w:t>9.1. Схемы потоков твердых коммунальных отходов</w:t>
      </w:r>
      <w:r>
        <w:tab/>
      </w:r>
      <w:r>
        <w:fldChar w:fldCharType="begin"/>
      </w:r>
      <w:r>
        <w:instrText>PAGEREF __RefHeading___37 \h</w:instrText>
      </w:r>
      <w:r>
        <w:fldChar w:fldCharType="separate"/>
      </w:r>
      <w:r>
        <w:t>133</w:t>
      </w:r>
      <w:r>
        <w:fldChar w:fldCharType="end"/>
      </w:r>
      <w:r>
        <w:fldChar w:fldCharType="end"/>
      </w:r>
    </w:p>
    <w:p w14:paraId="6D000000">
      <w:pPr>
        <w:pStyle w:val="Style_3"/>
        <w:tabs>
          <w:tab w:leader="dot" w:pos="9641" w:val="right"/>
        </w:tabs>
        <w:ind/>
      </w:pPr>
      <w:r>
        <w:fldChar w:fldCharType="begin"/>
      </w:r>
      <w:r>
        <w:instrText>HYPERLINK \l "__RefHeading___38"</w:instrText>
      </w:r>
      <w:r>
        <w:fldChar w:fldCharType="separate"/>
      </w:r>
      <w:r>
        <w:t>РАЗДЕЛ 10. «ДАННЫЕ О ПЛАНИРУЕМОМ СТРОИТЕЛЬСТВЕ, РЕКОНСТРУКЦИИ, ВЫВЕДЕНИИ ИЗ ЭКСПЛУАТАЦИИ ОБЪЕКТОВ ОБРАБОТКИ, УТИЛИЗАЦИИ, ОБЕЗВРЕЖИВАНИЯ, РАЗМЕЩЕНИЯ ОТХОДОВ»</w:t>
      </w:r>
      <w:r>
        <w:tab/>
      </w:r>
      <w:r>
        <w:fldChar w:fldCharType="begin"/>
      </w:r>
      <w:r>
        <w:instrText>PAGEREF __RefHeading___38 \h</w:instrText>
      </w:r>
      <w:r>
        <w:fldChar w:fldCharType="separate"/>
      </w:r>
      <w:r>
        <w:t>140</w:t>
      </w:r>
      <w:r>
        <w:fldChar w:fldCharType="end"/>
      </w:r>
      <w:r>
        <w:fldChar w:fldCharType="end"/>
      </w:r>
    </w:p>
    <w:p w14:paraId="6E000000">
      <w:pPr>
        <w:pStyle w:val="Style_4"/>
        <w:tabs>
          <w:tab w:leader="none" w:pos="880" w:val="clear"/>
          <w:tab w:leader="none" w:pos="9345" w:val="clear"/>
          <w:tab w:leader="none" w:pos="9629" w:val="clear"/>
          <w:tab w:leader="dot" w:pos="9641" w:val="right"/>
        </w:tabs>
        <w:ind/>
      </w:pPr>
      <w:r>
        <w:fldChar w:fldCharType="begin"/>
      </w:r>
      <w:r>
        <w:instrText>HYPERLINK \l "__RefHeading___39"</w:instrText>
      </w:r>
      <w:r>
        <w:fldChar w:fldCharType="separate"/>
      </w:r>
      <w:r>
        <w:t>10.1. Планируемое строительство объектов обработки и размещения отходов.</w:t>
      </w:r>
      <w:r>
        <w:tab/>
      </w:r>
      <w:r>
        <w:fldChar w:fldCharType="begin"/>
      </w:r>
      <w:r>
        <w:instrText>PAGEREF __RefHeading___39 \h</w:instrText>
      </w:r>
      <w:r>
        <w:fldChar w:fldCharType="separate"/>
      </w:r>
      <w:r>
        <w:t>140</w:t>
      </w:r>
      <w:r>
        <w:fldChar w:fldCharType="end"/>
      </w:r>
      <w:r>
        <w:fldChar w:fldCharType="end"/>
      </w:r>
    </w:p>
    <w:p w14:paraId="6F000000">
      <w:pPr>
        <w:pStyle w:val="Style_4"/>
        <w:tabs>
          <w:tab w:leader="none" w:pos="880" w:val="clear"/>
          <w:tab w:leader="none" w:pos="9345" w:val="clear"/>
          <w:tab w:leader="none" w:pos="9629" w:val="clear"/>
          <w:tab w:leader="dot" w:pos="9641" w:val="right"/>
        </w:tabs>
        <w:ind/>
      </w:pPr>
      <w:r>
        <w:fldChar w:fldCharType="begin"/>
      </w:r>
      <w:r>
        <w:instrText>HYPERLINK \l "__RefHeading___40"</w:instrText>
      </w:r>
      <w:r>
        <w:fldChar w:fldCharType="separate"/>
      </w:r>
      <w:r>
        <w:t>10.2. Планируемое строительство объектов обезвреживания и утилизации отходов</w:t>
      </w:r>
      <w:r>
        <w:tab/>
      </w:r>
      <w:r>
        <w:fldChar w:fldCharType="begin"/>
      </w:r>
      <w:r>
        <w:instrText>PAGEREF __RefHeading___40 \h</w:instrText>
      </w:r>
      <w:r>
        <w:fldChar w:fldCharType="separate"/>
      </w:r>
      <w:r>
        <w:t>143</w:t>
      </w:r>
      <w:r>
        <w:fldChar w:fldCharType="end"/>
      </w:r>
      <w:r>
        <w:fldChar w:fldCharType="end"/>
      </w:r>
    </w:p>
    <w:p w14:paraId="70000000">
      <w:pPr>
        <w:pStyle w:val="Style_4"/>
        <w:tabs>
          <w:tab w:leader="none" w:pos="880" w:val="clear"/>
          <w:tab w:leader="none" w:pos="9345" w:val="clear"/>
          <w:tab w:leader="none" w:pos="9629" w:val="clear"/>
          <w:tab w:leader="dot" w:pos="9641" w:val="right"/>
        </w:tabs>
        <w:ind/>
      </w:pPr>
      <w:r>
        <w:fldChar w:fldCharType="begin"/>
      </w:r>
      <w:r>
        <w:instrText>HYPERLINK \l "__RefHeading___41"</w:instrText>
      </w:r>
      <w:r>
        <w:fldChar w:fldCharType="separate"/>
      </w:r>
      <w:r>
        <w:t>10.3. Выведение из эксплуатации объектов размещения отходов.</w:t>
      </w:r>
      <w:r>
        <w:tab/>
      </w:r>
      <w:r>
        <w:fldChar w:fldCharType="begin"/>
      </w:r>
      <w:r>
        <w:instrText>PAGEREF __RefHeading___41 \h</w:instrText>
      </w:r>
      <w:r>
        <w:fldChar w:fldCharType="separate"/>
      </w:r>
      <w:r>
        <w:t>146</w:t>
      </w:r>
      <w:r>
        <w:fldChar w:fldCharType="end"/>
      </w:r>
      <w:r>
        <w:fldChar w:fldCharType="end"/>
      </w:r>
    </w:p>
    <w:p w14:paraId="71000000">
      <w:pPr>
        <w:pStyle w:val="Style_4"/>
        <w:tabs>
          <w:tab w:leader="none" w:pos="880" w:val="clear"/>
          <w:tab w:leader="none" w:pos="9345" w:val="clear"/>
          <w:tab w:leader="none" w:pos="9629" w:val="clear"/>
          <w:tab w:leader="dot" w:pos="9641" w:val="right"/>
        </w:tabs>
        <w:ind/>
      </w:pPr>
      <w:r>
        <w:fldChar w:fldCharType="begin"/>
      </w:r>
      <w:r>
        <w:instrText>HYPERLINK \l "__RefHeading___42"</w:instrText>
      </w:r>
      <w:r>
        <w:fldChar w:fldCharType="separate"/>
      </w:r>
      <w:r>
        <w:t>10.4. Вариантная проработка развития системы обращения с отходами на территории Камчатского края</w:t>
      </w:r>
      <w:r>
        <w:tab/>
      </w:r>
      <w:r>
        <w:fldChar w:fldCharType="begin"/>
      </w:r>
      <w:r>
        <w:instrText>PAGEREF __RefHeading___42 \h</w:instrText>
      </w:r>
      <w:r>
        <w:fldChar w:fldCharType="separate"/>
      </w:r>
      <w:r>
        <w:t>148</w:t>
      </w:r>
      <w:r>
        <w:fldChar w:fldCharType="end"/>
      </w:r>
      <w:r>
        <w:fldChar w:fldCharType="end"/>
      </w:r>
    </w:p>
    <w:p w14:paraId="72000000">
      <w:pPr>
        <w:pStyle w:val="Style_4"/>
        <w:tabs>
          <w:tab w:leader="none" w:pos="880" w:val="clear"/>
          <w:tab w:leader="none" w:pos="9345" w:val="clear"/>
          <w:tab w:leader="none" w:pos="9629" w:val="clear"/>
          <w:tab w:leader="dot" w:pos="9641" w:val="right"/>
        </w:tabs>
        <w:ind/>
      </w:pPr>
      <w:r>
        <w:fldChar w:fldCharType="begin"/>
      </w:r>
      <w:r>
        <w:instrText>HYPERLINK \l "__RefHeading___43"</w:instrText>
      </w:r>
      <w:r>
        <w:fldChar w:fldCharType="separate"/>
      </w:r>
      <w:r>
        <w:t>10.4.1. Раздельное накопление ТКО, как перспектива создания сбора качественного вторичного сырья</w:t>
      </w:r>
      <w:r>
        <w:tab/>
      </w:r>
      <w:r>
        <w:fldChar w:fldCharType="begin"/>
      </w:r>
      <w:r>
        <w:instrText>PAGEREF __RefHeading___43 \h</w:instrText>
      </w:r>
      <w:r>
        <w:fldChar w:fldCharType="separate"/>
      </w:r>
      <w:r>
        <w:t>149</w:t>
      </w:r>
      <w:r>
        <w:fldChar w:fldCharType="end"/>
      </w:r>
      <w:r>
        <w:fldChar w:fldCharType="end"/>
      </w:r>
    </w:p>
    <w:p w14:paraId="73000000">
      <w:pPr>
        <w:pStyle w:val="Style_4"/>
        <w:tabs>
          <w:tab w:leader="none" w:pos="880" w:val="clear"/>
          <w:tab w:leader="none" w:pos="9345" w:val="clear"/>
          <w:tab w:leader="none" w:pos="9629" w:val="clear"/>
          <w:tab w:leader="dot" w:pos="9641" w:val="right"/>
        </w:tabs>
        <w:ind/>
      </w:pPr>
      <w:r>
        <w:fldChar w:fldCharType="begin"/>
      </w:r>
      <w:r>
        <w:instrText>HYPERLINK \l "__RefHeading___44"</w:instrText>
      </w:r>
      <w:r>
        <w:fldChar w:fldCharType="separate"/>
      </w:r>
      <w:r>
        <w:t>10.4.2. Решение проблем крупногабаритных отходов, как части твердых коммунальных отходов</w:t>
      </w:r>
      <w:r>
        <w:tab/>
      </w:r>
      <w:r>
        <w:fldChar w:fldCharType="begin"/>
      </w:r>
      <w:r>
        <w:instrText>PAGEREF __RefHeading___44 \h</w:instrText>
      </w:r>
      <w:r>
        <w:fldChar w:fldCharType="separate"/>
      </w:r>
      <w:r>
        <w:t>152</w:t>
      </w:r>
      <w:r>
        <w:fldChar w:fldCharType="end"/>
      </w:r>
      <w:r>
        <w:fldChar w:fldCharType="end"/>
      </w:r>
    </w:p>
    <w:p w14:paraId="74000000">
      <w:pPr>
        <w:pStyle w:val="Style_3"/>
        <w:tabs>
          <w:tab w:leader="dot" w:pos="9641" w:val="right"/>
        </w:tabs>
        <w:ind/>
      </w:pPr>
      <w:r>
        <w:fldChar w:fldCharType="begin"/>
      </w:r>
      <w:r>
        <w:instrText>HYPERLINK \l "__RefHeading___45"</w:instrText>
      </w:r>
      <w:r>
        <w:fldChar w:fldCharType="separate"/>
      </w:r>
      <w:r>
        <w:t>РАЗДЕЛ 11. «ОЦЕНКА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 ВЫБОР И ОБОСНОВАНИЕ ПРЕДЛОЖЕНИЙ ПО СОЗДАНИЮ ОПТИМАЛЬНОЙ ПЕРСПЕКТИВНОЙ ТЕРРИТОРИАЛЬНОЙ СХЕМЫ ОБРАЩЕНИЯ С ОТХОДАМИ, В ТОМ ЧИСЛЕ ТВЕРДЫМИ КОММУНАЛЬНЫМИ ОТХОДАМИ НА ТЕРРИТОРИИ КАМЧАТСКОГО КРАЯ»</w:t>
      </w:r>
      <w:r>
        <w:tab/>
      </w:r>
      <w:r>
        <w:fldChar w:fldCharType="begin"/>
      </w:r>
      <w:r>
        <w:instrText>PAGEREF __RefHeading___45 \h</w:instrText>
      </w:r>
      <w:r>
        <w:fldChar w:fldCharType="separate"/>
      </w:r>
      <w:r>
        <w:t>158</w:t>
      </w:r>
      <w:r>
        <w:fldChar w:fldCharType="end"/>
      </w:r>
      <w:r>
        <w:fldChar w:fldCharType="end"/>
      </w:r>
    </w:p>
    <w:p w14:paraId="75000000">
      <w:pPr>
        <w:pStyle w:val="Style_4"/>
        <w:tabs>
          <w:tab w:leader="none" w:pos="880" w:val="clear"/>
          <w:tab w:leader="none" w:pos="9345" w:val="clear"/>
          <w:tab w:leader="none" w:pos="9629" w:val="clear"/>
          <w:tab w:leader="dot" w:pos="9641" w:val="right"/>
        </w:tabs>
        <w:ind/>
      </w:pPr>
      <w:r>
        <w:fldChar w:fldCharType="begin"/>
      </w:r>
      <w:r>
        <w:instrText>HYPERLINK \l "__RefHeading___46"</w:instrText>
      </w:r>
      <w:r>
        <w:fldChar w:fldCharType="separate"/>
      </w:r>
      <w:r>
        <w:t>11.1. Капитальные вложения в строительство и реконструкцию объектов обработки, утилизации, обезвреживания, размещения отходов</w:t>
      </w:r>
      <w:r>
        <w:tab/>
      </w:r>
      <w:r>
        <w:fldChar w:fldCharType="begin"/>
      </w:r>
      <w:r>
        <w:instrText>PAGEREF __RefHeading___46 \h</w:instrText>
      </w:r>
      <w:r>
        <w:fldChar w:fldCharType="separate"/>
      </w:r>
      <w:r>
        <w:t>158</w:t>
      </w:r>
      <w:r>
        <w:fldChar w:fldCharType="end"/>
      </w:r>
      <w:r>
        <w:fldChar w:fldCharType="end"/>
      </w:r>
    </w:p>
    <w:p w14:paraId="76000000">
      <w:pPr>
        <w:pStyle w:val="Style_4"/>
        <w:tabs>
          <w:tab w:leader="none" w:pos="880" w:val="clear"/>
          <w:tab w:leader="none" w:pos="9345" w:val="clear"/>
          <w:tab w:leader="none" w:pos="9629" w:val="clear"/>
          <w:tab w:leader="dot" w:pos="9641" w:val="right"/>
        </w:tabs>
        <w:ind/>
      </w:pPr>
      <w:r>
        <w:fldChar w:fldCharType="begin"/>
      </w:r>
      <w:r>
        <w:instrText>HYPERLINK \l "__RefHeading___47"</w:instrText>
      </w:r>
      <w:r>
        <w:fldChar w:fldCharType="separate"/>
      </w:r>
      <w:r>
        <w:t>11.2. Капитальные вложения в выведение из эксплуатации объектов обработки, утилизации, обезвреживания, размещения отходов</w:t>
      </w:r>
      <w:r>
        <w:tab/>
      </w:r>
      <w:r>
        <w:fldChar w:fldCharType="begin"/>
      </w:r>
      <w:r>
        <w:instrText>PAGEREF __RefHeading___47 \h</w:instrText>
      </w:r>
      <w:r>
        <w:fldChar w:fldCharType="separate"/>
      </w:r>
      <w:r>
        <w:t>159</w:t>
      </w:r>
      <w:r>
        <w:fldChar w:fldCharType="end"/>
      </w:r>
      <w:r>
        <w:fldChar w:fldCharType="end"/>
      </w:r>
    </w:p>
    <w:p w14:paraId="77000000">
      <w:pPr>
        <w:pStyle w:val="Style_3"/>
        <w:tabs>
          <w:tab w:leader="dot" w:pos="9641" w:val="right"/>
        </w:tabs>
        <w:ind/>
      </w:pPr>
      <w:r>
        <w:fldChar w:fldCharType="begin"/>
      </w:r>
      <w:r>
        <w:instrText>HYPERLINK \l "__RefHeading___48"</w:instrText>
      </w:r>
      <w:r>
        <w:fldChar w:fldCharType="separate"/>
      </w:r>
      <w:r>
        <w:t>РАЗДЕЛ 12. «ПРОГНОЗНЫЕ ЗНАЧЕНИЯ ПРЕДЕЛЬНЫХ ТАРИФОВ В ОБЛАСТИ ОБРАЩЕНИЯ С ТВЕРДЫМИ КОММУНАЛЬНЫМИ ОТХОДАМИ»</w:t>
      </w:r>
      <w:r>
        <w:tab/>
      </w:r>
      <w:r>
        <w:fldChar w:fldCharType="begin"/>
      </w:r>
      <w:r>
        <w:instrText>PAGEREF __RefHeading___48 \h</w:instrText>
      </w:r>
      <w:r>
        <w:fldChar w:fldCharType="separate"/>
      </w:r>
      <w:r>
        <w:t>161</w:t>
      </w:r>
      <w:r>
        <w:fldChar w:fldCharType="end"/>
      </w:r>
      <w:r>
        <w:fldChar w:fldCharType="end"/>
      </w:r>
    </w:p>
    <w:p w14:paraId="78000000">
      <w:pPr>
        <w:pStyle w:val="Style_4"/>
        <w:tabs>
          <w:tab w:leader="none" w:pos="880" w:val="clear"/>
          <w:tab w:leader="none" w:pos="9345" w:val="clear"/>
          <w:tab w:leader="none" w:pos="9629" w:val="clear"/>
          <w:tab w:leader="dot" w:pos="9641" w:val="right"/>
        </w:tabs>
        <w:ind/>
      </w:pPr>
      <w:r>
        <w:fldChar w:fldCharType="begin"/>
      </w:r>
      <w:r>
        <w:instrText>HYPERLINK \l "__RefHeading___49"</w:instrText>
      </w:r>
      <w:r>
        <w:fldChar w:fldCharType="separate"/>
      </w:r>
      <w:r>
        <w:t>12.1. Прогнозные значения предельных тарифов в области обращения с твердыми коммунальными отходами</w:t>
      </w:r>
      <w:r>
        <w:tab/>
      </w:r>
      <w:r>
        <w:fldChar w:fldCharType="begin"/>
      </w:r>
      <w:r>
        <w:instrText>PAGEREF __RefHeading___49 \h</w:instrText>
      </w:r>
      <w:r>
        <w:fldChar w:fldCharType="separate"/>
      </w:r>
      <w:r>
        <w:t>161</w:t>
      </w:r>
      <w:r>
        <w:fldChar w:fldCharType="end"/>
      </w:r>
      <w:r>
        <w:fldChar w:fldCharType="end"/>
      </w:r>
    </w:p>
    <w:p w14:paraId="79000000">
      <w:pPr>
        <w:pStyle w:val="Style_3"/>
        <w:tabs>
          <w:tab w:leader="dot" w:pos="9641" w:val="right"/>
        </w:tabs>
        <w:ind/>
      </w:pPr>
      <w:r>
        <w:fldChar w:fldCharType="begin"/>
      </w:r>
      <w:r>
        <w:instrText>HYPERLINK \l "__RefHeading___50"</w:instrText>
      </w:r>
      <w:r>
        <w:fldChar w:fldCharType="separate"/>
      </w:r>
      <w:r>
        <w:t>РАЗДЕЛ 13. «СВЕДЕНИЯ О ДЕЯТЕЛЬНОСТИ РЕГИОНАЛЬНЫХ ОПЕРАТОРОВ»</w:t>
      </w:r>
      <w:r>
        <w:tab/>
      </w:r>
      <w:r>
        <w:fldChar w:fldCharType="begin"/>
      </w:r>
      <w:r>
        <w:instrText>PAGEREF __RefHeading___50 \h</w:instrText>
      </w:r>
      <w:r>
        <w:fldChar w:fldCharType="separate"/>
      </w:r>
      <w:r>
        <w:t>165</w:t>
      </w:r>
      <w:r>
        <w:fldChar w:fldCharType="end"/>
      </w:r>
      <w:r>
        <w:fldChar w:fldCharType="end"/>
      </w:r>
    </w:p>
    <w:p w14:paraId="7A000000">
      <w:pPr>
        <w:pStyle w:val="Style_4"/>
        <w:tabs>
          <w:tab w:leader="none" w:pos="880" w:val="clear"/>
          <w:tab w:leader="none" w:pos="9345" w:val="clear"/>
          <w:tab w:leader="none" w:pos="9629" w:val="clear"/>
          <w:tab w:leader="dot" w:pos="9641" w:val="right"/>
        </w:tabs>
        <w:ind/>
      </w:pPr>
      <w:r>
        <w:fldChar w:fldCharType="begin"/>
      </w:r>
      <w:r>
        <w:instrText>HYPERLINK \l "__RefHeading___51"</w:instrText>
      </w:r>
      <w:r>
        <w:fldChar w:fldCharType="separate"/>
      </w:r>
      <w:r>
        <w:t>13.1. Описание зон деятельности региональных операторов</w:t>
      </w:r>
      <w:r>
        <w:tab/>
      </w:r>
      <w:r>
        <w:fldChar w:fldCharType="begin"/>
      </w:r>
      <w:r>
        <w:instrText>PAGEREF __RefHeading___51 \h</w:instrText>
      </w:r>
      <w:r>
        <w:fldChar w:fldCharType="separate"/>
      </w:r>
      <w:r>
        <w:t>165</w:t>
      </w:r>
      <w:r>
        <w:fldChar w:fldCharType="end"/>
      </w:r>
      <w:r>
        <w:fldChar w:fldCharType="end"/>
      </w:r>
    </w:p>
    <w:p w14:paraId="7B000000">
      <w:pPr>
        <w:pStyle w:val="Style_3"/>
        <w:tabs>
          <w:tab w:leader="dot" w:pos="9641" w:val="right"/>
        </w:tabs>
        <w:ind/>
      </w:pPr>
      <w:r>
        <w:fldChar w:fldCharType="begin"/>
      </w:r>
      <w:r>
        <w:instrText>HYPERLINK \l "__RefHeading___52"</w:instrText>
      </w:r>
      <w:r>
        <w:fldChar w:fldCharType="separate"/>
      </w:r>
      <w:r>
        <w:t>РАЗДЕЛ 14. «ПЕРЕРАБОТКА И УТИЛИЗАЦИЯ РЫБНЫХ ОТХОДОВ В КАМЧАТСКОМ КРАЕ»</w:t>
      </w:r>
      <w:r>
        <w:tab/>
      </w:r>
      <w:r>
        <w:fldChar w:fldCharType="begin"/>
      </w:r>
      <w:r>
        <w:instrText>PAGEREF __RefHeading___52 \h</w:instrText>
      </w:r>
      <w:r>
        <w:fldChar w:fldCharType="separate"/>
      </w:r>
      <w:r>
        <w:t>167</w:t>
      </w:r>
      <w:r>
        <w:fldChar w:fldCharType="end"/>
      </w:r>
      <w:r>
        <w:fldChar w:fldCharType="end"/>
      </w:r>
    </w:p>
    <w:p w14:paraId="7C000000">
      <w:pPr>
        <w:pStyle w:val="Style_4"/>
        <w:tabs>
          <w:tab w:leader="none" w:pos="880" w:val="clear"/>
          <w:tab w:leader="none" w:pos="9345" w:val="clear"/>
          <w:tab w:leader="none" w:pos="9629" w:val="clear"/>
          <w:tab w:leader="dot" w:pos="9641" w:val="right"/>
        </w:tabs>
        <w:ind/>
      </w:pPr>
      <w:r>
        <w:fldChar w:fldCharType="begin"/>
      </w:r>
      <w:r>
        <w:instrText>HYPERLINK \l "__RefHeading___53"</w:instrText>
      </w:r>
      <w:r>
        <w:fldChar w:fldCharType="separate"/>
      </w:r>
      <w:r>
        <w:t>14.1. Переработка и утилизация рыбных отходов в Камчатском крае</w:t>
      </w:r>
      <w:r>
        <w:tab/>
      </w:r>
      <w:r>
        <w:fldChar w:fldCharType="begin"/>
      </w:r>
      <w:r>
        <w:instrText>PAGEREF __RefHeading___53 \h</w:instrText>
      </w:r>
      <w:r>
        <w:fldChar w:fldCharType="separate"/>
      </w:r>
      <w:r>
        <w:t>167</w:t>
      </w:r>
      <w:r>
        <w:fldChar w:fldCharType="end"/>
      </w:r>
      <w:r>
        <w:fldChar w:fldCharType="end"/>
      </w:r>
    </w:p>
    <w:p w14:paraId="7D000000">
      <w:pPr>
        <w:pStyle w:val="Style_3"/>
        <w:tabs>
          <w:tab w:leader="dot" w:pos="9641" w:val="right"/>
        </w:tabs>
        <w:ind/>
      </w:pPr>
      <w:r>
        <w:fldChar w:fldCharType="begin"/>
      </w:r>
      <w:r>
        <w:instrText>HYPERLINK \l "__RefHeading___54"</w:instrText>
      </w:r>
      <w:r>
        <w:fldChar w:fldCharType="separate"/>
      </w:r>
      <w:r>
        <w:t>РАЗДЕЛ 15. «ДОКУМЕНТЫ И МАТЕРИАЛЫ, ИСПОЛЬЗОВАННЫЕ ПРИ КОРРЕКТИРОВКЕ ТЕРРИТОРИАЛЬНОЙ СХЕМЫ КАМЧАТСКОГО КРАЯ И ОБОСНОВЫВАЮЩИЕ ПРИВЕДЕННУЮ В НЕЙ ИНФОРМАЦИЮ»</w:t>
      </w:r>
      <w:r>
        <w:tab/>
      </w:r>
      <w:r>
        <w:fldChar w:fldCharType="begin"/>
      </w:r>
      <w:r>
        <w:instrText>PAGEREF __RefHeading___54 \h</w:instrText>
      </w:r>
      <w:r>
        <w:fldChar w:fldCharType="separate"/>
      </w:r>
      <w:r>
        <w:t>175</w:t>
      </w:r>
      <w:r>
        <w:fldChar w:fldCharType="end"/>
      </w:r>
      <w:r>
        <w:fldChar w:fldCharType="end"/>
      </w:r>
    </w:p>
    <w:p w14:paraId="7E000000">
      <w:pPr>
        <w:pStyle w:val="Style_4"/>
        <w:tabs>
          <w:tab w:leader="none" w:pos="880" w:val="clear"/>
          <w:tab w:leader="none" w:pos="9345" w:val="clear"/>
          <w:tab w:leader="none" w:pos="9629" w:val="clear"/>
          <w:tab w:leader="dot" w:pos="9641" w:val="right"/>
        </w:tabs>
        <w:ind/>
      </w:pPr>
      <w:r>
        <w:fldChar w:fldCharType="begin"/>
      </w:r>
      <w:r>
        <w:instrText>HYPERLINK \l "__RefHeading___55"</w:instrText>
      </w:r>
      <w:r>
        <w:fldChar w:fldCharType="separate"/>
      </w:r>
      <w:r>
        <w:t>15.1. Документы и материалы, использованные при корректировке территориальной схемы обращения с отходами Камчатского края и обосновывающие приведенную в ней информацию</w:t>
      </w:r>
      <w:r>
        <w:tab/>
      </w:r>
      <w:r>
        <w:fldChar w:fldCharType="begin"/>
      </w:r>
      <w:r>
        <w:instrText>PAGEREF __RefHeading___55 \h</w:instrText>
      </w:r>
      <w:r>
        <w:fldChar w:fldCharType="separate"/>
      </w:r>
      <w:r>
        <w:t>175</w:t>
      </w:r>
      <w:r>
        <w:fldChar w:fldCharType="end"/>
      </w:r>
      <w:r>
        <w:fldChar w:fldCharType="end"/>
      </w:r>
    </w:p>
    <w:p>
      <w:r>
        <w:fldChar w:fldCharType="end"/>
      </w:r>
    </w:p>
    <w:p w14:paraId="80000000"/>
    <w:p w14:paraId="81000000">
      <w:pPr>
        <w:ind/>
        <w:jc w:val="left"/>
      </w:pPr>
    </w:p>
    <w:p w14:paraId="82000000">
      <w:bookmarkStart w:id="1" w:name="__RefHeading___1"/>
      <w:bookmarkEnd w:id="1"/>
      <w:pPr>
        <w:pStyle w:val="Style_5"/>
      </w:pPr>
      <w:r>
        <w:br w:type="page"/>
      </w:r>
      <w:r>
        <w:rPr>
          <w:rFonts w:ascii="Times New Roman" w:hAnsi="Times New Roman"/>
          <w:color w:val="000000"/>
        </w:rPr>
        <w:t>СПИСОК ТЕРМИНОВ И СОКРАЩЕНИЙ</w:t>
      </w:r>
    </w:p>
    <w:p w14:paraId="83000000"/>
    <w:p w14:paraId="84000000">
      <w:pPr>
        <w:pStyle w:val="Style_6"/>
        <w:spacing w:before="4"/>
        <w:ind/>
        <w:rPr>
          <w:sz w:val="6"/>
        </w:rPr>
      </w:pP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2691"/>
        <w:gridCol w:w="23"/>
        <w:gridCol w:w="6926"/>
      </w:tblGrid>
      <w:tr>
        <w:trPr>
          <w:trHeight w:hRule="exact" w:val="524"/>
        </w:trPr>
        <w:tc>
          <w:tcPr>
            <w:tcW w:type="dxa" w:w="9640"/>
            <w:gridSpan w:val="3"/>
            <w:tcBorders>
              <w:top w:color="000000" w:sz="4" w:val="single"/>
              <w:left w:color="000000" w:sz="4" w:val="single"/>
              <w:bottom w:color="000000" w:sz="4" w:val="single"/>
              <w:right w:color="000000" w:sz="4" w:val="single"/>
            </w:tcBorders>
          </w:tcPr>
          <w:p w14:paraId="85000000">
            <w:pPr>
              <w:pStyle w:val="Style_8"/>
              <w:spacing w:before="113"/>
              <w:ind/>
              <w:jc w:val="center"/>
              <w:rPr>
                <w:sz w:val="24"/>
              </w:rPr>
            </w:pPr>
            <w:r>
              <w:rPr>
                <w:sz w:val="24"/>
              </w:rPr>
              <w:t>Термины</w:t>
            </w:r>
          </w:p>
        </w:tc>
      </w:tr>
      <w:tr>
        <w:trPr>
          <w:trHeight w:hRule="exact" w:val="2801"/>
        </w:trPr>
        <w:tc>
          <w:tcPr>
            <w:tcW w:type="dxa" w:w="2714"/>
            <w:gridSpan w:val="2"/>
            <w:tcBorders>
              <w:top w:color="000000" w:sz="4" w:val="single"/>
              <w:left w:color="000000" w:sz="4" w:val="single"/>
              <w:bottom w:color="000000" w:sz="4" w:val="single"/>
              <w:right w:color="000000" w:sz="4" w:val="single"/>
            </w:tcBorders>
          </w:tcPr>
          <w:p w14:paraId="86000000">
            <w:pPr>
              <w:pStyle w:val="Style_8"/>
              <w:spacing w:before="110"/>
              <w:ind/>
              <w:rPr>
                <w:b w:val="1"/>
                <w:sz w:val="24"/>
              </w:rPr>
            </w:pPr>
            <w:r>
              <w:rPr>
                <w:b w:val="1"/>
                <w:sz w:val="24"/>
              </w:rPr>
              <w:t>Территориальная схема обращения с отходами</w:t>
            </w:r>
          </w:p>
        </w:tc>
        <w:tc>
          <w:tcPr>
            <w:tcW w:type="dxa" w:w="6926"/>
            <w:tcBorders>
              <w:top w:color="000000" w:sz="4" w:val="single"/>
              <w:left w:color="000000" w:sz="4" w:val="single"/>
              <w:bottom w:color="000000" w:sz="4" w:val="single"/>
              <w:right w:color="000000" w:sz="4" w:val="single"/>
            </w:tcBorders>
          </w:tcPr>
          <w:p w14:paraId="87000000">
            <w:pPr>
              <w:pStyle w:val="Style_8"/>
              <w:spacing w:before="110"/>
              <w:ind/>
              <w:rPr>
                <w:sz w:val="24"/>
              </w:rPr>
            </w:pPr>
            <w:r>
              <w:rPr>
                <w:sz w:val="24"/>
              </w:rPr>
              <w:t>Текстовые, табличные и графические описания (карты, схемы, чертежи, планы и иные материалы) системы организации и осуществления на территории субъекта Российской Федерации деятельности по накоплению (в том числе раздельному накоплению), сбору, транспортированию, обработке, утилизации, обезвреживанию, захоронению образующихся на территории субъекта Российской Федерации и (или) поступающих из других субъектов Российской Федерации отходов.</w:t>
            </w:r>
          </w:p>
        </w:tc>
      </w:tr>
      <w:tr>
        <w:trPr>
          <w:trHeight w:hRule="exact" w:val="857"/>
        </w:trPr>
        <w:tc>
          <w:tcPr>
            <w:tcW w:type="dxa" w:w="2714"/>
            <w:gridSpan w:val="2"/>
            <w:tcBorders>
              <w:top w:color="000000" w:sz="4" w:val="single"/>
              <w:left w:color="000000" w:sz="4" w:val="single"/>
              <w:bottom w:color="000000" w:sz="4" w:val="single"/>
              <w:right w:color="000000" w:sz="4" w:val="single"/>
            </w:tcBorders>
          </w:tcPr>
          <w:p w14:paraId="88000000">
            <w:pPr>
              <w:pStyle w:val="Style_8"/>
              <w:tabs>
                <w:tab w:leader="none" w:pos="1881" w:val="left"/>
              </w:tabs>
              <w:spacing w:before="110"/>
              <w:ind/>
              <w:jc w:val="left"/>
              <w:rPr>
                <w:b w:val="1"/>
                <w:sz w:val="24"/>
              </w:rPr>
            </w:pPr>
            <w:r>
              <w:rPr>
                <w:b w:val="1"/>
                <w:sz w:val="24"/>
              </w:rPr>
              <w:t xml:space="preserve">Обращение с </w:t>
            </w:r>
            <w:r>
              <w:rPr>
                <w:b w:val="1"/>
                <w:spacing w:val="-1"/>
                <w:sz w:val="24"/>
              </w:rPr>
              <w:t>отхо</w:t>
            </w:r>
            <w:r>
              <w:rPr>
                <w:b w:val="1"/>
                <w:sz w:val="24"/>
              </w:rPr>
              <w:t xml:space="preserve">дами </w:t>
            </w:r>
          </w:p>
        </w:tc>
        <w:tc>
          <w:tcPr>
            <w:tcW w:type="dxa" w:w="6926"/>
            <w:tcBorders>
              <w:top w:color="000000" w:sz="4" w:val="single"/>
              <w:left w:color="000000" w:sz="4" w:val="single"/>
              <w:bottom w:color="000000" w:sz="4" w:val="single"/>
              <w:right w:color="000000" w:sz="4" w:val="single"/>
            </w:tcBorders>
          </w:tcPr>
          <w:p w14:paraId="89000000">
            <w:pPr>
              <w:pStyle w:val="Style_8"/>
              <w:spacing w:before="110"/>
              <w:ind/>
              <w:rPr>
                <w:sz w:val="24"/>
              </w:rPr>
            </w:pPr>
            <w:r>
              <w:rPr>
                <w:sz w:val="24"/>
              </w:rPr>
              <w:t>Деятельность по сбору, накоплению, транспортированию, обработке, утилизации, обезвреживанию, размещению отходов.</w:t>
            </w:r>
          </w:p>
        </w:tc>
      </w:tr>
      <w:tr>
        <w:trPr>
          <w:trHeight w:hRule="exact" w:val="2282"/>
        </w:trPr>
        <w:tc>
          <w:tcPr>
            <w:tcW w:type="dxa" w:w="2714"/>
            <w:gridSpan w:val="2"/>
            <w:tcBorders>
              <w:top w:color="000000" w:sz="4" w:val="single"/>
              <w:left w:color="000000" w:sz="4" w:val="single"/>
              <w:bottom w:color="000000" w:sz="4" w:val="single"/>
              <w:right w:color="000000" w:sz="4" w:val="single"/>
            </w:tcBorders>
          </w:tcPr>
          <w:p w14:paraId="8A000000">
            <w:pPr>
              <w:pStyle w:val="Style_8"/>
              <w:spacing w:before="110"/>
              <w:ind/>
              <w:rPr>
                <w:b w:val="1"/>
                <w:sz w:val="24"/>
              </w:rPr>
            </w:pPr>
            <w:r>
              <w:rPr>
                <w:b w:val="1"/>
                <w:sz w:val="24"/>
              </w:rPr>
              <w:t>Отходы производства и потребления</w:t>
            </w:r>
          </w:p>
        </w:tc>
        <w:tc>
          <w:tcPr>
            <w:tcW w:type="dxa" w:w="6926"/>
            <w:tcBorders>
              <w:top w:color="000000" w:sz="4" w:val="single"/>
              <w:left w:color="000000" w:sz="4" w:val="single"/>
              <w:bottom w:color="000000" w:sz="4" w:val="single"/>
              <w:right w:color="000000" w:sz="4" w:val="single"/>
            </w:tcBorders>
          </w:tcPr>
          <w:p w14:paraId="8B000000">
            <w:pPr>
              <w:pStyle w:val="Style_8"/>
              <w:spacing w:before="110"/>
              <w:ind/>
              <w:rPr>
                <w:sz w:val="24"/>
              </w:rPr>
            </w:pPr>
            <w:r>
              <w:rPr>
                <w:sz w:val="24"/>
                <w:highlight w:val="white"/>
              </w:rPr>
              <w:t>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 или подлежат удалению в соответствии с Федеральным законом от 24.06.1998 №89-ФЗ «Об отходах производства и потребления». К отходам не относится донный грунт, используемый в порядке, определенном законодательством Российской</w:t>
            </w:r>
            <w:r>
              <w:rPr>
                <w:rFonts w:ascii="Arial" w:hAnsi="Arial"/>
                <w:sz w:val="24"/>
                <w:highlight w:val="white"/>
              </w:rPr>
              <w:t xml:space="preserve"> </w:t>
            </w:r>
            <w:r>
              <w:rPr>
                <w:sz w:val="24"/>
                <w:highlight w:val="white"/>
              </w:rPr>
              <w:t>Федерации.</w:t>
            </w:r>
          </w:p>
        </w:tc>
      </w:tr>
      <w:tr>
        <w:trPr>
          <w:trHeight w:hRule="exact" w:val="1728"/>
        </w:trPr>
        <w:tc>
          <w:tcPr>
            <w:tcW w:type="dxa" w:w="2714"/>
            <w:gridSpan w:val="2"/>
            <w:tcBorders>
              <w:top w:color="000000" w:sz="4" w:val="single"/>
              <w:left w:color="000000" w:sz="4" w:val="single"/>
              <w:bottom w:color="000000" w:sz="4" w:val="single"/>
              <w:right w:color="000000" w:sz="4" w:val="single"/>
            </w:tcBorders>
          </w:tcPr>
          <w:p w14:paraId="8C000000">
            <w:pPr>
              <w:pStyle w:val="Style_8"/>
              <w:spacing w:before="110"/>
              <w:ind/>
              <w:rPr>
                <w:b w:val="1"/>
                <w:sz w:val="24"/>
              </w:rPr>
            </w:pPr>
            <w:r>
              <w:rPr>
                <w:b w:val="1"/>
                <w:sz w:val="24"/>
              </w:rPr>
              <w:t>Источник образования отходов</w:t>
            </w:r>
          </w:p>
        </w:tc>
        <w:tc>
          <w:tcPr>
            <w:tcW w:type="dxa" w:w="6926"/>
            <w:tcBorders>
              <w:top w:color="000000" w:sz="4" w:val="single"/>
              <w:left w:color="000000" w:sz="4" w:val="single"/>
              <w:bottom w:color="000000" w:sz="4" w:val="single"/>
              <w:right w:color="000000" w:sz="4" w:val="single"/>
            </w:tcBorders>
          </w:tcPr>
          <w:p w14:paraId="8D000000">
            <w:pPr>
              <w:pStyle w:val="Style_8"/>
              <w:spacing w:before="110"/>
              <w:ind/>
              <w:rPr>
                <w:sz w:val="24"/>
              </w:rPr>
            </w:pPr>
            <w:r>
              <w:rPr>
                <w:sz w:val="24"/>
              </w:rPr>
              <w:t>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на которых образуются отходы.</w:t>
            </w:r>
          </w:p>
        </w:tc>
      </w:tr>
      <w:tr>
        <w:trPr>
          <w:trHeight w:hRule="exact" w:val="2290"/>
        </w:trPr>
        <w:tc>
          <w:tcPr>
            <w:tcW w:type="dxa" w:w="2714"/>
            <w:gridSpan w:val="2"/>
            <w:tcBorders>
              <w:top w:color="000000" w:sz="4" w:val="single"/>
              <w:left w:color="000000" w:sz="4" w:val="single"/>
              <w:bottom w:color="000000" w:sz="4" w:val="single"/>
              <w:right w:color="000000" w:sz="4" w:val="single"/>
            </w:tcBorders>
          </w:tcPr>
          <w:p w14:paraId="8E000000">
            <w:pPr>
              <w:pStyle w:val="Style_8"/>
              <w:spacing w:before="113"/>
              <w:ind/>
              <w:jc w:val="left"/>
              <w:rPr>
                <w:b w:val="1"/>
                <w:sz w:val="24"/>
              </w:rPr>
            </w:pPr>
            <w:r>
              <w:rPr>
                <w:b w:val="1"/>
                <w:sz w:val="24"/>
              </w:rPr>
              <w:t>Схема потоков отходов</w:t>
            </w:r>
          </w:p>
        </w:tc>
        <w:tc>
          <w:tcPr>
            <w:tcW w:type="dxa" w:w="6926"/>
            <w:tcBorders>
              <w:top w:color="000000" w:sz="4" w:val="single"/>
              <w:left w:color="000000" w:sz="4" w:val="single"/>
              <w:bottom w:color="000000" w:sz="4" w:val="single"/>
              <w:right w:color="000000" w:sz="4" w:val="single"/>
            </w:tcBorders>
          </w:tcPr>
          <w:p w14:paraId="8F000000">
            <w:pPr>
              <w:pStyle w:val="Style_8"/>
              <w:spacing w:before="113"/>
              <w:ind/>
              <w:rPr>
                <w:sz w:val="24"/>
              </w:rPr>
            </w:pPr>
            <w:r>
              <w:rPr>
                <w:sz w:val="24"/>
              </w:rPr>
              <w:t>Графическое отображение движения отходов от источников их образования до объектов обработки, утилизации, обезвреживания отходов, объектов размещения отходов, включенных в государственный реестр объектов размещения отходов, включает в себя графические обозначения мест, количество образующихся отходов, количество объектов, используемых для обработки, утилизации, обезвреживания, размещения отходов.</w:t>
            </w:r>
          </w:p>
          <w:p w14:paraId="90000000">
            <w:pPr>
              <w:pStyle w:val="Style_8"/>
              <w:spacing w:before="113"/>
              <w:ind/>
              <w:rPr>
                <w:sz w:val="24"/>
              </w:rPr>
            </w:pPr>
          </w:p>
        </w:tc>
      </w:tr>
      <w:tr>
        <w:trPr>
          <w:trHeight w:hRule="exact" w:val="386"/>
        </w:trPr>
        <w:tc>
          <w:tcPr>
            <w:tcW w:type="dxa" w:w="2714"/>
            <w:gridSpan w:val="2"/>
            <w:tcBorders>
              <w:top w:color="000000" w:sz="4" w:val="single"/>
              <w:left w:color="000000" w:sz="4" w:val="single"/>
              <w:bottom w:color="000000" w:sz="4" w:val="single"/>
              <w:right w:color="000000" w:sz="4" w:val="single"/>
            </w:tcBorders>
          </w:tcPr>
          <w:p w14:paraId="91000000">
            <w:pPr>
              <w:pStyle w:val="Style_8"/>
              <w:tabs>
                <w:tab w:leader="none" w:pos="1940" w:val="left"/>
              </w:tabs>
              <w:spacing w:before="113"/>
              <w:ind/>
              <w:rPr>
                <w:b w:val="1"/>
                <w:sz w:val="24"/>
              </w:rPr>
            </w:pPr>
            <w:r>
              <w:rPr>
                <w:b w:val="1"/>
                <w:sz w:val="24"/>
              </w:rPr>
              <w:t xml:space="preserve">Размещение </w:t>
            </w:r>
            <w:r>
              <w:rPr>
                <w:b w:val="1"/>
                <w:spacing w:val="-1"/>
                <w:sz w:val="24"/>
              </w:rPr>
              <w:t>отхо</w:t>
            </w:r>
            <w:r>
              <w:rPr>
                <w:b w:val="1"/>
                <w:sz w:val="24"/>
              </w:rPr>
              <w:t>дов</w:t>
            </w:r>
          </w:p>
        </w:tc>
        <w:tc>
          <w:tcPr>
            <w:tcW w:type="dxa" w:w="6926"/>
            <w:tcBorders>
              <w:top w:color="000000" w:sz="4" w:val="single"/>
              <w:left w:color="000000" w:sz="4" w:val="single"/>
              <w:bottom w:color="000000" w:sz="4" w:val="single"/>
              <w:right w:color="000000" w:sz="4" w:val="single"/>
            </w:tcBorders>
          </w:tcPr>
          <w:p w14:paraId="92000000">
            <w:pPr>
              <w:pStyle w:val="Style_8"/>
              <w:spacing w:before="113"/>
              <w:ind/>
              <w:rPr>
                <w:sz w:val="24"/>
              </w:rPr>
            </w:pPr>
            <w:r>
              <w:rPr>
                <w:sz w:val="24"/>
              </w:rPr>
              <w:t>Хранение и захоронение отходов.</w:t>
            </w:r>
          </w:p>
        </w:tc>
      </w:tr>
      <w:tr>
        <w:trPr>
          <w:trHeight w:hRule="exact" w:val="900"/>
        </w:trPr>
        <w:tc>
          <w:tcPr>
            <w:tcW w:type="dxa" w:w="2714"/>
            <w:gridSpan w:val="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3000000">
            <w:pPr>
              <w:pStyle w:val="Style_8"/>
              <w:spacing w:before="113"/>
              <w:ind/>
              <w:rPr>
                <w:b w:val="1"/>
                <w:sz w:val="24"/>
              </w:rPr>
            </w:pPr>
            <w:r>
              <w:rPr>
                <w:b w:val="1"/>
                <w:sz w:val="24"/>
              </w:rPr>
              <w:t>Хранение отходов</w:t>
            </w:r>
          </w:p>
        </w:tc>
        <w:tc>
          <w:tcPr>
            <w:tcW w:type="dxa" w:w="6926"/>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4000000">
            <w:pPr>
              <w:pStyle w:val="Style_8"/>
              <w:spacing w:before="113"/>
              <w:ind/>
              <w:rPr>
                <w:sz w:val="24"/>
              </w:rPr>
            </w:pPr>
            <w:r>
              <w:rPr>
                <w:sz w:val="24"/>
              </w:rPr>
              <w:t>Складирование отходов в специализированных объектах  сроком более чем одиннадцать месяцев в целях утилизации, обезвреживания, захоронения.</w:t>
            </w:r>
          </w:p>
        </w:tc>
      </w:tr>
      <w:tr>
        <w:trPr>
          <w:trHeight w:hRule="exact" w:val="900"/>
        </w:trPr>
        <w:tc>
          <w:tcPr>
            <w:tcW w:type="dxa" w:w="2714"/>
            <w:gridSpan w:val="2"/>
            <w:tcBorders>
              <w:top w:color="000000" w:sz="4" w:val="single"/>
              <w:left w:color="000000" w:sz="4" w:val="single"/>
              <w:bottom w:color="000000" w:sz="4" w:val="single"/>
              <w:right w:color="000000" w:sz="4" w:val="single"/>
            </w:tcBorders>
          </w:tcPr>
          <w:p w14:paraId="95000000">
            <w:pPr>
              <w:pStyle w:val="Style_8"/>
              <w:spacing w:before="113"/>
              <w:ind/>
              <w:rPr>
                <w:b w:val="1"/>
                <w:sz w:val="24"/>
              </w:rPr>
            </w:pPr>
            <w:r>
              <w:rPr>
                <w:b w:val="1"/>
                <w:sz w:val="24"/>
              </w:rPr>
              <w:t>Хранение отходов</w:t>
            </w:r>
          </w:p>
        </w:tc>
        <w:tc>
          <w:tcPr>
            <w:tcW w:type="dxa" w:w="6926"/>
            <w:tcBorders>
              <w:top w:color="000000" w:sz="4" w:val="single"/>
              <w:left w:color="000000" w:sz="4" w:val="single"/>
              <w:bottom w:color="000000" w:sz="4" w:val="single"/>
              <w:right w:color="000000" w:sz="4" w:val="single"/>
            </w:tcBorders>
          </w:tcPr>
          <w:p w14:paraId="96000000">
            <w:pPr>
              <w:pStyle w:val="Style_8"/>
              <w:spacing w:before="113"/>
              <w:ind/>
              <w:rPr>
                <w:sz w:val="24"/>
              </w:rPr>
            </w:pPr>
            <w:r>
              <w:rPr>
                <w:sz w:val="24"/>
              </w:rPr>
              <w:t>Складирование отходов в специализированных объектах  сроком более чем одиннадцать месяцев в целях утилизации, обезвреживания, захоронения.</w:t>
            </w:r>
          </w:p>
        </w:tc>
      </w:tr>
      <w:tr>
        <w:trPr>
          <w:trHeight w:hRule="exact" w:val="921"/>
        </w:trPr>
        <w:tc>
          <w:tcPr>
            <w:tcW w:type="dxa" w:w="2714"/>
            <w:gridSpan w:val="2"/>
            <w:tcBorders>
              <w:top w:color="000000" w:sz="4" w:val="single"/>
              <w:left w:color="000000" w:sz="4" w:val="single"/>
              <w:bottom w:color="000000" w:sz="4" w:val="single"/>
              <w:right w:color="000000" w:sz="4" w:val="single"/>
            </w:tcBorders>
          </w:tcPr>
          <w:p w14:paraId="97000000">
            <w:pPr>
              <w:pStyle w:val="Style_8"/>
              <w:spacing w:before="110"/>
              <w:ind/>
              <w:rPr>
                <w:b w:val="1"/>
                <w:sz w:val="24"/>
              </w:rPr>
            </w:pPr>
            <w:r>
              <w:rPr>
                <w:b w:val="1"/>
                <w:sz w:val="24"/>
              </w:rPr>
              <w:t>Захоронение отходов</w:t>
            </w:r>
          </w:p>
        </w:tc>
        <w:tc>
          <w:tcPr>
            <w:tcW w:type="dxa" w:w="6926"/>
            <w:tcBorders>
              <w:top w:color="000000" w:sz="4" w:val="single"/>
              <w:left w:color="000000" w:sz="4" w:val="single"/>
              <w:bottom w:color="000000" w:sz="4" w:val="single"/>
              <w:right w:color="000000" w:sz="4" w:val="single"/>
            </w:tcBorders>
          </w:tcPr>
          <w:p w14:paraId="98000000">
            <w:pPr>
              <w:pStyle w:val="Style_8"/>
              <w:spacing w:before="110"/>
              <w:ind/>
              <w:rPr>
                <w:sz w:val="24"/>
              </w:rPr>
            </w:pPr>
            <w:r>
              <w:rPr>
                <w:sz w:val="24"/>
              </w:rPr>
              <w:t>Изоляция отходов, неподлежащих дальнейшей утилизации, в специальных хранилищах в целях предотвращения попадания вредных веществ в окружающую среду.</w:t>
            </w:r>
          </w:p>
        </w:tc>
      </w:tr>
      <w:tr>
        <w:trPr>
          <w:trHeight w:hRule="exact" w:val="3969"/>
        </w:trPr>
        <w:tc>
          <w:tcPr>
            <w:tcW w:type="dxa" w:w="2714"/>
            <w:gridSpan w:val="2"/>
            <w:tcBorders>
              <w:top w:color="000000" w:sz="4" w:val="single"/>
              <w:left w:color="000000" w:sz="4" w:val="single"/>
              <w:bottom w:color="000000" w:sz="4" w:val="single"/>
              <w:right w:color="000000" w:sz="4" w:val="single"/>
            </w:tcBorders>
          </w:tcPr>
          <w:p w14:paraId="99000000">
            <w:pPr>
              <w:pStyle w:val="Style_8"/>
              <w:tabs>
                <w:tab w:leader="none" w:pos="1942" w:val="left"/>
              </w:tabs>
              <w:spacing w:before="110"/>
              <w:ind/>
              <w:rPr>
                <w:b w:val="1"/>
                <w:sz w:val="24"/>
              </w:rPr>
            </w:pPr>
            <w:r>
              <w:rPr>
                <w:b w:val="1"/>
                <w:sz w:val="24"/>
              </w:rPr>
              <w:t>Утилизация о</w:t>
            </w:r>
            <w:r>
              <w:rPr>
                <w:b w:val="1"/>
                <w:spacing w:val="-1"/>
                <w:sz w:val="24"/>
              </w:rPr>
              <w:t>тхо</w:t>
            </w:r>
            <w:r>
              <w:rPr>
                <w:b w:val="1"/>
                <w:sz w:val="24"/>
              </w:rPr>
              <w:t>дов</w:t>
            </w:r>
          </w:p>
        </w:tc>
        <w:tc>
          <w:tcPr>
            <w:tcW w:type="dxa" w:w="6926"/>
            <w:tcBorders>
              <w:top w:color="000000" w:sz="4" w:val="single"/>
              <w:left w:color="000000" w:sz="4" w:val="single"/>
              <w:bottom w:color="000000" w:sz="4" w:val="single"/>
              <w:right w:color="000000" w:sz="4" w:val="single"/>
            </w:tcBorders>
          </w:tcPr>
          <w:p w14:paraId="9A000000">
            <w:pPr>
              <w:pStyle w:val="Style_8"/>
              <w:spacing w:before="110"/>
              <w:ind/>
              <w:rPr>
                <w:sz w:val="24"/>
              </w:rPr>
            </w:pPr>
            <w:r>
              <w:rPr>
                <w:sz w:val="24"/>
              </w:rPr>
              <w:t>Использование отходов для производства товаров (продукции), выполнения работ, оказания услуг, включая повторное применение отходов, в том числе повторное применение отходов по прямому назначению (рециклинг), их возврат в производственный цикл после соответствующей подготовки (регенерация), извлечение полезных компонентов для их повторного применения (рекуперация), а также использование твердых коммунальных отходов в качестве возобновляемого источника энергии (вторичных энергетических ресурсов) после извлечения из них полезных компонентов на объектах обработки, соответствующих требованиям, предусмотренным пунктом 3 статьи 10 Федерального закона от 24.06.98 № 89 «Об отходах производства и потребления» (энергетическая утилизация).</w:t>
            </w:r>
          </w:p>
        </w:tc>
      </w:tr>
      <w:tr>
        <w:trPr>
          <w:trHeight w:hRule="exact" w:val="2261"/>
        </w:trPr>
        <w:tc>
          <w:tcPr>
            <w:tcW w:type="dxa" w:w="2714"/>
            <w:gridSpan w:val="2"/>
            <w:tcBorders>
              <w:top w:color="000000" w:sz="4" w:val="single"/>
              <w:left w:color="000000" w:sz="4" w:val="single"/>
              <w:bottom w:color="000000" w:sz="4" w:val="single"/>
              <w:right w:color="000000" w:sz="4" w:val="single"/>
            </w:tcBorders>
          </w:tcPr>
          <w:p w14:paraId="9B000000">
            <w:pPr>
              <w:pStyle w:val="Style_8"/>
              <w:spacing w:before="110"/>
              <w:ind/>
              <w:rPr>
                <w:b w:val="1"/>
                <w:sz w:val="24"/>
              </w:rPr>
            </w:pPr>
            <w:r>
              <w:rPr>
                <w:b w:val="1"/>
                <w:sz w:val="24"/>
              </w:rPr>
              <w:t>Обезвреживание отходов</w:t>
            </w:r>
          </w:p>
        </w:tc>
        <w:tc>
          <w:tcPr>
            <w:tcW w:type="dxa" w:w="6926"/>
            <w:tcBorders>
              <w:top w:color="000000" w:sz="4" w:val="single"/>
              <w:left w:color="000000" w:sz="4" w:val="single"/>
              <w:bottom w:color="000000" w:sz="4" w:val="single"/>
              <w:right w:color="000000" w:sz="4" w:val="single"/>
            </w:tcBorders>
          </w:tcPr>
          <w:p w14:paraId="9C000000">
            <w:pPr>
              <w:pStyle w:val="Style_8"/>
              <w:spacing w:before="110"/>
              <w:ind/>
              <w:rPr>
                <w:sz w:val="24"/>
              </w:rPr>
            </w:pPr>
            <w:r>
              <w:rPr>
                <w:sz w:val="24"/>
              </w:rPr>
              <w:t>Уменьшение массы отходов, изменение их состава, физических и химических свойств (включая сжигание, за исключением сжигания, связанного с использованием твердых коммунальных отходов в качестве возобновляемого источника 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tc>
      </w:tr>
      <w:tr>
        <w:trPr>
          <w:trHeight w:hRule="exact" w:val="1489"/>
        </w:trPr>
        <w:tc>
          <w:tcPr>
            <w:tcW w:type="dxa" w:w="2714"/>
            <w:gridSpan w:val="2"/>
            <w:tcBorders>
              <w:top w:color="000000" w:sz="4" w:val="single"/>
              <w:left w:color="000000" w:sz="4" w:val="single"/>
              <w:bottom w:color="000000" w:sz="4" w:val="single"/>
              <w:right w:color="000000" w:sz="4" w:val="single"/>
            </w:tcBorders>
          </w:tcPr>
          <w:p w14:paraId="9D000000">
            <w:pPr>
              <w:pStyle w:val="Style_8"/>
              <w:spacing w:before="110"/>
              <w:ind/>
              <w:rPr>
                <w:b w:val="1"/>
                <w:sz w:val="24"/>
              </w:rPr>
            </w:pPr>
            <w:r>
              <w:rPr>
                <w:b w:val="1"/>
                <w:sz w:val="24"/>
              </w:rPr>
              <w:t>Объекты размещения отходов</w:t>
            </w:r>
          </w:p>
        </w:tc>
        <w:tc>
          <w:tcPr>
            <w:tcW w:type="dxa" w:w="6926"/>
            <w:tcBorders>
              <w:top w:color="000000" w:sz="4" w:val="single"/>
              <w:left w:color="000000" w:sz="4" w:val="single"/>
              <w:bottom w:color="000000" w:sz="4" w:val="single"/>
              <w:right w:color="000000" w:sz="4" w:val="single"/>
            </w:tcBorders>
          </w:tcPr>
          <w:p w14:paraId="9E000000">
            <w:pPr>
              <w:pStyle w:val="Style_8"/>
              <w:spacing w:before="110"/>
              <w:ind/>
              <w:rPr>
                <w:sz w:val="24"/>
              </w:rPr>
            </w:pPr>
            <w:r>
              <w:rPr>
                <w:sz w:val="24"/>
              </w:rPr>
              <w:t>Специально оборудованные сооружения, предназначенные для размещения отходов (полигон, шламохранилище, в том числе шламовый амбар, хвостохранилище, отвал горных пород и другое) и включающие в себя объекты хранения отходов и объекты захоронения отходов.</w:t>
            </w:r>
          </w:p>
        </w:tc>
      </w:tr>
      <w:tr>
        <w:trPr>
          <w:trHeight w:hRule="exact" w:val="1457"/>
        </w:trPr>
        <w:tc>
          <w:tcPr>
            <w:tcW w:type="dxa" w:w="2714"/>
            <w:gridSpan w:val="2"/>
            <w:tcBorders>
              <w:top w:color="000000" w:sz="4" w:val="single"/>
              <w:left w:color="000000" w:sz="4" w:val="single"/>
              <w:bottom w:color="000000" w:sz="4" w:val="single"/>
              <w:right w:color="000000" w:sz="4" w:val="single"/>
            </w:tcBorders>
          </w:tcPr>
          <w:p w14:paraId="9F000000">
            <w:pPr>
              <w:pStyle w:val="Style_8"/>
              <w:spacing w:before="110"/>
              <w:ind/>
              <w:rPr>
                <w:b w:val="1"/>
                <w:sz w:val="24"/>
              </w:rPr>
            </w:pPr>
            <w:r>
              <w:rPr>
                <w:b w:val="1"/>
                <w:sz w:val="24"/>
              </w:rPr>
              <w:t>Лимит на размещение отходов</w:t>
            </w:r>
          </w:p>
        </w:tc>
        <w:tc>
          <w:tcPr>
            <w:tcW w:type="dxa" w:w="6926"/>
            <w:tcBorders>
              <w:top w:color="000000" w:sz="4" w:val="single"/>
              <w:left w:color="000000" w:sz="4" w:val="single"/>
              <w:bottom w:color="000000" w:sz="4" w:val="single"/>
              <w:right w:color="000000" w:sz="4" w:val="single"/>
            </w:tcBorders>
          </w:tcPr>
          <w:p w14:paraId="A0000000">
            <w:pPr>
              <w:pStyle w:val="Style_8"/>
              <w:spacing w:before="110"/>
              <w:ind/>
              <w:rPr>
                <w:sz w:val="24"/>
              </w:rPr>
            </w:pPr>
            <w:r>
              <w:rPr>
                <w:sz w:val="24"/>
              </w:rPr>
              <w:t>Предельно допустимое количество отходов конкретного вида, которые разрешается размещать определённым способом на установленный срок в объектах размещения отходов с учётом экологической обстановки на данной территории.</w:t>
            </w:r>
          </w:p>
        </w:tc>
      </w:tr>
      <w:tr>
        <w:trPr>
          <w:trHeight w:hRule="exact" w:val="911"/>
        </w:trPr>
        <w:tc>
          <w:tcPr>
            <w:tcW w:type="dxa" w:w="2714"/>
            <w:gridSpan w:val="2"/>
            <w:tcBorders>
              <w:top w:color="000000" w:sz="4" w:val="single"/>
              <w:left w:color="000000" w:sz="4" w:val="single"/>
              <w:bottom w:color="000000" w:sz="4" w:val="single"/>
              <w:right w:color="000000" w:sz="4" w:val="single"/>
            </w:tcBorders>
          </w:tcPr>
          <w:p w14:paraId="A1000000">
            <w:pPr>
              <w:pStyle w:val="Style_8"/>
              <w:spacing w:before="110"/>
              <w:ind/>
              <w:rPr>
                <w:b w:val="1"/>
                <w:sz w:val="24"/>
              </w:rPr>
            </w:pPr>
            <w:r>
              <w:rPr>
                <w:b w:val="1"/>
                <w:sz w:val="24"/>
              </w:rPr>
              <w:t>Паспорт отходов</w:t>
            </w:r>
          </w:p>
        </w:tc>
        <w:tc>
          <w:tcPr>
            <w:tcW w:type="dxa" w:w="6926"/>
            <w:tcBorders>
              <w:top w:color="000000" w:sz="4" w:val="single"/>
              <w:left w:color="000000" w:sz="4" w:val="single"/>
              <w:bottom w:color="000000" w:sz="4" w:val="single"/>
              <w:right w:color="000000" w:sz="4" w:val="single"/>
            </w:tcBorders>
          </w:tcPr>
          <w:p w14:paraId="A2000000">
            <w:pPr>
              <w:pStyle w:val="Style_8"/>
              <w:spacing w:before="110"/>
              <w:ind/>
              <w:rPr>
                <w:sz w:val="24"/>
              </w:rPr>
            </w:pPr>
            <w:r>
              <w:rPr>
                <w:sz w:val="24"/>
              </w:rPr>
              <w:t>Документ, удостоверяющий принадлежность отходов к отходам соответствующего вида и класса опасности, содержащий сведения об их составе.</w:t>
            </w:r>
          </w:p>
        </w:tc>
      </w:tr>
      <w:tr>
        <w:trPr>
          <w:trHeight w:hRule="exact" w:val="664"/>
        </w:trPr>
        <w:tc>
          <w:tcPr>
            <w:tcW w:type="dxa" w:w="2714"/>
            <w:gridSpan w:val="2"/>
            <w:tcBorders>
              <w:top w:color="000000" w:sz="4" w:val="single"/>
              <w:left w:color="000000" w:sz="4" w:val="single"/>
              <w:bottom w:color="000000" w:sz="6" w:val="single"/>
              <w:right w:color="000000" w:sz="4" w:val="single"/>
            </w:tcBorders>
          </w:tcPr>
          <w:p w14:paraId="A3000000">
            <w:pPr>
              <w:pStyle w:val="Style_8"/>
              <w:spacing w:before="113"/>
              <w:ind/>
              <w:rPr>
                <w:b w:val="1"/>
                <w:sz w:val="24"/>
              </w:rPr>
            </w:pPr>
            <w:r>
              <w:rPr>
                <w:b w:val="1"/>
                <w:sz w:val="24"/>
              </w:rPr>
              <w:t>Вид отходов</w:t>
            </w:r>
          </w:p>
        </w:tc>
        <w:tc>
          <w:tcPr>
            <w:tcW w:type="dxa" w:w="6926"/>
            <w:tcBorders>
              <w:top w:color="000000" w:sz="4" w:val="single"/>
              <w:left w:color="000000" w:sz="4" w:val="single"/>
              <w:bottom w:color="000000" w:sz="6" w:val="single"/>
              <w:right w:color="000000" w:sz="4" w:val="single"/>
            </w:tcBorders>
          </w:tcPr>
          <w:p w14:paraId="A4000000">
            <w:pPr>
              <w:pStyle w:val="Style_8"/>
              <w:spacing w:before="113"/>
              <w:ind/>
              <w:rPr>
                <w:sz w:val="24"/>
              </w:rPr>
            </w:pPr>
            <w:r>
              <w:rPr>
                <w:sz w:val="24"/>
              </w:rPr>
              <w:t>Совокупность отходов, которые имеют общие признаки в соответствии с системой классификации отходов.</w:t>
            </w:r>
          </w:p>
        </w:tc>
      </w:tr>
      <w:tr>
        <w:trPr>
          <w:trHeight w:hRule="exact" w:val="834"/>
        </w:trPr>
        <w:tc>
          <w:tcPr>
            <w:tcW w:type="dxa" w:w="2714"/>
            <w:gridSpan w:val="2"/>
            <w:tcBorders>
              <w:top w:color="000000" w:sz="6" w:val="single"/>
              <w:left w:color="000000" w:sz="6" w:val="single"/>
              <w:bottom w:color="000000" w:sz="6" w:val="single"/>
              <w:right w:color="000000" w:sz="6" w:val="single"/>
            </w:tcBorders>
          </w:tcPr>
          <w:p w14:paraId="A5000000">
            <w:pPr>
              <w:pStyle w:val="Style_8"/>
              <w:spacing w:before="110"/>
              <w:ind/>
              <w:rPr>
                <w:b w:val="1"/>
                <w:sz w:val="24"/>
              </w:rPr>
            </w:pPr>
            <w:r>
              <w:rPr>
                <w:b w:val="1"/>
                <w:sz w:val="24"/>
              </w:rPr>
              <w:t>Сбор отходов</w:t>
            </w:r>
          </w:p>
        </w:tc>
        <w:tc>
          <w:tcPr>
            <w:tcW w:type="dxa" w:w="6926"/>
            <w:tcBorders>
              <w:top w:color="000000" w:sz="6" w:val="single"/>
              <w:left w:color="000000" w:sz="6" w:val="single"/>
              <w:bottom w:color="000000" w:sz="6" w:val="single"/>
              <w:right w:color="000000" w:sz="6" w:val="single"/>
            </w:tcBorders>
          </w:tcPr>
          <w:p w14:paraId="A6000000">
            <w:pPr>
              <w:pStyle w:val="Style_8"/>
              <w:spacing w:before="110"/>
              <w:ind/>
              <w:rPr>
                <w:sz w:val="24"/>
              </w:rPr>
            </w:pPr>
            <w:r>
              <w:rPr>
                <w:sz w:val="24"/>
                <w:highlight w:val="white"/>
              </w:rPr>
              <w:t>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w:t>
            </w:r>
          </w:p>
        </w:tc>
      </w:tr>
      <w:tr>
        <w:trPr>
          <w:trHeight w:hRule="exact" w:val="2391"/>
        </w:trPr>
        <w:tc>
          <w:tcPr>
            <w:tcW w:type="dxa" w:w="2714"/>
            <w:gridSpan w:val="2"/>
            <w:tcBorders>
              <w:top w:color="000000" w:sz="6" w:val="single"/>
              <w:left w:color="000000" w:sz="6" w:val="single"/>
              <w:bottom w:color="000000" w:sz="6" w:val="single"/>
              <w:right w:color="000000" w:sz="6" w:val="single"/>
            </w:tcBorders>
          </w:tcPr>
          <w:p w14:paraId="A7000000">
            <w:pPr>
              <w:pStyle w:val="Style_8"/>
              <w:spacing w:before="110"/>
              <w:ind/>
              <w:rPr>
                <w:b w:val="1"/>
                <w:sz w:val="24"/>
              </w:rPr>
            </w:pPr>
            <w:r>
              <w:rPr>
                <w:b w:val="1"/>
                <w:sz w:val="24"/>
              </w:rPr>
              <w:t>Транспортирование отходов</w:t>
            </w:r>
          </w:p>
        </w:tc>
        <w:tc>
          <w:tcPr>
            <w:tcW w:type="dxa" w:w="6926"/>
            <w:tcBorders>
              <w:top w:color="000000" w:sz="6" w:val="single"/>
              <w:left w:color="000000" w:sz="6" w:val="single"/>
              <w:bottom w:color="000000" w:sz="6" w:val="single"/>
              <w:right w:color="000000" w:sz="6" w:val="single"/>
            </w:tcBorders>
          </w:tcPr>
          <w:p w14:paraId="A8000000">
            <w:pPr>
              <w:pStyle w:val="Style_8"/>
              <w:spacing w:before="110"/>
              <w:ind/>
              <w:rPr>
                <w:sz w:val="24"/>
              </w:rPr>
            </w:pPr>
            <w:r>
              <w:rPr>
                <w:sz w:val="24"/>
                <w:highlight w:val="white"/>
              </w:rPr>
              <w:t>Перевозка отходов автомобильным, железнодорожным, воздушным, внутренним водным и морским транспортом в пределах территории Российской Федерации, в том числе по автомобильным дорогам и железнодорожным путям, 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w:t>
            </w:r>
            <w:r>
              <w:rPr>
                <w:sz w:val="24"/>
              </w:rPr>
              <w:t>.</w:t>
            </w:r>
          </w:p>
        </w:tc>
      </w:tr>
      <w:tr>
        <w:trPr>
          <w:trHeight w:hRule="exact" w:val="940"/>
        </w:trPr>
        <w:tc>
          <w:tcPr>
            <w:tcW w:type="dxa" w:w="2714"/>
            <w:gridSpan w:val="2"/>
            <w:tcBorders>
              <w:top w:color="000000" w:sz="6" w:val="single"/>
              <w:left w:color="000000" w:sz="4" w:val="single"/>
              <w:bottom w:color="000000" w:sz="4" w:val="single"/>
              <w:right w:color="000000" w:sz="4" w:val="single"/>
            </w:tcBorders>
          </w:tcPr>
          <w:p w14:paraId="A9000000">
            <w:pPr>
              <w:pStyle w:val="Style_8"/>
              <w:spacing w:before="110"/>
              <w:ind/>
              <w:rPr>
                <w:b w:val="1"/>
                <w:sz w:val="24"/>
              </w:rPr>
            </w:pPr>
            <w:r>
              <w:rPr>
                <w:b w:val="1"/>
                <w:sz w:val="24"/>
              </w:rPr>
              <w:t>Накопление отходов</w:t>
            </w:r>
          </w:p>
        </w:tc>
        <w:tc>
          <w:tcPr>
            <w:tcW w:type="dxa" w:w="6926"/>
            <w:tcBorders>
              <w:top w:color="000000" w:sz="6" w:val="single"/>
              <w:left w:color="000000" w:sz="4" w:val="single"/>
              <w:bottom w:color="000000" w:sz="4" w:val="single"/>
              <w:right w:color="000000" w:sz="4" w:val="single"/>
            </w:tcBorders>
          </w:tcPr>
          <w:p w14:paraId="AA000000">
            <w:pPr>
              <w:pStyle w:val="Style_8"/>
              <w:spacing w:before="110"/>
              <w:ind/>
              <w:rPr>
                <w:sz w:val="24"/>
              </w:rPr>
            </w:pPr>
            <w:r>
              <w:rPr>
                <w:sz w:val="24"/>
              </w:rPr>
              <w:t>Складирование отходов на срок не более чем одиннадцать месяцев в целях их дальнейших обработки, утилизации, обезвреживания, размещения.</w:t>
            </w:r>
          </w:p>
        </w:tc>
      </w:tr>
      <w:tr>
        <w:trPr>
          <w:trHeight w:hRule="exact" w:val="697"/>
        </w:trPr>
        <w:tc>
          <w:tcPr>
            <w:tcW w:type="dxa" w:w="2714"/>
            <w:gridSpan w:val="2"/>
            <w:tcBorders>
              <w:top w:color="000000" w:sz="4" w:val="single"/>
              <w:left w:color="000000" w:sz="4" w:val="single"/>
              <w:bottom w:color="000000" w:sz="4" w:val="single"/>
              <w:right w:color="000000" w:sz="4" w:val="single"/>
            </w:tcBorders>
          </w:tcPr>
          <w:p w14:paraId="AB000000">
            <w:pPr>
              <w:pStyle w:val="Style_8"/>
              <w:spacing w:before="110"/>
              <w:ind/>
              <w:rPr>
                <w:b w:val="1"/>
                <w:sz w:val="24"/>
              </w:rPr>
            </w:pPr>
            <w:r>
              <w:rPr>
                <w:b w:val="1"/>
                <w:sz w:val="24"/>
              </w:rPr>
              <w:t>Обработка отходов</w:t>
            </w:r>
          </w:p>
        </w:tc>
        <w:tc>
          <w:tcPr>
            <w:tcW w:type="dxa" w:w="6926"/>
            <w:tcBorders>
              <w:top w:color="000000" w:sz="4" w:val="single"/>
              <w:left w:color="000000" w:sz="4" w:val="single"/>
              <w:bottom w:color="000000" w:sz="4" w:val="single"/>
              <w:right w:color="000000" w:sz="4" w:val="single"/>
            </w:tcBorders>
          </w:tcPr>
          <w:p w14:paraId="AC000000">
            <w:pPr>
              <w:pStyle w:val="Style_8"/>
              <w:tabs>
                <w:tab w:leader="none" w:pos="2424" w:val="left"/>
                <w:tab w:leader="none" w:pos="4017" w:val="left"/>
                <w:tab w:leader="none" w:pos="5220" w:val="left"/>
              </w:tabs>
              <w:spacing w:before="110"/>
              <w:ind/>
              <w:rPr>
                <w:sz w:val="24"/>
              </w:rPr>
            </w:pPr>
            <w:r>
              <w:rPr>
                <w:sz w:val="24"/>
              </w:rPr>
              <w:t>Предварительная подготовка отходов к дальнейшей утилизации, включая их сортировку, разборку, очистку.</w:t>
            </w:r>
          </w:p>
        </w:tc>
      </w:tr>
      <w:tr>
        <w:trPr>
          <w:trHeight w:hRule="exact" w:val="3004"/>
        </w:trPr>
        <w:tc>
          <w:tcPr>
            <w:tcW w:type="dxa" w:w="2714"/>
            <w:gridSpan w:val="2"/>
            <w:tcBorders>
              <w:top w:color="000000" w:sz="4" w:val="single"/>
              <w:left w:color="000000" w:sz="4" w:val="single"/>
              <w:bottom w:color="000000" w:sz="4" w:val="single"/>
              <w:right w:color="000000" w:sz="4" w:val="single"/>
            </w:tcBorders>
          </w:tcPr>
          <w:p w14:paraId="AD000000">
            <w:pPr>
              <w:pStyle w:val="Style_8"/>
              <w:spacing w:before="110"/>
              <w:ind/>
              <w:rPr>
                <w:b w:val="1"/>
                <w:sz w:val="24"/>
              </w:rPr>
            </w:pPr>
            <w:r>
              <w:rPr>
                <w:b w:val="1"/>
                <w:sz w:val="24"/>
              </w:rPr>
              <w:t>Твёрдые коммунальные отходы</w:t>
            </w:r>
          </w:p>
        </w:tc>
        <w:tc>
          <w:tcPr>
            <w:tcW w:type="dxa" w:w="6926"/>
            <w:tcBorders>
              <w:top w:color="000000" w:sz="4" w:val="single"/>
              <w:left w:color="000000" w:sz="4" w:val="single"/>
              <w:bottom w:color="000000" w:sz="4" w:val="single"/>
              <w:right w:color="000000" w:sz="4" w:val="single"/>
            </w:tcBorders>
          </w:tcPr>
          <w:p w14:paraId="AE000000">
            <w:pPr>
              <w:pStyle w:val="Style_8"/>
              <w:spacing w:before="110"/>
              <w:ind/>
              <w:rPr>
                <w:sz w:val="24"/>
              </w:rPr>
            </w:pPr>
            <w:r>
              <w:rPr>
                <w:sz w:val="24"/>
              </w:rPr>
              <w:t>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tc>
      </w:tr>
      <w:tr>
        <w:trPr>
          <w:trHeight w:hRule="exact" w:val="1131"/>
        </w:trPr>
        <w:tc>
          <w:tcPr>
            <w:tcW w:type="dxa" w:w="2714"/>
            <w:gridSpan w:val="2"/>
            <w:tcBorders>
              <w:top w:color="000000" w:sz="4" w:val="single"/>
              <w:left w:color="000000" w:sz="4" w:val="single"/>
              <w:bottom w:color="000000" w:sz="4" w:val="single"/>
              <w:right w:color="000000" w:sz="4" w:val="single"/>
            </w:tcBorders>
          </w:tcPr>
          <w:p w14:paraId="AF000000">
            <w:pPr>
              <w:pStyle w:val="Style_8"/>
              <w:spacing w:before="113"/>
              <w:ind/>
              <w:rPr>
                <w:b w:val="1"/>
                <w:sz w:val="24"/>
              </w:rPr>
            </w:pPr>
            <w:r>
              <w:rPr>
                <w:b w:val="1"/>
                <w:sz w:val="24"/>
              </w:rPr>
              <w:t>Норматив накопления твёрдых коммунальных отходов</w:t>
            </w:r>
          </w:p>
        </w:tc>
        <w:tc>
          <w:tcPr>
            <w:tcW w:type="dxa" w:w="6926"/>
            <w:tcBorders>
              <w:top w:color="000000" w:sz="4" w:val="single"/>
              <w:left w:color="000000" w:sz="4" w:val="single"/>
              <w:bottom w:color="000000" w:sz="4" w:val="single"/>
              <w:right w:color="000000" w:sz="4" w:val="single"/>
            </w:tcBorders>
          </w:tcPr>
          <w:p w14:paraId="B0000000">
            <w:pPr>
              <w:pStyle w:val="Style_8"/>
              <w:spacing w:before="113"/>
              <w:ind/>
              <w:rPr>
                <w:sz w:val="24"/>
              </w:rPr>
            </w:pPr>
            <w:r>
              <w:rPr>
                <w:sz w:val="24"/>
              </w:rPr>
              <w:t>Среднее количество твердых коммунальных отходов, образующихся в единицу времени.</w:t>
            </w:r>
          </w:p>
        </w:tc>
      </w:tr>
      <w:tr>
        <w:trPr>
          <w:trHeight w:hRule="exact" w:val="1273"/>
        </w:trPr>
        <w:tc>
          <w:tcPr>
            <w:tcW w:type="dxa" w:w="2714"/>
            <w:gridSpan w:val="2"/>
            <w:tcBorders>
              <w:top w:color="000000" w:sz="4" w:val="single"/>
              <w:left w:color="000000" w:sz="4" w:val="single"/>
              <w:bottom w:color="000000" w:sz="4" w:val="single"/>
              <w:right w:color="000000" w:sz="4" w:val="single"/>
            </w:tcBorders>
          </w:tcPr>
          <w:p w14:paraId="B1000000">
            <w:pPr>
              <w:pStyle w:val="Style_8"/>
              <w:spacing w:before="110"/>
              <w:ind/>
              <w:rPr>
                <w:b w:val="1"/>
                <w:sz w:val="24"/>
              </w:rPr>
            </w:pPr>
            <w:r>
              <w:rPr>
                <w:b w:val="1"/>
                <w:sz w:val="24"/>
              </w:rPr>
              <w:t>Объекты захоронения отходов</w:t>
            </w:r>
          </w:p>
        </w:tc>
        <w:tc>
          <w:tcPr>
            <w:tcW w:type="dxa" w:w="6926"/>
            <w:tcBorders>
              <w:top w:color="000000" w:sz="4" w:val="single"/>
              <w:left w:color="000000" w:sz="4" w:val="single"/>
              <w:bottom w:color="000000" w:sz="4" w:val="single"/>
              <w:right w:color="000000" w:sz="4" w:val="single"/>
            </w:tcBorders>
          </w:tcPr>
          <w:p w14:paraId="B2000000">
            <w:pPr>
              <w:pStyle w:val="Style_8"/>
              <w:spacing w:before="110"/>
              <w:ind/>
              <w:rPr>
                <w:sz w:val="24"/>
              </w:rPr>
            </w:pPr>
            <w:r>
              <w:rPr>
                <w:sz w:val="24"/>
              </w:rPr>
              <w:t>Предоставленные в пользование в установленном порядке участки недр, подземные сооружения для захоронения отходов I-V классов опасности в соответствии с законодательством Российской Федерации о недрах.</w:t>
            </w:r>
          </w:p>
        </w:tc>
      </w:tr>
      <w:tr>
        <w:trPr>
          <w:trHeight w:hRule="exact" w:val="2284"/>
        </w:trPr>
        <w:tc>
          <w:tcPr>
            <w:tcW w:type="dxa" w:w="2714"/>
            <w:gridSpan w:val="2"/>
            <w:tcBorders>
              <w:top w:color="000000" w:sz="4" w:val="single"/>
              <w:left w:color="000000" w:sz="4" w:val="single"/>
              <w:bottom w:color="000000" w:sz="4" w:val="single"/>
              <w:right w:color="000000" w:sz="4" w:val="single"/>
            </w:tcBorders>
          </w:tcPr>
          <w:p w14:paraId="B3000000">
            <w:pPr>
              <w:pStyle w:val="Style_8"/>
              <w:spacing w:before="111"/>
              <w:ind/>
              <w:rPr>
                <w:b w:val="1"/>
                <w:sz w:val="24"/>
              </w:rPr>
            </w:pPr>
            <w:r>
              <w:rPr>
                <w:b w:val="1"/>
                <w:sz w:val="24"/>
              </w:rPr>
              <w:t>Объекты хранения отходов</w:t>
            </w:r>
          </w:p>
        </w:tc>
        <w:tc>
          <w:tcPr>
            <w:tcW w:type="dxa" w:w="6926"/>
            <w:tcBorders>
              <w:top w:color="000000" w:sz="4" w:val="single"/>
              <w:left w:color="000000" w:sz="4" w:val="single"/>
              <w:bottom w:color="000000" w:sz="4" w:val="single"/>
              <w:right w:color="000000" w:sz="4" w:val="single"/>
            </w:tcBorders>
          </w:tcPr>
          <w:p w14:paraId="B4000000">
            <w:pPr>
              <w:pStyle w:val="Style_8"/>
              <w:spacing w:before="111"/>
              <w:ind/>
              <w:rPr>
                <w:sz w:val="24"/>
              </w:rPr>
            </w:pPr>
            <w:r>
              <w:rPr>
                <w:sz w:val="24"/>
              </w:rPr>
              <w:t>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долгосрочного складирования отходов в целях их последующих утилизации, обезвреживания, захоронения.</w:t>
            </w:r>
          </w:p>
        </w:tc>
      </w:tr>
      <w:tr>
        <w:trPr>
          <w:trHeight w:hRule="exact" w:val="1768"/>
        </w:trPr>
        <w:tc>
          <w:tcPr>
            <w:tcW w:type="dxa" w:w="2714"/>
            <w:gridSpan w:val="2"/>
            <w:tcBorders>
              <w:top w:color="000000" w:sz="4" w:val="single"/>
              <w:left w:color="000000" w:sz="4" w:val="single"/>
              <w:bottom w:color="000000" w:sz="4" w:val="single"/>
              <w:right w:color="000000" w:sz="4" w:val="single"/>
            </w:tcBorders>
          </w:tcPr>
          <w:p w14:paraId="B5000000">
            <w:pPr>
              <w:pStyle w:val="Style_8"/>
              <w:spacing w:before="111"/>
              <w:ind/>
              <w:rPr>
                <w:b w:val="1"/>
                <w:sz w:val="24"/>
              </w:rPr>
            </w:pPr>
            <w:r>
              <w:rPr>
                <w:b w:val="1"/>
                <w:sz w:val="24"/>
              </w:rPr>
              <w:t>Объекты обезвреживания отходов</w:t>
            </w:r>
          </w:p>
        </w:tc>
        <w:tc>
          <w:tcPr>
            <w:tcW w:type="dxa" w:w="6926"/>
            <w:tcBorders>
              <w:top w:color="000000" w:sz="4" w:val="single"/>
              <w:left w:color="000000" w:sz="4" w:val="single"/>
              <w:bottom w:color="000000" w:sz="4" w:val="single"/>
              <w:right w:color="000000" w:sz="4" w:val="single"/>
            </w:tcBorders>
          </w:tcPr>
          <w:p w14:paraId="B6000000">
            <w:pPr>
              <w:pStyle w:val="Style_8"/>
              <w:spacing w:before="111"/>
              <w:ind/>
              <w:rPr>
                <w:sz w:val="24"/>
              </w:rPr>
            </w:pPr>
            <w:r>
              <w:rPr>
                <w:sz w:val="24"/>
              </w:rPr>
              <w:t>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обезвреживания отходов.</w:t>
            </w:r>
          </w:p>
        </w:tc>
      </w:tr>
      <w:tr>
        <w:trPr>
          <w:trHeight w:hRule="exact" w:val="1586"/>
        </w:trPr>
        <w:tc>
          <w:tcPr>
            <w:tcW w:type="dxa" w:w="2714"/>
            <w:gridSpan w:val="2"/>
            <w:tcBorders>
              <w:top w:color="000000" w:sz="4" w:val="single"/>
              <w:left w:color="000000" w:sz="4" w:val="single"/>
              <w:bottom w:color="000000" w:sz="4" w:val="single"/>
              <w:right w:color="000000" w:sz="4" w:val="single"/>
            </w:tcBorders>
          </w:tcPr>
          <w:p w14:paraId="B7000000">
            <w:pPr>
              <w:pStyle w:val="Style_8"/>
              <w:spacing w:before="110"/>
              <w:ind/>
              <w:jc w:val="left"/>
              <w:rPr>
                <w:b w:val="1"/>
                <w:sz w:val="24"/>
              </w:rPr>
            </w:pPr>
            <w:r>
              <w:rPr>
                <w:b w:val="1"/>
                <w:sz w:val="24"/>
              </w:rPr>
              <w:t>Оператор по обращению с твёрдыми коммунальными отходами</w:t>
            </w:r>
          </w:p>
          <w:p w14:paraId="B8000000">
            <w:pPr>
              <w:pStyle w:val="Style_8"/>
              <w:spacing w:before="110"/>
              <w:ind/>
              <w:rPr>
                <w:b w:val="1"/>
                <w:sz w:val="24"/>
              </w:rPr>
            </w:pPr>
          </w:p>
        </w:tc>
        <w:tc>
          <w:tcPr>
            <w:tcW w:type="dxa" w:w="6926"/>
            <w:tcBorders>
              <w:top w:color="000000" w:sz="4" w:val="single"/>
              <w:left w:color="000000" w:sz="4" w:val="single"/>
              <w:bottom w:color="000000" w:sz="4" w:val="single"/>
              <w:right w:color="000000" w:sz="4" w:val="single"/>
            </w:tcBorders>
          </w:tcPr>
          <w:p w14:paraId="B9000000">
            <w:pPr>
              <w:pStyle w:val="Style_8"/>
              <w:spacing w:before="110"/>
              <w:ind/>
              <w:rPr>
                <w:sz w:val="24"/>
              </w:rPr>
            </w:pPr>
            <w:r>
              <w:rPr>
                <w:sz w:val="24"/>
              </w:rPr>
              <w:t>Индивидуальный предприниматель или юридическое лицо, осуществляющие деятельность по сбору, транспортированию, обработке, утилизации, обезвреживанию, захоронению твёрдых коммунальных отходов.</w:t>
            </w:r>
          </w:p>
        </w:tc>
      </w:tr>
      <w:tr>
        <w:trPr>
          <w:trHeight w:hRule="exact" w:val="2014"/>
        </w:trPr>
        <w:tc>
          <w:tcPr>
            <w:tcW w:type="dxa" w:w="2714"/>
            <w:gridSpan w:val="2"/>
            <w:tcBorders>
              <w:top w:color="000000" w:sz="4" w:val="single"/>
              <w:left w:color="000000" w:sz="4" w:val="single"/>
              <w:bottom w:color="000000" w:sz="4" w:val="single"/>
              <w:right w:color="000000" w:sz="4" w:val="single"/>
            </w:tcBorders>
          </w:tcPr>
          <w:p w14:paraId="BA000000">
            <w:pPr>
              <w:pStyle w:val="Style_8"/>
              <w:spacing w:before="110"/>
              <w:ind/>
              <w:jc w:val="left"/>
              <w:rPr>
                <w:b w:val="1"/>
                <w:sz w:val="24"/>
              </w:rPr>
            </w:pPr>
            <w:r>
              <w:rPr>
                <w:b w:val="1"/>
                <w:sz w:val="24"/>
              </w:rPr>
              <w:t>Региональный оператор по обращению с твёрдыми коммунальными отходами.</w:t>
            </w:r>
          </w:p>
        </w:tc>
        <w:tc>
          <w:tcPr>
            <w:tcW w:type="dxa" w:w="6926"/>
            <w:tcBorders>
              <w:top w:color="000000" w:sz="4" w:val="single"/>
              <w:left w:color="000000" w:sz="4" w:val="single"/>
              <w:bottom w:color="000000" w:sz="4" w:val="single"/>
              <w:right w:color="000000" w:sz="4" w:val="single"/>
            </w:tcBorders>
          </w:tcPr>
          <w:p w14:paraId="BB000000">
            <w:pPr>
              <w:pStyle w:val="Style_8"/>
              <w:spacing w:before="110"/>
              <w:ind/>
              <w:rPr>
                <w:sz w:val="24"/>
              </w:rPr>
            </w:pPr>
            <w:r>
              <w:rPr>
                <w:sz w:val="24"/>
              </w:rPr>
              <w:t>Оператор по обращению с твёрдыми коммунальными отходами - юридическое лицо, которое обязано заключить договор на оказание услуг по обращению с твёрдыми коммунальными отходами с собственником твёрдых коммунальных отходов, которые образуются и места сбора которых находятся в зоне деятельности регионального оператора.</w:t>
            </w:r>
          </w:p>
        </w:tc>
      </w:tr>
      <w:tr>
        <w:trPr>
          <w:trHeight w:hRule="exact" w:val="1232"/>
        </w:trPr>
        <w:tc>
          <w:tcPr>
            <w:tcW w:type="dxa" w:w="2714"/>
            <w:gridSpan w:val="2"/>
            <w:tcBorders>
              <w:top w:color="000000" w:sz="4" w:val="single"/>
              <w:left w:color="000000" w:sz="4" w:val="single"/>
              <w:bottom w:color="000000" w:sz="4" w:val="single"/>
              <w:right w:color="000000" w:sz="4" w:val="single"/>
            </w:tcBorders>
          </w:tcPr>
          <w:p w14:paraId="BC000000">
            <w:pPr>
              <w:pStyle w:val="Style_8"/>
              <w:spacing w:before="113"/>
              <w:ind/>
              <w:jc w:val="left"/>
              <w:rPr>
                <w:b w:val="1"/>
                <w:sz w:val="24"/>
              </w:rPr>
            </w:pPr>
            <w:r>
              <w:rPr>
                <w:b w:val="1"/>
                <w:sz w:val="24"/>
              </w:rPr>
              <w:t>Группы однородных отходов</w:t>
            </w:r>
          </w:p>
        </w:tc>
        <w:tc>
          <w:tcPr>
            <w:tcW w:type="dxa" w:w="6926"/>
            <w:tcBorders>
              <w:top w:color="000000" w:sz="4" w:val="single"/>
              <w:left w:color="000000" w:sz="4" w:val="single"/>
              <w:bottom w:color="000000" w:sz="4" w:val="single"/>
              <w:right w:color="000000" w:sz="4" w:val="single"/>
            </w:tcBorders>
          </w:tcPr>
          <w:p w14:paraId="BD000000">
            <w:pPr>
              <w:pStyle w:val="Style_8"/>
              <w:spacing w:before="113"/>
              <w:ind/>
              <w:rPr>
                <w:sz w:val="24"/>
              </w:rPr>
            </w:pPr>
            <w:r>
              <w:rPr>
                <w:sz w:val="24"/>
              </w:rPr>
              <w:t>Отходы, классифицированные по одному или нескольким признакам (происхождению, условиям образования, химическому и (или) компонентному составу, агрегатному  состоянию и физической форме).</w:t>
            </w:r>
          </w:p>
        </w:tc>
      </w:tr>
      <w:tr>
        <w:trPr>
          <w:trHeight w:hRule="exact" w:val="3407"/>
        </w:trPr>
        <w:tc>
          <w:tcPr>
            <w:tcW w:type="dxa" w:w="2714"/>
            <w:gridSpan w:val="2"/>
            <w:tcBorders>
              <w:top w:color="000000" w:sz="4" w:val="single"/>
              <w:left w:color="000000" w:sz="4" w:val="single"/>
              <w:bottom w:color="000000" w:sz="4" w:val="single"/>
              <w:right w:color="000000" w:sz="4" w:val="single"/>
            </w:tcBorders>
          </w:tcPr>
          <w:p w14:paraId="BE000000">
            <w:pPr>
              <w:pStyle w:val="Style_8"/>
              <w:spacing w:before="110"/>
              <w:ind/>
              <w:jc w:val="left"/>
              <w:rPr>
                <w:b w:val="1"/>
                <w:sz w:val="24"/>
              </w:rPr>
            </w:pPr>
            <w:r>
              <w:rPr>
                <w:b w:val="1"/>
                <w:sz w:val="24"/>
              </w:rPr>
              <w:t>Баланс количественных характеристик образования, утилизации, обезвреживания, захоронения твёрдых коммунальных отходов на территории субъекта Российской Федерации.</w:t>
            </w:r>
          </w:p>
        </w:tc>
        <w:tc>
          <w:tcPr>
            <w:tcW w:type="dxa" w:w="6926"/>
            <w:tcBorders>
              <w:top w:color="000000" w:sz="4" w:val="single"/>
              <w:left w:color="000000" w:sz="4" w:val="single"/>
              <w:bottom w:color="000000" w:sz="4" w:val="single"/>
              <w:right w:color="000000" w:sz="4" w:val="single"/>
            </w:tcBorders>
          </w:tcPr>
          <w:p w14:paraId="BF000000">
            <w:pPr>
              <w:pStyle w:val="Style_8"/>
              <w:spacing w:before="110"/>
              <w:ind/>
              <w:rPr>
                <w:sz w:val="24"/>
              </w:rPr>
            </w:pPr>
            <w:r>
              <w:rPr>
                <w:sz w:val="24"/>
              </w:rPr>
              <w:t>Соотношение количества образовавшихся твёрдых коммунальных отходов и количественных характеристик их утилизации, обезвреживания, захоронения, передачи в другие субъекты Российской Федерации (поступления из других субъектов Российской Федерации) для последующих утилизации, обезвреживания, захоронения.</w:t>
            </w:r>
          </w:p>
        </w:tc>
      </w:tr>
      <w:tr>
        <w:trPr>
          <w:trHeight w:hRule="exact" w:val="686"/>
        </w:trPr>
        <w:tc>
          <w:tcPr>
            <w:tcW w:type="dxa" w:w="2714"/>
            <w:gridSpan w:val="2"/>
            <w:tcBorders>
              <w:top w:color="000000" w:sz="4" w:val="single"/>
              <w:left w:color="000000" w:sz="4" w:val="single"/>
              <w:bottom w:color="000000" w:sz="4" w:val="single"/>
              <w:right w:color="000000" w:sz="4" w:val="single"/>
            </w:tcBorders>
          </w:tcPr>
          <w:p w14:paraId="C0000000">
            <w:pPr>
              <w:pStyle w:val="Style_8"/>
              <w:spacing w:before="110"/>
              <w:ind/>
              <w:jc w:val="left"/>
              <w:rPr>
                <w:b w:val="1"/>
                <w:sz w:val="24"/>
              </w:rPr>
            </w:pPr>
            <w:r>
              <w:rPr>
                <w:b w:val="1"/>
                <w:sz w:val="24"/>
              </w:rPr>
              <w:t>Мусороперегрузочная площадка (станция)</w:t>
            </w:r>
          </w:p>
        </w:tc>
        <w:tc>
          <w:tcPr>
            <w:tcW w:type="dxa" w:w="6926"/>
            <w:tcBorders>
              <w:top w:color="000000" w:sz="4" w:val="single"/>
              <w:left w:color="000000" w:sz="4" w:val="single"/>
              <w:bottom w:color="000000" w:sz="4" w:val="single"/>
              <w:right w:color="000000" w:sz="4" w:val="single"/>
            </w:tcBorders>
          </w:tcPr>
          <w:p w14:paraId="C1000000">
            <w:pPr>
              <w:pStyle w:val="Style_8"/>
              <w:spacing w:before="110"/>
              <w:ind/>
              <w:rPr>
                <w:sz w:val="24"/>
              </w:rPr>
            </w:pPr>
            <w:r>
              <w:rPr>
                <w:sz w:val="24"/>
                <w:highlight w:val="white"/>
              </w:rPr>
              <w:t>Специализированный объект накопления отходов,</w:t>
            </w:r>
            <w:r>
              <w:rPr>
                <w:sz w:val="24"/>
              </w:rPr>
              <w:t xml:space="preserve"> на котором происходит перегрузка отходов.</w:t>
            </w:r>
          </w:p>
        </w:tc>
      </w:tr>
      <w:tr>
        <w:trPr>
          <w:trHeight w:hRule="exact" w:val="2443"/>
        </w:trPr>
        <w:tc>
          <w:tcPr>
            <w:tcW w:type="dxa" w:w="2714"/>
            <w:gridSpan w:val="2"/>
            <w:tcBorders>
              <w:top w:color="000000" w:sz="4" w:val="single"/>
              <w:left w:color="000000" w:sz="4" w:val="single"/>
              <w:bottom w:color="000000" w:sz="4" w:val="single"/>
              <w:right w:color="000000" w:sz="4" w:val="single"/>
            </w:tcBorders>
          </w:tcPr>
          <w:p w14:paraId="C2000000">
            <w:pPr>
              <w:pStyle w:val="Style_8"/>
              <w:spacing w:before="110"/>
              <w:ind/>
              <w:jc w:val="left"/>
              <w:rPr>
                <w:b w:val="1"/>
                <w:sz w:val="24"/>
              </w:rPr>
            </w:pPr>
            <w:r>
              <w:rPr>
                <w:b w:val="1"/>
                <w:sz w:val="24"/>
              </w:rPr>
              <w:t>Объект (временного) накопления</w:t>
            </w:r>
          </w:p>
        </w:tc>
        <w:tc>
          <w:tcPr>
            <w:tcW w:type="dxa" w:w="6926"/>
            <w:tcBorders>
              <w:top w:color="000000" w:sz="4" w:val="single"/>
              <w:left w:color="000000" w:sz="4" w:val="single"/>
              <w:bottom w:color="000000" w:sz="4" w:val="single"/>
              <w:right w:color="000000" w:sz="4" w:val="single"/>
            </w:tcBorders>
          </w:tcPr>
          <w:p w14:paraId="C3000000">
            <w:pPr>
              <w:pStyle w:val="Style_8"/>
              <w:spacing w:before="110"/>
              <w:ind/>
              <w:rPr>
                <w:sz w:val="24"/>
                <w:highlight w:val="white"/>
              </w:rPr>
            </w:pPr>
            <w:r>
              <w:rPr>
                <w:sz w:val="24"/>
                <w:highlight w:val="white"/>
              </w:rPr>
              <w:t xml:space="preserve">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складирования отходов </w:t>
            </w:r>
            <w:r>
              <w:rPr>
                <w:sz w:val="24"/>
              </w:rPr>
              <w:t>до одиннадцати месяцев</w:t>
            </w:r>
            <w:r>
              <w:rPr>
                <w:sz w:val="24"/>
                <w:highlight w:val="white"/>
              </w:rPr>
              <w:t xml:space="preserve"> в целях их последующих утилизации, обезвреживания, захоронения.</w:t>
            </w:r>
          </w:p>
        </w:tc>
      </w:tr>
      <w:tr>
        <w:trPr>
          <w:trHeight w:hRule="exact" w:val="398"/>
        </w:trPr>
        <w:tc>
          <w:tcPr>
            <w:tcW w:type="dxa" w:w="9640"/>
            <w:gridSpan w:val="3"/>
            <w:tcBorders>
              <w:top w:color="000000" w:sz="4" w:val="single"/>
              <w:left w:color="000000" w:sz="4" w:val="single"/>
              <w:bottom w:color="000000" w:sz="4" w:val="single"/>
              <w:right w:color="000000" w:sz="4" w:val="single"/>
            </w:tcBorders>
          </w:tcPr>
          <w:p w14:paraId="C4000000">
            <w:pPr>
              <w:spacing w:before="65"/>
              <w:ind/>
              <w:jc w:val="center"/>
              <w:rPr>
                <w:sz w:val="24"/>
              </w:rPr>
            </w:pPr>
            <w:r>
              <w:rPr>
                <w:sz w:val="24"/>
              </w:rPr>
              <w:t>Сокращения</w:t>
            </w:r>
          </w:p>
        </w:tc>
      </w:tr>
      <w:tr>
        <w:trPr>
          <w:trHeight w:hRule="exact" w:val="388"/>
        </w:trPr>
        <w:tc>
          <w:tcPr>
            <w:tcW w:type="dxa" w:w="2691"/>
            <w:tcBorders>
              <w:top w:color="000000" w:sz="4" w:val="single"/>
              <w:left w:color="000000" w:sz="4" w:val="single"/>
              <w:bottom w:color="000000" w:sz="4" w:val="single"/>
              <w:right w:color="000000" w:sz="4" w:val="single"/>
            </w:tcBorders>
            <w:vAlign w:val="center"/>
          </w:tcPr>
          <w:p w14:paraId="C5000000">
            <w:pPr>
              <w:pStyle w:val="Style_8"/>
              <w:ind/>
              <w:jc w:val="left"/>
              <w:rPr>
                <w:b w:val="1"/>
                <w:sz w:val="24"/>
              </w:rPr>
            </w:pPr>
            <w:r>
              <w:rPr>
                <w:b w:val="1"/>
                <w:sz w:val="24"/>
              </w:rPr>
              <w:t>КК</w:t>
            </w:r>
          </w:p>
        </w:tc>
        <w:tc>
          <w:tcPr>
            <w:tcW w:type="dxa" w:w="6949"/>
            <w:gridSpan w:val="2"/>
            <w:tcBorders>
              <w:top w:color="000000" w:sz="4" w:val="single"/>
              <w:left w:color="000000" w:sz="4" w:val="single"/>
              <w:bottom w:color="000000" w:sz="4" w:val="single"/>
              <w:right w:color="000000" w:sz="4" w:val="single"/>
            </w:tcBorders>
            <w:vAlign w:val="center"/>
          </w:tcPr>
          <w:p w14:paraId="C6000000">
            <w:pPr>
              <w:pStyle w:val="Style_8"/>
              <w:ind/>
              <w:jc w:val="left"/>
              <w:rPr>
                <w:sz w:val="24"/>
              </w:rPr>
            </w:pPr>
            <w:r>
              <w:rPr>
                <w:sz w:val="24"/>
              </w:rPr>
              <w:t>Камчатский край</w:t>
            </w:r>
          </w:p>
        </w:tc>
      </w:tr>
      <w:tr>
        <w:trPr>
          <w:trHeight w:hRule="exact" w:val="367"/>
        </w:trPr>
        <w:tc>
          <w:tcPr>
            <w:tcW w:type="dxa" w:w="2691"/>
            <w:tcBorders>
              <w:top w:color="000000" w:sz="4" w:val="single"/>
              <w:left w:color="000000" w:sz="4" w:val="single"/>
              <w:bottom w:color="000000" w:sz="4" w:val="single"/>
              <w:right w:color="000000" w:sz="4" w:val="single"/>
            </w:tcBorders>
          </w:tcPr>
          <w:p w14:paraId="C7000000">
            <w:pPr>
              <w:pStyle w:val="Style_8"/>
              <w:spacing w:line="276" w:lineRule="auto"/>
              <w:ind/>
              <w:rPr>
                <w:b w:val="1"/>
                <w:sz w:val="24"/>
              </w:rPr>
            </w:pPr>
            <w:r>
              <w:rPr>
                <w:b w:val="1"/>
                <w:sz w:val="24"/>
              </w:rPr>
              <w:t>МО</w:t>
            </w:r>
          </w:p>
        </w:tc>
        <w:tc>
          <w:tcPr>
            <w:tcW w:type="dxa" w:w="6949"/>
            <w:gridSpan w:val="2"/>
            <w:tcBorders>
              <w:top w:color="000000" w:sz="4" w:val="single"/>
              <w:left w:color="000000" w:sz="4" w:val="single"/>
              <w:bottom w:color="000000" w:sz="4" w:val="single"/>
              <w:right w:color="000000" w:sz="4" w:val="single"/>
            </w:tcBorders>
          </w:tcPr>
          <w:p w14:paraId="C8000000">
            <w:pPr>
              <w:pStyle w:val="Style_8"/>
              <w:spacing w:line="276" w:lineRule="auto"/>
              <w:ind/>
              <w:rPr>
                <w:sz w:val="24"/>
              </w:rPr>
            </w:pPr>
            <w:r>
              <w:rPr>
                <w:sz w:val="24"/>
              </w:rPr>
              <w:t>Муниципальное образование</w:t>
            </w:r>
          </w:p>
        </w:tc>
      </w:tr>
      <w:tr>
        <w:trPr>
          <w:trHeight w:hRule="exact" w:val="343"/>
        </w:trPr>
        <w:tc>
          <w:tcPr>
            <w:tcW w:type="dxa" w:w="2691"/>
            <w:tcBorders>
              <w:top w:color="000000" w:sz="4" w:val="single"/>
              <w:left w:color="000000" w:sz="4" w:val="single"/>
              <w:bottom w:color="000000" w:sz="4" w:val="single"/>
              <w:right w:color="000000" w:sz="4" w:val="single"/>
            </w:tcBorders>
          </w:tcPr>
          <w:p w14:paraId="C9000000">
            <w:pPr>
              <w:pStyle w:val="Style_8"/>
              <w:spacing w:line="276" w:lineRule="auto"/>
              <w:ind/>
              <w:rPr>
                <w:b w:val="1"/>
                <w:sz w:val="24"/>
              </w:rPr>
            </w:pPr>
            <w:r>
              <w:rPr>
                <w:b w:val="1"/>
                <w:sz w:val="24"/>
              </w:rPr>
              <w:t>МР</w:t>
            </w:r>
          </w:p>
        </w:tc>
        <w:tc>
          <w:tcPr>
            <w:tcW w:type="dxa" w:w="6949"/>
            <w:gridSpan w:val="2"/>
            <w:tcBorders>
              <w:top w:color="000000" w:sz="4" w:val="single"/>
              <w:left w:color="000000" w:sz="4" w:val="single"/>
              <w:bottom w:color="000000" w:sz="4" w:val="single"/>
              <w:right w:color="000000" w:sz="4" w:val="single"/>
            </w:tcBorders>
          </w:tcPr>
          <w:p w14:paraId="CA000000">
            <w:pPr>
              <w:pStyle w:val="Style_8"/>
              <w:spacing w:line="276" w:lineRule="auto"/>
              <w:ind/>
              <w:rPr>
                <w:sz w:val="24"/>
              </w:rPr>
            </w:pPr>
            <w:r>
              <w:rPr>
                <w:sz w:val="24"/>
              </w:rPr>
              <w:t>Муниципальный район</w:t>
            </w:r>
          </w:p>
        </w:tc>
      </w:tr>
      <w:tr>
        <w:trPr>
          <w:trHeight w:hRule="exact" w:val="340"/>
        </w:trPr>
        <w:tc>
          <w:tcPr>
            <w:tcW w:type="dxa" w:w="2691"/>
            <w:tcBorders>
              <w:top w:color="000000" w:sz="4" w:val="single"/>
              <w:left w:color="000000" w:sz="4" w:val="single"/>
              <w:bottom w:color="000000" w:sz="4" w:val="single"/>
              <w:right w:color="000000" w:sz="4" w:val="single"/>
            </w:tcBorders>
          </w:tcPr>
          <w:p w14:paraId="CB000000">
            <w:pPr>
              <w:pStyle w:val="Style_8"/>
              <w:spacing w:line="276" w:lineRule="auto"/>
              <w:ind/>
              <w:rPr>
                <w:b w:val="1"/>
                <w:sz w:val="24"/>
              </w:rPr>
            </w:pPr>
            <w:r>
              <w:rPr>
                <w:b w:val="1"/>
                <w:sz w:val="24"/>
              </w:rPr>
              <w:t>ОМСУ</w:t>
            </w:r>
          </w:p>
        </w:tc>
        <w:tc>
          <w:tcPr>
            <w:tcW w:type="dxa" w:w="6949"/>
            <w:gridSpan w:val="2"/>
            <w:tcBorders>
              <w:top w:color="000000" w:sz="4" w:val="single"/>
              <w:left w:color="000000" w:sz="4" w:val="single"/>
              <w:bottom w:color="000000" w:sz="4" w:val="single"/>
              <w:right w:color="000000" w:sz="4" w:val="single"/>
            </w:tcBorders>
          </w:tcPr>
          <w:p w14:paraId="CC000000">
            <w:pPr>
              <w:pStyle w:val="Style_8"/>
              <w:spacing w:line="276" w:lineRule="auto"/>
              <w:ind/>
              <w:rPr>
                <w:sz w:val="24"/>
              </w:rPr>
            </w:pPr>
            <w:r>
              <w:rPr>
                <w:sz w:val="24"/>
              </w:rPr>
              <w:t>Органы местного самоуправления</w:t>
            </w:r>
          </w:p>
        </w:tc>
      </w:tr>
      <w:tr>
        <w:trPr>
          <w:trHeight w:hRule="exact" w:val="343"/>
        </w:trPr>
        <w:tc>
          <w:tcPr>
            <w:tcW w:type="dxa" w:w="2691"/>
            <w:tcBorders>
              <w:top w:color="000000" w:sz="4" w:val="single"/>
              <w:left w:color="000000" w:sz="4" w:val="single"/>
              <w:bottom w:color="000000" w:sz="4" w:val="single"/>
              <w:right w:color="000000" w:sz="4" w:val="single"/>
            </w:tcBorders>
          </w:tcPr>
          <w:p w14:paraId="CD000000">
            <w:pPr>
              <w:pStyle w:val="Style_8"/>
              <w:spacing w:line="276" w:lineRule="auto"/>
              <w:ind/>
              <w:rPr>
                <w:b w:val="1"/>
                <w:sz w:val="24"/>
              </w:rPr>
            </w:pPr>
            <w:r>
              <w:rPr>
                <w:b w:val="1"/>
                <w:sz w:val="24"/>
              </w:rPr>
              <w:t>ГО</w:t>
            </w:r>
          </w:p>
        </w:tc>
        <w:tc>
          <w:tcPr>
            <w:tcW w:type="dxa" w:w="6949"/>
            <w:gridSpan w:val="2"/>
            <w:tcBorders>
              <w:top w:color="000000" w:sz="4" w:val="single"/>
              <w:left w:color="000000" w:sz="4" w:val="single"/>
              <w:bottom w:color="000000" w:sz="4" w:val="single"/>
              <w:right w:color="000000" w:sz="4" w:val="single"/>
            </w:tcBorders>
          </w:tcPr>
          <w:p w14:paraId="CE000000">
            <w:pPr>
              <w:pStyle w:val="Style_8"/>
              <w:spacing w:line="276" w:lineRule="auto"/>
              <w:ind/>
              <w:rPr>
                <w:sz w:val="24"/>
              </w:rPr>
            </w:pPr>
            <w:r>
              <w:rPr>
                <w:sz w:val="24"/>
              </w:rPr>
              <w:t>Городской округ</w:t>
            </w:r>
          </w:p>
        </w:tc>
      </w:tr>
      <w:tr>
        <w:trPr>
          <w:trHeight w:hRule="exact" w:val="311"/>
        </w:trPr>
        <w:tc>
          <w:tcPr>
            <w:tcW w:type="dxa" w:w="2691"/>
            <w:tcBorders>
              <w:top w:color="000000" w:sz="4" w:val="single"/>
              <w:left w:color="000000" w:sz="4" w:val="single"/>
              <w:bottom w:color="000000" w:sz="4" w:val="single"/>
              <w:right w:color="000000" w:sz="4" w:val="single"/>
            </w:tcBorders>
          </w:tcPr>
          <w:p w14:paraId="CF000000">
            <w:pPr>
              <w:pStyle w:val="Style_8"/>
              <w:spacing w:line="276" w:lineRule="auto"/>
              <w:ind/>
              <w:rPr>
                <w:b w:val="1"/>
                <w:sz w:val="24"/>
              </w:rPr>
            </w:pPr>
            <w:r>
              <w:rPr>
                <w:b w:val="1"/>
                <w:sz w:val="24"/>
              </w:rPr>
              <w:t>УК</w:t>
            </w:r>
          </w:p>
        </w:tc>
        <w:tc>
          <w:tcPr>
            <w:tcW w:type="dxa" w:w="6949"/>
            <w:gridSpan w:val="2"/>
            <w:tcBorders>
              <w:top w:color="000000" w:sz="4" w:val="single"/>
              <w:left w:color="000000" w:sz="4" w:val="single"/>
              <w:bottom w:color="000000" w:sz="4" w:val="single"/>
              <w:right w:color="000000" w:sz="4" w:val="single"/>
            </w:tcBorders>
          </w:tcPr>
          <w:p w14:paraId="D0000000">
            <w:pPr>
              <w:pStyle w:val="Style_8"/>
              <w:spacing w:line="276" w:lineRule="auto"/>
              <w:ind/>
              <w:rPr>
                <w:sz w:val="24"/>
              </w:rPr>
            </w:pPr>
            <w:r>
              <w:rPr>
                <w:sz w:val="24"/>
              </w:rPr>
              <w:t>Управляющая компания</w:t>
            </w:r>
          </w:p>
        </w:tc>
      </w:tr>
      <w:tr>
        <w:trPr>
          <w:trHeight w:hRule="exact" w:val="364"/>
        </w:trPr>
        <w:tc>
          <w:tcPr>
            <w:tcW w:type="dxa" w:w="2691"/>
            <w:tcBorders>
              <w:top w:color="000000" w:sz="4" w:val="single"/>
              <w:left w:color="000000" w:sz="4" w:val="single"/>
              <w:bottom w:color="000000" w:sz="4" w:val="single"/>
              <w:right w:color="000000" w:sz="4" w:val="single"/>
            </w:tcBorders>
          </w:tcPr>
          <w:p w14:paraId="D1000000">
            <w:pPr>
              <w:pStyle w:val="Style_8"/>
              <w:spacing w:line="276" w:lineRule="auto"/>
              <w:ind/>
              <w:rPr>
                <w:b w:val="1"/>
                <w:sz w:val="24"/>
              </w:rPr>
            </w:pPr>
            <w:r>
              <w:rPr>
                <w:b w:val="1"/>
                <w:sz w:val="24"/>
              </w:rPr>
              <w:t>ГРОРО</w:t>
            </w:r>
          </w:p>
        </w:tc>
        <w:tc>
          <w:tcPr>
            <w:tcW w:type="dxa" w:w="6949"/>
            <w:gridSpan w:val="2"/>
            <w:tcBorders>
              <w:top w:color="000000" w:sz="4" w:val="single"/>
              <w:left w:color="000000" w:sz="4" w:val="single"/>
              <w:bottom w:color="000000" w:sz="4" w:val="single"/>
              <w:right w:color="000000" w:sz="4" w:val="single"/>
            </w:tcBorders>
          </w:tcPr>
          <w:p w14:paraId="D2000000">
            <w:pPr>
              <w:pStyle w:val="Style_8"/>
              <w:spacing w:line="276" w:lineRule="auto"/>
              <w:ind/>
              <w:rPr>
                <w:sz w:val="24"/>
              </w:rPr>
            </w:pPr>
            <w:r>
              <w:rPr>
                <w:sz w:val="24"/>
              </w:rPr>
              <w:t>Государственный реестр объектов размещения отходов</w:t>
            </w:r>
          </w:p>
        </w:tc>
      </w:tr>
      <w:tr>
        <w:trPr>
          <w:trHeight w:hRule="exact" w:val="332"/>
        </w:trPr>
        <w:tc>
          <w:tcPr>
            <w:tcW w:type="dxa" w:w="2691"/>
            <w:tcBorders>
              <w:top w:color="000000" w:sz="4" w:val="single"/>
              <w:left w:color="000000" w:sz="4" w:val="single"/>
              <w:bottom w:color="000000" w:sz="4" w:val="single"/>
              <w:right w:color="000000" w:sz="4" w:val="single"/>
            </w:tcBorders>
          </w:tcPr>
          <w:p w14:paraId="D3000000">
            <w:pPr>
              <w:pStyle w:val="Style_8"/>
              <w:spacing w:line="276" w:lineRule="auto"/>
              <w:ind/>
              <w:rPr>
                <w:b w:val="1"/>
                <w:sz w:val="24"/>
              </w:rPr>
            </w:pPr>
            <w:r>
              <w:rPr>
                <w:b w:val="1"/>
                <w:sz w:val="24"/>
              </w:rPr>
              <w:t>ГЭЭ</w:t>
            </w:r>
          </w:p>
        </w:tc>
        <w:tc>
          <w:tcPr>
            <w:tcW w:type="dxa" w:w="6949"/>
            <w:gridSpan w:val="2"/>
            <w:tcBorders>
              <w:top w:color="000000" w:sz="4" w:val="single"/>
              <w:left w:color="000000" w:sz="4" w:val="single"/>
              <w:bottom w:color="000000" w:sz="4" w:val="single"/>
              <w:right w:color="000000" w:sz="4" w:val="single"/>
            </w:tcBorders>
          </w:tcPr>
          <w:p w14:paraId="D4000000">
            <w:pPr>
              <w:pStyle w:val="Style_8"/>
              <w:spacing w:line="276" w:lineRule="auto"/>
              <w:ind/>
              <w:rPr>
                <w:sz w:val="24"/>
              </w:rPr>
            </w:pPr>
            <w:r>
              <w:rPr>
                <w:sz w:val="24"/>
              </w:rPr>
              <w:t>Государственная экологическая экспертиза</w:t>
            </w:r>
          </w:p>
        </w:tc>
      </w:tr>
      <w:tr>
        <w:trPr>
          <w:trHeight w:hRule="exact" w:val="332"/>
        </w:trPr>
        <w:tc>
          <w:tcPr>
            <w:tcW w:type="dxa" w:w="2691"/>
            <w:tcBorders>
              <w:top w:color="000000" w:sz="4" w:val="single"/>
              <w:left w:color="000000" w:sz="4" w:val="single"/>
              <w:bottom w:color="000000" w:sz="4" w:val="single"/>
              <w:right w:color="000000" w:sz="4" w:val="single"/>
            </w:tcBorders>
          </w:tcPr>
          <w:p w14:paraId="D5000000">
            <w:pPr>
              <w:pStyle w:val="Style_8"/>
              <w:spacing w:line="276" w:lineRule="auto"/>
              <w:ind/>
              <w:rPr>
                <w:b w:val="1"/>
                <w:sz w:val="24"/>
              </w:rPr>
            </w:pPr>
            <w:r>
              <w:rPr>
                <w:b w:val="1"/>
                <w:sz w:val="24"/>
              </w:rPr>
              <w:t>ФККО</w:t>
            </w:r>
          </w:p>
        </w:tc>
        <w:tc>
          <w:tcPr>
            <w:tcW w:type="dxa" w:w="6949"/>
            <w:gridSpan w:val="2"/>
            <w:tcBorders>
              <w:top w:color="000000" w:sz="4" w:val="single"/>
              <w:left w:color="000000" w:sz="4" w:val="single"/>
              <w:bottom w:color="000000" w:sz="4" w:val="single"/>
              <w:right w:color="000000" w:sz="4" w:val="single"/>
            </w:tcBorders>
          </w:tcPr>
          <w:p w14:paraId="D6000000">
            <w:pPr>
              <w:pStyle w:val="Style_8"/>
              <w:spacing w:line="276" w:lineRule="auto"/>
              <w:ind/>
              <w:rPr>
                <w:sz w:val="24"/>
              </w:rPr>
            </w:pPr>
            <w:r>
              <w:rPr>
                <w:sz w:val="24"/>
              </w:rPr>
              <w:t>Федеральный классификационный каталог отходов</w:t>
            </w:r>
          </w:p>
        </w:tc>
      </w:tr>
      <w:tr>
        <w:trPr>
          <w:trHeight w:hRule="exact" w:val="611"/>
        </w:trPr>
        <w:tc>
          <w:tcPr>
            <w:tcW w:type="dxa" w:w="2691"/>
            <w:tcBorders>
              <w:top w:color="000000" w:sz="4" w:val="single"/>
              <w:left w:color="000000" w:sz="4" w:val="single"/>
              <w:bottom w:color="000000" w:sz="4" w:val="single"/>
              <w:right w:color="000000" w:sz="4" w:val="single"/>
            </w:tcBorders>
          </w:tcPr>
          <w:p w14:paraId="D7000000">
            <w:pPr>
              <w:pStyle w:val="Style_8"/>
              <w:spacing w:line="276" w:lineRule="auto"/>
              <w:ind/>
              <w:rPr>
                <w:b w:val="1"/>
                <w:sz w:val="24"/>
              </w:rPr>
            </w:pPr>
            <w:r>
              <w:rPr>
                <w:b w:val="1"/>
                <w:sz w:val="24"/>
              </w:rPr>
              <w:t>Терсхема</w:t>
            </w:r>
          </w:p>
        </w:tc>
        <w:tc>
          <w:tcPr>
            <w:tcW w:type="dxa" w:w="6949"/>
            <w:gridSpan w:val="2"/>
            <w:tcBorders>
              <w:top w:color="000000" w:sz="4" w:val="single"/>
              <w:left w:color="000000" w:sz="4" w:val="single"/>
              <w:bottom w:color="000000" w:sz="4" w:val="single"/>
              <w:right w:color="000000" w:sz="4" w:val="single"/>
            </w:tcBorders>
          </w:tcPr>
          <w:p w14:paraId="D8000000">
            <w:pPr>
              <w:pStyle w:val="Style_8"/>
              <w:spacing w:line="276" w:lineRule="auto"/>
              <w:ind/>
              <w:rPr>
                <w:sz w:val="24"/>
              </w:rPr>
            </w:pPr>
            <w:r>
              <w:rPr>
                <w:sz w:val="24"/>
              </w:rPr>
              <w:t>Территориальная схема обращения с твёрдыми коммунальными отходами</w:t>
            </w:r>
          </w:p>
        </w:tc>
      </w:tr>
      <w:tr>
        <w:trPr>
          <w:trHeight w:hRule="exact" w:val="345"/>
        </w:trPr>
        <w:tc>
          <w:tcPr>
            <w:tcW w:type="dxa" w:w="2691"/>
            <w:tcBorders>
              <w:top w:color="000000" w:sz="4" w:val="single"/>
              <w:left w:color="000000" w:sz="4" w:val="single"/>
              <w:bottom w:color="000000" w:sz="4" w:val="single"/>
              <w:right w:color="000000" w:sz="4" w:val="single"/>
            </w:tcBorders>
          </w:tcPr>
          <w:p w14:paraId="D9000000">
            <w:pPr>
              <w:pStyle w:val="Style_8"/>
              <w:spacing w:line="276" w:lineRule="auto"/>
              <w:ind/>
              <w:rPr>
                <w:b w:val="1"/>
                <w:sz w:val="24"/>
              </w:rPr>
            </w:pPr>
            <w:r>
              <w:rPr>
                <w:b w:val="1"/>
                <w:sz w:val="24"/>
              </w:rPr>
              <w:t>СТП</w:t>
            </w:r>
          </w:p>
        </w:tc>
        <w:tc>
          <w:tcPr>
            <w:tcW w:type="dxa" w:w="6949"/>
            <w:gridSpan w:val="2"/>
            <w:tcBorders>
              <w:top w:color="000000" w:sz="4" w:val="single"/>
              <w:left w:color="000000" w:sz="4" w:val="single"/>
              <w:bottom w:color="000000" w:sz="4" w:val="single"/>
              <w:right w:color="000000" w:sz="4" w:val="single"/>
            </w:tcBorders>
          </w:tcPr>
          <w:p w14:paraId="DA000000">
            <w:pPr>
              <w:pStyle w:val="Style_8"/>
              <w:spacing w:line="276" w:lineRule="auto"/>
              <w:ind/>
              <w:rPr>
                <w:sz w:val="24"/>
              </w:rPr>
            </w:pPr>
            <w:r>
              <w:rPr>
                <w:sz w:val="24"/>
              </w:rPr>
              <w:t>Схема территориального планирования</w:t>
            </w:r>
          </w:p>
        </w:tc>
      </w:tr>
      <w:tr>
        <w:trPr>
          <w:trHeight w:hRule="exact" w:val="321"/>
        </w:trPr>
        <w:tc>
          <w:tcPr>
            <w:tcW w:type="dxa" w:w="2691"/>
            <w:tcBorders>
              <w:top w:color="000000" w:sz="4" w:val="single"/>
              <w:left w:color="000000" w:sz="4" w:val="single"/>
              <w:bottom w:color="000000" w:sz="4" w:val="single"/>
              <w:right w:color="000000" w:sz="4" w:val="single"/>
            </w:tcBorders>
          </w:tcPr>
          <w:p w14:paraId="DB000000">
            <w:pPr>
              <w:pStyle w:val="Style_8"/>
              <w:spacing w:line="276" w:lineRule="auto"/>
              <w:ind/>
              <w:rPr>
                <w:b w:val="1"/>
                <w:sz w:val="24"/>
              </w:rPr>
            </w:pPr>
            <w:r>
              <w:rPr>
                <w:b w:val="1"/>
                <w:sz w:val="24"/>
              </w:rPr>
              <w:t>ЖФ</w:t>
            </w:r>
          </w:p>
        </w:tc>
        <w:tc>
          <w:tcPr>
            <w:tcW w:type="dxa" w:w="6949"/>
            <w:gridSpan w:val="2"/>
            <w:tcBorders>
              <w:top w:color="000000" w:sz="4" w:val="single"/>
              <w:left w:color="000000" w:sz="4" w:val="single"/>
              <w:bottom w:color="000000" w:sz="4" w:val="single"/>
              <w:right w:color="000000" w:sz="4" w:val="single"/>
            </w:tcBorders>
          </w:tcPr>
          <w:p w14:paraId="DC000000">
            <w:pPr>
              <w:pStyle w:val="Style_8"/>
              <w:spacing w:line="276" w:lineRule="auto"/>
              <w:ind/>
              <w:rPr>
                <w:sz w:val="24"/>
              </w:rPr>
            </w:pPr>
            <w:r>
              <w:rPr>
                <w:sz w:val="24"/>
              </w:rPr>
              <w:t>Жилищный фонд</w:t>
            </w:r>
          </w:p>
        </w:tc>
      </w:tr>
      <w:tr>
        <w:trPr>
          <w:trHeight w:hRule="exact" w:val="332"/>
        </w:trPr>
        <w:tc>
          <w:tcPr>
            <w:tcW w:type="dxa" w:w="2691"/>
            <w:tcBorders>
              <w:top w:color="000000" w:sz="4" w:val="single"/>
              <w:left w:color="000000" w:sz="4" w:val="single"/>
              <w:bottom w:color="000000" w:sz="4" w:val="single"/>
              <w:right w:color="000000" w:sz="4" w:val="single"/>
            </w:tcBorders>
          </w:tcPr>
          <w:p w14:paraId="DD000000">
            <w:pPr>
              <w:pStyle w:val="Style_8"/>
              <w:spacing w:line="276" w:lineRule="auto"/>
              <w:ind/>
              <w:rPr>
                <w:b w:val="1"/>
                <w:sz w:val="24"/>
              </w:rPr>
            </w:pPr>
            <w:r>
              <w:rPr>
                <w:b w:val="1"/>
                <w:sz w:val="24"/>
              </w:rPr>
              <w:t>НПА</w:t>
            </w:r>
          </w:p>
        </w:tc>
        <w:tc>
          <w:tcPr>
            <w:tcW w:type="dxa" w:w="6949"/>
            <w:gridSpan w:val="2"/>
            <w:tcBorders>
              <w:top w:color="000000" w:sz="4" w:val="single"/>
              <w:left w:color="000000" w:sz="4" w:val="single"/>
              <w:bottom w:color="000000" w:sz="4" w:val="single"/>
              <w:right w:color="000000" w:sz="4" w:val="single"/>
            </w:tcBorders>
          </w:tcPr>
          <w:p w14:paraId="DE000000">
            <w:pPr>
              <w:pStyle w:val="Style_8"/>
              <w:spacing w:line="276" w:lineRule="auto"/>
              <w:ind/>
              <w:rPr>
                <w:sz w:val="24"/>
              </w:rPr>
            </w:pPr>
            <w:r>
              <w:rPr>
                <w:sz w:val="24"/>
              </w:rPr>
              <w:t>Нормативный правовой акт</w:t>
            </w:r>
          </w:p>
        </w:tc>
      </w:tr>
      <w:tr>
        <w:trPr>
          <w:trHeight w:hRule="exact" w:val="332"/>
        </w:trPr>
        <w:tc>
          <w:tcPr>
            <w:tcW w:type="dxa" w:w="2691"/>
            <w:tcBorders>
              <w:top w:color="000000" w:sz="4" w:val="single"/>
              <w:left w:color="000000" w:sz="4" w:val="single"/>
              <w:bottom w:color="000000" w:sz="4" w:val="single"/>
              <w:right w:color="000000" w:sz="4" w:val="single"/>
            </w:tcBorders>
          </w:tcPr>
          <w:p w14:paraId="DF000000">
            <w:pPr>
              <w:pStyle w:val="Style_8"/>
              <w:spacing w:line="276" w:lineRule="auto"/>
              <w:ind/>
              <w:rPr>
                <w:b w:val="1"/>
                <w:sz w:val="24"/>
              </w:rPr>
            </w:pPr>
            <w:r>
              <w:rPr>
                <w:b w:val="1"/>
                <w:sz w:val="24"/>
              </w:rPr>
              <w:t>ЗУ</w:t>
            </w:r>
          </w:p>
        </w:tc>
        <w:tc>
          <w:tcPr>
            <w:tcW w:type="dxa" w:w="6949"/>
            <w:gridSpan w:val="2"/>
            <w:tcBorders>
              <w:top w:color="000000" w:sz="4" w:val="single"/>
              <w:left w:color="000000" w:sz="4" w:val="single"/>
              <w:bottom w:color="000000" w:sz="4" w:val="single"/>
              <w:right w:color="000000" w:sz="4" w:val="single"/>
            </w:tcBorders>
          </w:tcPr>
          <w:p w14:paraId="E0000000">
            <w:pPr>
              <w:pStyle w:val="Style_8"/>
              <w:spacing w:line="276" w:lineRule="auto"/>
              <w:ind/>
              <w:rPr>
                <w:sz w:val="24"/>
              </w:rPr>
            </w:pPr>
            <w:r>
              <w:rPr>
                <w:sz w:val="24"/>
              </w:rPr>
              <w:t>Земельный участок</w:t>
            </w:r>
          </w:p>
        </w:tc>
      </w:tr>
      <w:tr>
        <w:trPr>
          <w:trHeight w:hRule="exact" w:val="321"/>
        </w:trPr>
        <w:tc>
          <w:tcPr>
            <w:tcW w:type="dxa" w:w="2691"/>
            <w:tcBorders>
              <w:top w:color="000000" w:sz="4" w:val="single"/>
              <w:left w:color="000000" w:sz="4" w:val="single"/>
              <w:bottom w:color="000000" w:sz="4" w:val="single"/>
              <w:right w:color="000000" w:sz="4" w:val="single"/>
            </w:tcBorders>
          </w:tcPr>
          <w:p w14:paraId="E1000000">
            <w:pPr>
              <w:pStyle w:val="Style_8"/>
              <w:spacing w:line="276" w:lineRule="auto"/>
              <w:ind/>
              <w:rPr>
                <w:b w:val="1"/>
                <w:sz w:val="24"/>
              </w:rPr>
            </w:pPr>
            <w:r>
              <w:rPr>
                <w:b w:val="1"/>
                <w:sz w:val="24"/>
              </w:rPr>
              <w:t>ТКО</w:t>
            </w:r>
          </w:p>
        </w:tc>
        <w:tc>
          <w:tcPr>
            <w:tcW w:type="dxa" w:w="6949"/>
            <w:gridSpan w:val="2"/>
            <w:tcBorders>
              <w:top w:color="000000" w:sz="4" w:val="single"/>
              <w:left w:color="000000" w:sz="4" w:val="single"/>
              <w:bottom w:color="000000" w:sz="4" w:val="single"/>
              <w:right w:color="000000" w:sz="4" w:val="single"/>
            </w:tcBorders>
          </w:tcPr>
          <w:p w14:paraId="E2000000">
            <w:pPr>
              <w:pStyle w:val="Style_8"/>
              <w:spacing w:line="276" w:lineRule="auto"/>
              <w:ind/>
              <w:rPr>
                <w:sz w:val="24"/>
              </w:rPr>
            </w:pPr>
            <w:r>
              <w:rPr>
                <w:sz w:val="24"/>
              </w:rPr>
              <w:t>Твердые коммунальные отходы</w:t>
            </w:r>
          </w:p>
        </w:tc>
      </w:tr>
      <w:tr>
        <w:trPr>
          <w:trHeight w:hRule="exact" w:val="332"/>
        </w:trPr>
        <w:tc>
          <w:tcPr>
            <w:tcW w:type="dxa" w:w="2691"/>
            <w:tcBorders>
              <w:top w:color="000000" w:sz="4" w:val="single"/>
              <w:left w:color="000000" w:sz="4" w:val="single"/>
              <w:bottom w:color="000000" w:sz="4" w:val="single"/>
              <w:right w:color="000000" w:sz="4" w:val="single"/>
            </w:tcBorders>
          </w:tcPr>
          <w:p w14:paraId="E3000000">
            <w:pPr>
              <w:pStyle w:val="Style_8"/>
              <w:spacing w:line="276" w:lineRule="auto"/>
              <w:ind/>
              <w:rPr>
                <w:b w:val="1"/>
                <w:sz w:val="24"/>
              </w:rPr>
            </w:pPr>
            <w:r>
              <w:rPr>
                <w:b w:val="1"/>
                <w:sz w:val="24"/>
              </w:rPr>
              <w:t>ТБО</w:t>
            </w:r>
          </w:p>
        </w:tc>
        <w:tc>
          <w:tcPr>
            <w:tcW w:type="dxa" w:w="6949"/>
            <w:gridSpan w:val="2"/>
            <w:tcBorders>
              <w:top w:color="000000" w:sz="4" w:val="single"/>
              <w:left w:color="000000" w:sz="4" w:val="single"/>
              <w:bottom w:color="000000" w:sz="4" w:val="single"/>
              <w:right w:color="000000" w:sz="4" w:val="single"/>
            </w:tcBorders>
          </w:tcPr>
          <w:p w14:paraId="E4000000">
            <w:pPr>
              <w:pStyle w:val="Style_8"/>
              <w:spacing w:line="276" w:lineRule="auto"/>
              <w:ind/>
              <w:rPr>
                <w:sz w:val="24"/>
              </w:rPr>
            </w:pPr>
            <w:r>
              <w:rPr>
                <w:sz w:val="24"/>
              </w:rPr>
              <w:t>Твердые бытовые отходы</w:t>
            </w:r>
          </w:p>
        </w:tc>
      </w:tr>
      <w:tr>
        <w:trPr>
          <w:trHeight w:hRule="exact" w:val="364"/>
        </w:trPr>
        <w:tc>
          <w:tcPr>
            <w:tcW w:type="dxa" w:w="2691"/>
            <w:tcBorders>
              <w:top w:color="000000" w:sz="4" w:val="single"/>
              <w:left w:color="000000" w:sz="4" w:val="single"/>
              <w:bottom w:color="000000" w:sz="4" w:val="single"/>
              <w:right w:color="000000" w:sz="4" w:val="single"/>
            </w:tcBorders>
          </w:tcPr>
          <w:p w14:paraId="E5000000">
            <w:pPr>
              <w:pStyle w:val="Style_8"/>
              <w:spacing w:line="276" w:lineRule="auto"/>
              <w:ind/>
              <w:rPr>
                <w:b w:val="1"/>
                <w:sz w:val="24"/>
              </w:rPr>
            </w:pPr>
            <w:r>
              <w:rPr>
                <w:b w:val="1"/>
                <w:sz w:val="24"/>
              </w:rPr>
              <w:t>ЖБО</w:t>
            </w:r>
          </w:p>
        </w:tc>
        <w:tc>
          <w:tcPr>
            <w:tcW w:type="dxa" w:w="6949"/>
            <w:gridSpan w:val="2"/>
            <w:tcBorders>
              <w:top w:color="000000" w:sz="4" w:val="single"/>
              <w:left w:color="000000" w:sz="4" w:val="single"/>
              <w:bottom w:color="000000" w:sz="4" w:val="single"/>
              <w:right w:color="000000" w:sz="4" w:val="single"/>
            </w:tcBorders>
          </w:tcPr>
          <w:p w14:paraId="E6000000">
            <w:pPr>
              <w:pStyle w:val="Style_8"/>
              <w:spacing w:line="276" w:lineRule="auto"/>
              <w:ind/>
              <w:rPr>
                <w:sz w:val="24"/>
              </w:rPr>
            </w:pPr>
            <w:r>
              <w:rPr>
                <w:sz w:val="24"/>
              </w:rPr>
              <w:t>Жидкие бытовые отходы</w:t>
            </w:r>
          </w:p>
        </w:tc>
      </w:tr>
      <w:tr>
        <w:trPr>
          <w:trHeight w:hRule="exact" w:val="332"/>
        </w:trPr>
        <w:tc>
          <w:tcPr>
            <w:tcW w:type="dxa" w:w="2691"/>
            <w:tcBorders>
              <w:top w:color="000000" w:sz="4" w:val="single"/>
              <w:left w:color="000000" w:sz="4" w:val="single"/>
              <w:bottom w:color="000000" w:sz="4" w:val="single"/>
              <w:right w:color="000000" w:sz="4" w:val="single"/>
            </w:tcBorders>
          </w:tcPr>
          <w:p w14:paraId="E7000000">
            <w:pPr>
              <w:pStyle w:val="Style_8"/>
              <w:spacing w:line="276" w:lineRule="auto"/>
              <w:ind/>
              <w:rPr>
                <w:b w:val="1"/>
                <w:sz w:val="24"/>
              </w:rPr>
            </w:pPr>
            <w:r>
              <w:rPr>
                <w:b w:val="1"/>
                <w:sz w:val="24"/>
              </w:rPr>
              <w:t>КГО</w:t>
            </w:r>
          </w:p>
        </w:tc>
        <w:tc>
          <w:tcPr>
            <w:tcW w:type="dxa" w:w="6949"/>
            <w:gridSpan w:val="2"/>
            <w:tcBorders>
              <w:top w:color="000000" w:sz="4" w:val="single"/>
              <w:left w:color="000000" w:sz="4" w:val="single"/>
              <w:bottom w:color="000000" w:sz="4" w:val="single"/>
              <w:right w:color="000000" w:sz="4" w:val="single"/>
            </w:tcBorders>
          </w:tcPr>
          <w:p w14:paraId="E8000000">
            <w:pPr>
              <w:pStyle w:val="Style_8"/>
              <w:spacing w:line="276" w:lineRule="auto"/>
              <w:ind/>
              <w:rPr>
                <w:sz w:val="24"/>
              </w:rPr>
            </w:pPr>
            <w:r>
              <w:rPr>
                <w:sz w:val="24"/>
              </w:rPr>
              <w:t>Крупногабаритные отходы</w:t>
            </w:r>
          </w:p>
        </w:tc>
      </w:tr>
      <w:tr>
        <w:trPr>
          <w:trHeight w:hRule="exact" w:val="321"/>
        </w:trPr>
        <w:tc>
          <w:tcPr>
            <w:tcW w:type="dxa" w:w="2691"/>
            <w:tcBorders>
              <w:top w:color="000000" w:sz="4" w:val="single"/>
              <w:left w:color="000000" w:sz="4" w:val="single"/>
              <w:bottom w:color="000000" w:sz="4" w:val="single"/>
              <w:right w:color="000000" w:sz="4" w:val="single"/>
            </w:tcBorders>
          </w:tcPr>
          <w:p w14:paraId="E9000000">
            <w:pPr>
              <w:pStyle w:val="Style_8"/>
              <w:spacing w:line="276" w:lineRule="auto"/>
              <w:ind/>
              <w:rPr>
                <w:b w:val="1"/>
                <w:sz w:val="24"/>
              </w:rPr>
            </w:pPr>
            <w:r>
              <w:rPr>
                <w:b w:val="1"/>
                <w:sz w:val="24"/>
              </w:rPr>
              <w:t>КП</w:t>
            </w:r>
          </w:p>
        </w:tc>
        <w:tc>
          <w:tcPr>
            <w:tcW w:type="dxa" w:w="6949"/>
            <w:gridSpan w:val="2"/>
            <w:tcBorders>
              <w:top w:color="000000" w:sz="4" w:val="single"/>
              <w:left w:color="000000" w:sz="4" w:val="single"/>
              <w:bottom w:color="000000" w:sz="4" w:val="single"/>
              <w:right w:color="000000" w:sz="4" w:val="single"/>
            </w:tcBorders>
          </w:tcPr>
          <w:p w14:paraId="EA000000">
            <w:pPr>
              <w:pStyle w:val="Style_8"/>
              <w:spacing w:line="276" w:lineRule="auto"/>
              <w:ind/>
              <w:rPr>
                <w:sz w:val="24"/>
              </w:rPr>
            </w:pPr>
            <w:r>
              <w:rPr>
                <w:sz w:val="24"/>
              </w:rPr>
              <w:t>Контейнерные площадки</w:t>
            </w:r>
          </w:p>
        </w:tc>
      </w:tr>
      <w:tr>
        <w:trPr>
          <w:trHeight w:hRule="exact" w:val="321"/>
        </w:trPr>
        <w:tc>
          <w:tcPr>
            <w:tcW w:type="dxa" w:w="2691"/>
            <w:tcBorders>
              <w:top w:color="000000" w:sz="4" w:val="single"/>
              <w:left w:color="000000" w:sz="4" w:val="single"/>
              <w:bottom w:color="000000" w:sz="4" w:val="single"/>
              <w:right w:color="000000" w:sz="4" w:val="single"/>
            </w:tcBorders>
          </w:tcPr>
          <w:p w14:paraId="EB000000">
            <w:pPr>
              <w:pStyle w:val="Style_8"/>
              <w:spacing w:line="276" w:lineRule="auto"/>
              <w:ind/>
              <w:rPr>
                <w:b w:val="1"/>
                <w:sz w:val="24"/>
              </w:rPr>
            </w:pPr>
            <w:r>
              <w:rPr>
                <w:b w:val="1"/>
                <w:sz w:val="24"/>
              </w:rPr>
              <w:t>ОРО</w:t>
            </w:r>
          </w:p>
        </w:tc>
        <w:tc>
          <w:tcPr>
            <w:tcW w:type="dxa" w:w="6949"/>
            <w:gridSpan w:val="2"/>
            <w:tcBorders>
              <w:top w:color="000000" w:sz="4" w:val="single"/>
              <w:left w:color="000000" w:sz="4" w:val="single"/>
              <w:bottom w:color="000000" w:sz="4" w:val="single"/>
              <w:right w:color="000000" w:sz="4" w:val="single"/>
            </w:tcBorders>
          </w:tcPr>
          <w:p w14:paraId="EC000000">
            <w:pPr>
              <w:pStyle w:val="Style_8"/>
              <w:spacing w:line="276" w:lineRule="auto"/>
              <w:ind/>
              <w:rPr>
                <w:sz w:val="24"/>
              </w:rPr>
            </w:pPr>
            <w:r>
              <w:rPr>
                <w:sz w:val="24"/>
              </w:rPr>
              <w:t>Объект размещения отходов</w:t>
            </w:r>
          </w:p>
        </w:tc>
      </w:tr>
      <w:tr>
        <w:trPr>
          <w:trHeight w:hRule="exact" w:val="321"/>
        </w:trPr>
        <w:tc>
          <w:tcPr>
            <w:tcW w:type="dxa" w:w="2691"/>
            <w:tcBorders>
              <w:top w:color="000000" w:sz="4" w:val="single"/>
              <w:left w:color="000000" w:sz="4" w:val="single"/>
              <w:bottom w:color="000000" w:sz="4" w:val="single"/>
              <w:right w:color="000000" w:sz="4" w:val="single"/>
            </w:tcBorders>
          </w:tcPr>
          <w:p w14:paraId="ED000000">
            <w:pPr>
              <w:pStyle w:val="Style_8"/>
              <w:spacing w:line="276" w:lineRule="auto"/>
              <w:ind/>
              <w:rPr>
                <w:b w:val="1"/>
                <w:sz w:val="24"/>
              </w:rPr>
            </w:pPr>
            <w:r>
              <w:rPr>
                <w:b w:val="1"/>
                <w:sz w:val="24"/>
              </w:rPr>
              <w:t>ПН</w:t>
            </w:r>
          </w:p>
        </w:tc>
        <w:tc>
          <w:tcPr>
            <w:tcW w:type="dxa" w:w="6949"/>
            <w:gridSpan w:val="2"/>
            <w:tcBorders>
              <w:top w:color="000000" w:sz="4" w:val="single"/>
              <w:left w:color="000000" w:sz="4" w:val="single"/>
              <w:bottom w:color="000000" w:sz="4" w:val="single"/>
              <w:right w:color="000000" w:sz="4" w:val="single"/>
            </w:tcBorders>
          </w:tcPr>
          <w:p w14:paraId="EE000000">
            <w:pPr>
              <w:pStyle w:val="Style_8"/>
              <w:spacing w:line="276" w:lineRule="auto"/>
              <w:ind/>
              <w:rPr>
                <w:sz w:val="24"/>
              </w:rPr>
            </w:pPr>
            <w:r>
              <w:rPr>
                <w:sz w:val="24"/>
              </w:rPr>
              <w:t>Площадка накопления отходов</w:t>
            </w:r>
          </w:p>
        </w:tc>
      </w:tr>
      <w:tr>
        <w:trPr>
          <w:trHeight w:hRule="exact" w:val="321"/>
        </w:trPr>
        <w:tc>
          <w:tcPr>
            <w:tcW w:type="dxa" w:w="2691"/>
            <w:tcBorders>
              <w:top w:color="000000" w:sz="4" w:val="single"/>
              <w:left w:color="000000" w:sz="4" w:val="single"/>
              <w:bottom w:color="000000" w:sz="4" w:val="single"/>
              <w:right w:color="000000" w:sz="4" w:val="single"/>
            </w:tcBorders>
          </w:tcPr>
          <w:p w14:paraId="EF000000">
            <w:pPr>
              <w:pStyle w:val="Style_8"/>
              <w:spacing w:line="276" w:lineRule="auto"/>
              <w:ind/>
              <w:rPr>
                <w:b w:val="1"/>
                <w:sz w:val="24"/>
              </w:rPr>
            </w:pPr>
            <w:r>
              <w:rPr>
                <w:b w:val="1"/>
                <w:sz w:val="24"/>
              </w:rPr>
              <w:t>ООН</w:t>
            </w:r>
          </w:p>
        </w:tc>
        <w:tc>
          <w:tcPr>
            <w:tcW w:type="dxa" w:w="6949"/>
            <w:gridSpan w:val="2"/>
            <w:tcBorders>
              <w:top w:color="000000" w:sz="4" w:val="single"/>
              <w:left w:color="000000" w:sz="4" w:val="single"/>
              <w:bottom w:color="000000" w:sz="4" w:val="single"/>
              <w:right w:color="000000" w:sz="4" w:val="single"/>
            </w:tcBorders>
          </w:tcPr>
          <w:p w14:paraId="F0000000">
            <w:pPr>
              <w:pStyle w:val="Style_8"/>
              <w:spacing w:line="276" w:lineRule="auto"/>
              <w:ind/>
              <w:rPr>
                <w:sz w:val="24"/>
              </w:rPr>
            </w:pPr>
            <w:r>
              <w:rPr>
                <w:sz w:val="24"/>
              </w:rPr>
              <w:t>Объекты общественного назначения</w:t>
            </w:r>
          </w:p>
        </w:tc>
      </w:tr>
      <w:tr>
        <w:trPr>
          <w:trHeight w:hRule="exact" w:val="364"/>
        </w:trPr>
        <w:tc>
          <w:tcPr>
            <w:tcW w:type="dxa" w:w="2691"/>
            <w:tcBorders>
              <w:top w:color="000000" w:sz="4" w:val="single"/>
              <w:left w:color="000000" w:sz="4" w:val="single"/>
              <w:bottom w:color="000000" w:sz="4" w:val="single"/>
              <w:right w:color="000000" w:sz="4" w:val="single"/>
            </w:tcBorders>
          </w:tcPr>
          <w:p w14:paraId="F1000000">
            <w:pPr>
              <w:pStyle w:val="Style_8"/>
              <w:spacing w:line="276" w:lineRule="auto"/>
              <w:ind/>
              <w:rPr>
                <w:b w:val="1"/>
                <w:sz w:val="24"/>
              </w:rPr>
            </w:pPr>
            <w:r>
              <w:rPr>
                <w:b w:val="1"/>
                <w:sz w:val="24"/>
              </w:rPr>
              <w:t>ВМР</w:t>
            </w:r>
          </w:p>
        </w:tc>
        <w:tc>
          <w:tcPr>
            <w:tcW w:type="dxa" w:w="6949"/>
            <w:gridSpan w:val="2"/>
            <w:tcBorders>
              <w:top w:color="000000" w:sz="4" w:val="single"/>
              <w:left w:color="000000" w:sz="4" w:val="single"/>
              <w:bottom w:color="000000" w:sz="4" w:val="single"/>
              <w:right w:color="000000" w:sz="4" w:val="single"/>
            </w:tcBorders>
          </w:tcPr>
          <w:p w14:paraId="F2000000">
            <w:pPr>
              <w:pStyle w:val="Style_8"/>
              <w:spacing w:line="276" w:lineRule="auto"/>
              <w:ind/>
              <w:rPr>
                <w:sz w:val="24"/>
              </w:rPr>
            </w:pPr>
            <w:r>
              <w:rPr>
                <w:sz w:val="24"/>
              </w:rPr>
              <w:t>Вторичные материальные ресурсы</w:t>
            </w:r>
          </w:p>
        </w:tc>
      </w:tr>
      <w:tr>
        <w:trPr>
          <w:trHeight w:hRule="exact" w:val="343"/>
        </w:trPr>
        <w:tc>
          <w:tcPr>
            <w:tcW w:type="dxa" w:w="2691"/>
            <w:tcBorders>
              <w:top w:color="000000" w:sz="4" w:val="single"/>
              <w:left w:color="000000" w:sz="4" w:val="single"/>
              <w:bottom w:color="000000" w:sz="4" w:val="single"/>
              <w:right w:color="000000" w:sz="4" w:val="single"/>
            </w:tcBorders>
          </w:tcPr>
          <w:p w14:paraId="F3000000">
            <w:pPr>
              <w:pStyle w:val="Style_8"/>
              <w:spacing w:line="276" w:lineRule="auto"/>
              <w:ind/>
              <w:rPr>
                <w:b w:val="1"/>
                <w:sz w:val="24"/>
              </w:rPr>
            </w:pPr>
            <w:r>
              <w:rPr>
                <w:b w:val="1"/>
                <w:sz w:val="24"/>
              </w:rPr>
              <w:t>ПСВ</w:t>
            </w:r>
          </w:p>
        </w:tc>
        <w:tc>
          <w:tcPr>
            <w:tcW w:type="dxa" w:w="6949"/>
            <w:gridSpan w:val="2"/>
            <w:tcBorders>
              <w:top w:color="000000" w:sz="4" w:val="single"/>
              <w:left w:color="000000" w:sz="4" w:val="single"/>
              <w:bottom w:color="000000" w:sz="4" w:val="single"/>
              <w:right w:color="000000" w:sz="4" w:val="single"/>
            </w:tcBorders>
          </w:tcPr>
          <w:p w14:paraId="F4000000">
            <w:pPr>
              <w:pStyle w:val="Style_8"/>
              <w:spacing w:line="276" w:lineRule="auto"/>
              <w:ind/>
              <w:rPr>
                <w:sz w:val="24"/>
              </w:rPr>
            </w:pPr>
            <w:r>
              <w:rPr>
                <w:sz w:val="24"/>
              </w:rPr>
              <w:t>Пункт сбора вторичного сырья</w:t>
            </w:r>
          </w:p>
        </w:tc>
      </w:tr>
      <w:tr>
        <w:trPr>
          <w:trHeight w:hRule="exact" w:val="354"/>
        </w:trPr>
        <w:tc>
          <w:tcPr>
            <w:tcW w:type="dxa" w:w="2691"/>
            <w:tcBorders>
              <w:top w:color="000000" w:sz="4" w:val="single"/>
              <w:left w:color="000000" w:sz="4" w:val="single"/>
              <w:bottom w:color="000000" w:sz="4" w:val="single"/>
              <w:right w:color="000000" w:sz="4" w:val="single"/>
            </w:tcBorders>
          </w:tcPr>
          <w:p w14:paraId="F5000000">
            <w:pPr>
              <w:pStyle w:val="Style_8"/>
              <w:spacing w:line="276" w:lineRule="auto"/>
              <w:ind/>
              <w:rPr>
                <w:b w:val="1"/>
                <w:sz w:val="24"/>
              </w:rPr>
            </w:pPr>
            <w:r>
              <w:rPr>
                <w:b w:val="1"/>
                <w:sz w:val="24"/>
              </w:rPr>
              <w:t>КТКО</w:t>
            </w:r>
          </w:p>
        </w:tc>
        <w:tc>
          <w:tcPr>
            <w:tcW w:type="dxa" w:w="6949"/>
            <w:gridSpan w:val="2"/>
            <w:tcBorders>
              <w:top w:color="000000" w:sz="4" w:val="single"/>
              <w:left w:color="000000" w:sz="4" w:val="single"/>
              <w:bottom w:color="000000" w:sz="4" w:val="single"/>
              <w:right w:color="000000" w:sz="4" w:val="single"/>
            </w:tcBorders>
          </w:tcPr>
          <w:p w14:paraId="F6000000">
            <w:pPr>
              <w:pStyle w:val="Style_8"/>
              <w:spacing w:line="276" w:lineRule="auto"/>
              <w:ind/>
              <w:rPr>
                <w:sz w:val="24"/>
              </w:rPr>
            </w:pPr>
            <w:r>
              <w:rPr>
                <w:sz w:val="24"/>
              </w:rPr>
              <w:t>Кластер по переработке отходов</w:t>
            </w:r>
          </w:p>
        </w:tc>
      </w:tr>
      <w:tr>
        <w:trPr>
          <w:trHeight w:hRule="exact" w:val="343"/>
        </w:trPr>
        <w:tc>
          <w:tcPr>
            <w:tcW w:type="dxa" w:w="2691"/>
            <w:tcBorders>
              <w:top w:color="000000" w:sz="4" w:val="single"/>
              <w:left w:color="000000" w:sz="4" w:val="single"/>
              <w:bottom w:color="000000" w:sz="4" w:val="single"/>
              <w:right w:color="000000" w:sz="4" w:val="single"/>
            </w:tcBorders>
          </w:tcPr>
          <w:p w14:paraId="F7000000">
            <w:pPr>
              <w:pStyle w:val="Style_8"/>
              <w:spacing w:line="276" w:lineRule="auto"/>
              <w:ind/>
              <w:rPr>
                <w:b w:val="1"/>
                <w:sz w:val="24"/>
              </w:rPr>
            </w:pPr>
            <w:r>
              <w:rPr>
                <w:b w:val="1"/>
                <w:sz w:val="24"/>
              </w:rPr>
              <w:t>РСО</w:t>
            </w:r>
          </w:p>
        </w:tc>
        <w:tc>
          <w:tcPr>
            <w:tcW w:type="dxa" w:w="6949"/>
            <w:gridSpan w:val="2"/>
            <w:tcBorders>
              <w:top w:color="000000" w:sz="4" w:val="single"/>
              <w:left w:color="000000" w:sz="4" w:val="single"/>
              <w:bottom w:color="000000" w:sz="4" w:val="single"/>
              <w:right w:color="000000" w:sz="4" w:val="single"/>
            </w:tcBorders>
          </w:tcPr>
          <w:p w14:paraId="F8000000">
            <w:pPr>
              <w:pStyle w:val="Style_8"/>
              <w:spacing w:line="276" w:lineRule="auto"/>
              <w:ind/>
              <w:rPr>
                <w:sz w:val="24"/>
              </w:rPr>
            </w:pPr>
            <w:r>
              <w:rPr>
                <w:sz w:val="24"/>
              </w:rPr>
              <w:t>Ртутьсодержащие отходы</w:t>
            </w:r>
          </w:p>
        </w:tc>
      </w:tr>
      <w:tr>
        <w:trPr>
          <w:trHeight w:hRule="exact" w:val="375"/>
        </w:trPr>
        <w:tc>
          <w:tcPr>
            <w:tcW w:type="dxa" w:w="2691"/>
            <w:tcBorders>
              <w:top w:color="000000" w:sz="4" w:val="single"/>
              <w:left w:color="000000" w:sz="4" w:val="single"/>
              <w:bottom w:color="000000" w:sz="4" w:val="single"/>
              <w:right w:color="000000" w:sz="4" w:val="single"/>
            </w:tcBorders>
            <w:vAlign w:val="center"/>
          </w:tcPr>
          <w:p w14:paraId="F9000000">
            <w:pPr>
              <w:pStyle w:val="Style_8"/>
              <w:spacing w:line="276" w:lineRule="auto"/>
              <w:ind/>
              <w:rPr>
                <w:b w:val="1"/>
                <w:sz w:val="24"/>
              </w:rPr>
            </w:pPr>
            <w:r>
              <w:rPr>
                <w:b w:val="1"/>
                <w:sz w:val="24"/>
              </w:rPr>
              <w:t>МПП</w:t>
            </w:r>
          </w:p>
        </w:tc>
        <w:tc>
          <w:tcPr>
            <w:tcW w:type="dxa" w:w="6949"/>
            <w:gridSpan w:val="2"/>
            <w:tcBorders>
              <w:top w:color="000000" w:sz="4" w:val="single"/>
              <w:left w:color="000000" w:sz="4" w:val="single"/>
              <w:bottom w:color="000000" w:sz="4" w:val="single"/>
              <w:right w:color="000000" w:sz="4" w:val="single"/>
            </w:tcBorders>
            <w:vAlign w:val="center"/>
          </w:tcPr>
          <w:p w14:paraId="FA000000">
            <w:pPr>
              <w:pStyle w:val="Style_8"/>
              <w:spacing w:line="276" w:lineRule="auto"/>
              <w:ind/>
              <w:rPr>
                <w:sz w:val="24"/>
              </w:rPr>
            </w:pPr>
            <w:r>
              <w:rPr>
                <w:sz w:val="24"/>
              </w:rPr>
              <w:t>Мусороперегрузочная площадка</w:t>
            </w:r>
          </w:p>
        </w:tc>
      </w:tr>
      <w:tr>
        <w:trPr>
          <w:trHeight w:hRule="exact" w:val="311"/>
        </w:trPr>
        <w:tc>
          <w:tcPr>
            <w:tcW w:type="dxa" w:w="2691"/>
            <w:tcBorders>
              <w:top w:color="000000" w:sz="4" w:val="single"/>
              <w:left w:color="000000" w:sz="4" w:val="single"/>
              <w:bottom w:color="000000" w:sz="4" w:val="single"/>
              <w:right w:color="000000" w:sz="4" w:val="single"/>
            </w:tcBorders>
          </w:tcPr>
          <w:p w14:paraId="FB000000">
            <w:pPr>
              <w:pStyle w:val="Style_8"/>
              <w:spacing w:line="276" w:lineRule="auto"/>
              <w:ind/>
              <w:rPr>
                <w:b w:val="1"/>
                <w:sz w:val="24"/>
              </w:rPr>
            </w:pPr>
            <w:r>
              <w:rPr>
                <w:b w:val="1"/>
                <w:sz w:val="24"/>
              </w:rPr>
              <w:t>МСЗ</w:t>
            </w:r>
          </w:p>
        </w:tc>
        <w:tc>
          <w:tcPr>
            <w:tcW w:type="dxa" w:w="6949"/>
            <w:gridSpan w:val="2"/>
            <w:tcBorders>
              <w:top w:color="000000" w:sz="4" w:val="single"/>
              <w:left w:color="000000" w:sz="4" w:val="single"/>
              <w:bottom w:color="000000" w:sz="4" w:val="single"/>
              <w:right w:color="000000" w:sz="4" w:val="single"/>
            </w:tcBorders>
          </w:tcPr>
          <w:p w14:paraId="FC000000">
            <w:pPr>
              <w:pStyle w:val="Style_8"/>
              <w:spacing w:line="276" w:lineRule="auto"/>
              <w:ind/>
              <w:rPr>
                <w:sz w:val="24"/>
              </w:rPr>
            </w:pPr>
            <w:r>
              <w:rPr>
                <w:sz w:val="24"/>
              </w:rPr>
              <w:t>Мусоросжигательный завод</w:t>
            </w:r>
          </w:p>
        </w:tc>
      </w:tr>
      <w:tr>
        <w:trPr>
          <w:trHeight w:hRule="exact" w:val="332"/>
        </w:trPr>
        <w:tc>
          <w:tcPr>
            <w:tcW w:type="dxa" w:w="2691"/>
            <w:tcBorders>
              <w:top w:color="000000" w:sz="4" w:val="single"/>
              <w:left w:color="000000" w:sz="4" w:val="single"/>
              <w:bottom w:color="000000" w:sz="4" w:val="single"/>
              <w:right w:color="000000" w:sz="4" w:val="single"/>
            </w:tcBorders>
          </w:tcPr>
          <w:p w14:paraId="FD000000">
            <w:pPr>
              <w:spacing w:line="276" w:lineRule="auto"/>
              <w:ind/>
              <w:rPr>
                <w:b w:val="1"/>
                <w:sz w:val="24"/>
              </w:rPr>
            </w:pPr>
            <w:r>
              <w:rPr>
                <w:b w:val="1"/>
                <w:sz w:val="24"/>
              </w:rPr>
              <w:t>МПК</w:t>
            </w:r>
          </w:p>
        </w:tc>
        <w:tc>
          <w:tcPr>
            <w:tcW w:type="dxa" w:w="6949"/>
            <w:gridSpan w:val="2"/>
            <w:tcBorders>
              <w:top w:color="000000" w:sz="4" w:val="single"/>
              <w:left w:color="000000" w:sz="4" w:val="single"/>
              <w:bottom w:color="000000" w:sz="4" w:val="single"/>
              <w:right w:color="000000" w:sz="4" w:val="single"/>
            </w:tcBorders>
          </w:tcPr>
          <w:p w14:paraId="FE000000">
            <w:pPr>
              <w:spacing w:line="276" w:lineRule="auto"/>
              <w:ind/>
              <w:rPr>
                <w:sz w:val="24"/>
              </w:rPr>
            </w:pPr>
            <w:r>
              <w:rPr>
                <w:sz w:val="24"/>
              </w:rPr>
              <w:t>Мусороперерабатывающий комплекс</w:t>
            </w:r>
          </w:p>
        </w:tc>
      </w:tr>
      <w:tr>
        <w:trPr>
          <w:trHeight w:hRule="exact" w:val="343"/>
        </w:trPr>
        <w:tc>
          <w:tcPr>
            <w:tcW w:type="dxa" w:w="2691"/>
            <w:tcBorders>
              <w:top w:color="000000" w:sz="4" w:val="single"/>
              <w:left w:color="000000" w:sz="4" w:val="single"/>
              <w:bottom w:color="000000" w:sz="4" w:val="single"/>
              <w:right w:color="000000" w:sz="4" w:val="single"/>
            </w:tcBorders>
          </w:tcPr>
          <w:p w14:paraId="FF000000">
            <w:pPr>
              <w:pStyle w:val="Style_8"/>
              <w:spacing w:line="276" w:lineRule="auto"/>
              <w:ind/>
              <w:rPr>
                <w:b w:val="1"/>
                <w:sz w:val="24"/>
              </w:rPr>
            </w:pPr>
            <w:r>
              <w:rPr>
                <w:b w:val="1"/>
                <w:sz w:val="24"/>
              </w:rPr>
              <w:t>МСС</w:t>
            </w:r>
          </w:p>
        </w:tc>
        <w:tc>
          <w:tcPr>
            <w:tcW w:type="dxa" w:w="6949"/>
            <w:gridSpan w:val="2"/>
            <w:tcBorders>
              <w:top w:color="000000" w:sz="4" w:val="single"/>
              <w:left w:color="000000" w:sz="4" w:val="single"/>
              <w:bottom w:color="000000" w:sz="4" w:val="single"/>
              <w:right w:color="000000" w:sz="4" w:val="single"/>
            </w:tcBorders>
          </w:tcPr>
          <w:p w14:paraId="00010000">
            <w:pPr>
              <w:pStyle w:val="Style_8"/>
              <w:spacing w:line="276" w:lineRule="auto"/>
              <w:ind/>
              <w:rPr>
                <w:sz w:val="24"/>
              </w:rPr>
            </w:pPr>
            <w:r>
              <w:rPr>
                <w:sz w:val="24"/>
              </w:rPr>
              <w:t>Мусоросортировочная станция</w:t>
            </w:r>
          </w:p>
        </w:tc>
      </w:tr>
      <w:tr>
        <w:trPr>
          <w:trHeight w:hRule="exact" w:val="332"/>
        </w:trPr>
        <w:tc>
          <w:tcPr>
            <w:tcW w:type="dxa" w:w="2691"/>
            <w:tcBorders>
              <w:top w:color="000000" w:sz="4" w:val="single"/>
              <w:left w:color="000000" w:sz="4" w:val="single"/>
              <w:bottom w:color="000000" w:sz="4" w:val="single"/>
              <w:right w:color="000000" w:sz="4" w:val="single"/>
            </w:tcBorders>
          </w:tcPr>
          <w:p w14:paraId="01010000">
            <w:pPr>
              <w:pStyle w:val="Style_8"/>
              <w:spacing w:line="276" w:lineRule="auto"/>
              <w:ind/>
              <w:rPr>
                <w:b w:val="1"/>
                <w:sz w:val="24"/>
              </w:rPr>
            </w:pPr>
            <w:r>
              <w:rPr>
                <w:b w:val="1"/>
                <w:sz w:val="24"/>
              </w:rPr>
              <w:t>МСК</w:t>
            </w:r>
          </w:p>
        </w:tc>
        <w:tc>
          <w:tcPr>
            <w:tcW w:type="dxa" w:w="6949"/>
            <w:gridSpan w:val="2"/>
            <w:tcBorders>
              <w:top w:color="000000" w:sz="4" w:val="single"/>
              <w:left w:color="000000" w:sz="4" w:val="single"/>
              <w:bottom w:color="000000" w:sz="4" w:val="single"/>
              <w:right w:color="000000" w:sz="4" w:val="single"/>
            </w:tcBorders>
          </w:tcPr>
          <w:p w14:paraId="02010000">
            <w:pPr>
              <w:pStyle w:val="Style_8"/>
              <w:spacing w:line="276" w:lineRule="auto"/>
              <w:ind/>
              <w:rPr>
                <w:sz w:val="24"/>
              </w:rPr>
            </w:pPr>
            <w:r>
              <w:rPr>
                <w:sz w:val="24"/>
              </w:rPr>
              <w:t>Мусоросортировочный комплекс</w:t>
            </w:r>
          </w:p>
        </w:tc>
      </w:tr>
      <w:tr>
        <w:trPr>
          <w:trHeight w:hRule="exact" w:val="332"/>
        </w:trPr>
        <w:tc>
          <w:tcPr>
            <w:tcW w:type="dxa" w:w="2691"/>
            <w:tcBorders>
              <w:top w:color="000000" w:sz="4" w:val="single"/>
              <w:left w:color="000000" w:sz="4" w:val="single"/>
              <w:bottom w:color="000000" w:sz="4" w:val="single"/>
              <w:right w:color="000000" w:sz="4" w:val="single"/>
            </w:tcBorders>
          </w:tcPr>
          <w:p w14:paraId="03010000">
            <w:pPr>
              <w:pStyle w:val="Style_8"/>
              <w:spacing w:line="276" w:lineRule="auto"/>
              <w:ind/>
              <w:rPr>
                <w:b w:val="1"/>
                <w:sz w:val="24"/>
              </w:rPr>
            </w:pPr>
            <w:r>
              <w:rPr>
                <w:b w:val="1"/>
                <w:sz w:val="24"/>
              </w:rPr>
              <w:t>ОССиГ</w:t>
            </w:r>
          </w:p>
        </w:tc>
        <w:tc>
          <w:tcPr>
            <w:tcW w:type="dxa" w:w="6949"/>
            <w:gridSpan w:val="2"/>
            <w:tcBorders>
              <w:top w:color="000000" w:sz="4" w:val="single"/>
              <w:left w:color="000000" w:sz="4" w:val="single"/>
              <w:bottom w:color="000000" w:sz="4" w:val="single"/>
              <w:right w:color="000000" w:sz="4" w:val="single"/>
            </w:tcBorders>
          </w:tcPr>
          <w:p w14:paraId="04010000">
            <w:pPr>
              <w:pStyle w:val="Style_8"/>
              <w:spacing w:line="276" w:lineRule="auto"/>
              <w:ind/>
              <w:rPr>
                <w:sz w:val="24"/>
              </w:rPr>
            </w:pPr>
            <w:r>
              <w:rPr>
                <w:sz w:val="24"/>
              </w:rPr>
              <w:t>Отходы строительства, сноса и грунтов</w:t>
            </w:r>
          </w:p>
        </w:tc>
      </w:tr>
      <w:tr>
        <w:trPr>
          <w:trHeight w:hRule="exact" w:val="364"/>
        </w:trPr>
        <w:tc>
          <w:tcPr>
            <w:tcW w:type="dxa" w:w="2691"/>
            <w:tcBorders>
              <w:top w:color="000000" w:sz="4" w:val="single"/>
              <w:left w:color="000000" w:sz="4" w:val="single"/>
              <w:bottom w:color="000000" w:sz="4" w:val="single"/>
              <w:right w:color="000000" w:sz="4" w:val="single"/>
            </w:tcBorders>
          </w:tcPr>
          <w:p w14:paraId="05010000">
            <w:pPr>
              <w:pStyle w:val="Style_8"/>
              <w:spacing w:line="276" w:lineRule="auto"/>
              <w:ind/>
              <w:rPr>
                <w:b w:val="1"/>
                <w:sz w:val="24"/>
              </w:rPr>
            </w:pPr>
            <w:r>
              <w:rPr>
                <w:b w:val="1"/>
                <w:sz w:val="24"/>
              </w:rPr>
              <w:t>ТСОО</w:t>
            </w:r>
          </w:p>
        </w:tc>
        <w:tc>
          <w:tcPr>
            <w:tcW w:type="dxa" w:w="6949"/>
            <w:gridSpan w:val="2"/>
            <w:tcBorders>
              <w:top w:color="000000" w:sz="4" w:val="single"/>
              <w:left w:color="000000" w:sz="4" w:val="single"/>
              <w:bottom w:color="000000" w:sz="4" w:val="single"/>
              <w:right w:color="000000" w:sz="4" w:val="single"/>
            </w:tcBorders>
          </w:tcPr>
          <w:p w14:paraId="06010000">
            <w:pPr>
              <w:pStyle w:val="Style_8"/>
              <w:spacing w:line="276" w:lineRule="auto"/>
              <w:ind/>
              <w:rPr>
                <w:sz w:val="24"/>
              </w:rPr>
            </w:pPr>
            <w:r>
              <w:rPr>
                <w:sz w:val="24"/>
              </w:rPr>
              <w:t>Территориальная схема обращения с отходами</w:t>
            </w:r>
          </w:p>
        </w:tc>
      </w:tr>
      <w:tr>
        <w:trPr>
          <w:trHeight w:hRule="exact" w:val="654"/>
        </w:trPr>
        <w:tc>
          <w:tcPr>
            <w:tcW w:type="dxa" w:w="2691"/>
            <w:tcBorders>
              <w:top w:color="000000" w:sz="4" w:val="single"/>
              <w:left w:color="000000" w:sz="4" w:val="single"/>
              <w:bottom w:color="000000" w:sz="4" w:val="single"/>
              <w:right w:color="000000" w:sz="4" w:val="single"/>
            </w:tcBorders>
          </w:tcPr>
          <w:p w14:paraId="07010000">
            <w:pPr>
              <w:pStyle w:val="Style_8"/>
              <w:spacing w:line="276" w:lineRule="auto"/>
              <w:ind/>
              <w:rPr>
                <w:b w:val="1"/>
                <w:sz w:val="24"/>
              </w:rPr>
            </w:pPr>
            <w:r>
              <w:rPr>
                <w:b w:val="1"/>
                <w:sz w:val="24"/>
              </w:rPr>
              <w:t>Росстат</w:t>
            </w:r>
          </w:p>
        </w:tc>
        <w:tc>
          <w:tcPr>
            <w:tcW w:type="dxa" w:w="6949"/>
            <w:gridSpan w:val="2"/>
            <w:tcBorders>
              <w:top w:color="000000" w:sz="4" w:val="single"/>
              <w:left w:color="000000" w:sz="4" w:val="single"/>
              <w:bottom w:color="000000" w:sz="4" w:val="single"/>
              <w:right w:color="000000" w:sz="4" w:val="single"/>
            </w:tcBorders>
          </w:tcPr>
          <w:p w14:paraId="08010000">
            <w:pPr>
              <w:pStyle w:val="Style_8"/>
              <w:spacing w:line="276" w:lineRule="auto"/>
              <w:ind/>
              <w:rPr>
                <w:sz w:val="24"/>
              </w:rPr>
            </w:pPr>
            <w:r>
              <w:rPr>
                <w:sz w:val="24"/>
              </w:rPr>
              <w:t>Федеральная служба государственной статистики Российской Федерации</w:t>
            </w:r>
          </w:p>
        </w:tc>
      </w:tr>
      <w:tr>
        <w:trPr>
          <w:trHeight w:hRule="exact" w:val="654"/>
        </w:trPr>
        <w:tc>
          <w:tcPr>
            <w:tcW w:type="dxa" w:w="2691"/>
            <w:tcBorders>
              <w:top w:color="000000" w:sz="4" w:val="single"/>
              <w:left w:color="000000" w:sz="4" w:val="single"/>
              <w:bottom w:color="000000" w:sz="4" w:val="single"/>
              <w:right w:color="000000" w:sz="4" w:val="single"/>
            </w:tcBorders>
          </w:tcPr>
          <w:p w14:paraId="09010000">
            <w:pPr>
              <w:pStyle w:val="Style_8"/>
              <w:spacing w:line="276" w:lineRule="auto"/>
              <w:ind/>
              <w:rPr>
                <w:b w:val="1"/>
                <w:sz w:val="24"/>
              </w:rPr>
            </w:pPr>
            <w:r>
              <w:rPr>
                <w:b w:val="1"/>
                <w:sz w:val="24"/>
              </w:rPr>
              <w:t>Камчатстат</w:t>
            </w:r>
          </w:p>
        </w:tc>
        <w:tc>
          <w:tcPr>
            <w:tcW w:type="dxa" w:w="6949"/>
            <w:gridSpan w:val="2"/>
            <w:tcBorders>
              <w:top w:color="000000" w:sz="4" w:val="single"/>
              <w:left w:color="000000" w:sz="4" w:val="single"/>
              <w:bottom w:color="000000" w:sz="4" w:val="single"/>
              <w:right w:color="000000" w:sz="4" w:val="single"/>
            </w:tcBorders>
          </w:tcPr>
          <w:p w14:paraId="0A010000">
            <w:pPr>
              <w:pStyle w:val="Style_8"/>
              <w:spacing w:line="276" w:lineRule="auto"/>
              <w:ind/>
              <w:rPr>
                <w:sz w:val="24"/>
              </w:rPr>
            </w:pPr>
            <w:r>
              <w:rPr>
                <w:sz w:val="24"/>
              </w:rPr>
              <w:t>Территориальный орган Федеральной службы государственной статистики по Камчатскому краю</w:t>
            </w:r>
          </w:p>
        </w:tc>
      </w:tr>
      <w:tr>
        <w:trPr>
          <w:trHeight w:hRule="exact" w:val="343"/>
        </w:trPr>
        <w:tc>
          <w:tcPr>
            <w:tcW w:type="dxa" w:w="2691"/>
            <w:tcBorders>
              <w:top w:color="000000" w:sz="4" w:val="single"/>
              <w:left w:color="000000" w:sz="4" w:val="single"/>
              <w:bottom w:color="000000" w:sz="4" w:val="single"/>
              <w:right w:color="000000" w:sz="4" w:val="single"/>
            </w:tcBorders>
          </w:tcPr>
          <w:p w14:paraId="0B010000">
            <w:pPr>
              <w:pStyle w:val="Style_8"/>
              <w:spacing w:line="276" w:lineRule="auto"/>
              <w:ind/>
              <w:rPr>
                <w:b w:val="1"/>
                <w:sz w:val="24"/>
              </w:rPr>
            </w:pPr>
            <w:r>
              <w:rPr>
                <w:b w:val="1"/>
                <w:sz w:val="24"/>
              </w:rPr>
              <w:t>ПЭТ</w:t>
            </w:r>
          </w:p>
        </w:tc>
        <w:tc>
          <w:tcPr>
            <w:tcW w:type="dxa" w:w="6949"/>
            <w:gridSpan w:val="2"/>
            <w:tcBorders>
              <w:top w:color="000000" w:sz="4" w:val="single"/>
              <w:left w:color="000000" w:sz="4" w:val="single"/>
              <w:bottom w:color="000000" w:sz="4" w:val="single"/>
              <w:right w:color="000000" w:sz="4" w:val="single"/>
            </w:tcBorders>
          </w:tcPr>
          <w:p w14:paraId="0C010000">
            <w:pPr>
              <w:pStyle w:val="Style_8"/>
              <w:spacing w:line="276" w:lineRule="auto"/>
              <w:ind/>
              <w:rPr>
                <w:sz w:val="24"/>
              </w:rPr>
            </w:pPr>
            <w:r>
              <w:rPr>
                <w:sz w:val="24"/>
                <w:highlight w:val="white"/>
              </w:rPr>
              <w:t>Полиэтилентерефталат</w:t>
            </w:r>
          </w:p>
        </w:tc>
      </w:tr>
      <w:tr>
        <w:trPr>
          <w:trHeight w:hRule="exact" w:val="354"/>
        </w:trPr>
        <w:tc>
          <w:tcPr>
            <w:tcW w:type="dxa" w:w="2691"/>
            <w:tcBorders>
              <w:top w:color="000000" w:sz="4" w:val="single"/>
              <w:left w:color="000000" w:sz="4" w:val="single"/>
              <w:bottom w:color="000000" w:sz="4" w:val="single"/>
              <w:right w:color="000000" w:sz="4" w:val="single"/>
            </w:tcBorders>
          </w:tcPr>
          <w:p w14:paraId="0D010000">
            <w:pPr>
              <w:pStyle w:val="Style_8"/>
              <w:spacing w:line="276" w:lineRule="auto"/>
              <w:ind/>
              <w:rPr>
                <w:b w:val="1"/>
                <w:sz w:val="24"/>
              </w:rPr>
            </w:pPr>
            <w:r>
              <w:rPr>
                <w:b w:val="1"/>
                <w:sz w:val="24"/>
              </w:rPr>
              <w:t>ПНД</w:t>
            </w:r>
          </w:p>
        </w:tc>
        <w:tc>
          <w:tcPr>
            <w:tcW w:type="dxa" w:w="6949"/>
            <w:gridSpan w:val="2"/>
            <w:tcBorders>
              <w:top w:color="000000" w:sz="4" w:val="single"/>
              <w:left w:color="000000" w:sz="4" w:val="single"/>
              <w:bottom w:color="000000" w:sz="4" w:val="single"/>
              <w:right w:color="000000" w:sz="4" w:val="single"/>
            </w:tcBorders>
          </w:tcPr>
          <w:p w14:paraId="0E010000">
            <w:pPr>
              <w:pStyle w:val="Style_8"/>
              <w:spacing w:line="276" w:lineRule="auto"/>
              <w:ind/>
              <w:rPr>
                <w:sz w:val="24"/>
                <w:highlight w:val="white"/>
              </w:rPr>
            </w:pPr>
            <w:r>
              <w:rPr>
                <w:sz w:val="24"/>
                <w:highlight w:val="white"/>
              </w:rPr>
              <w:t>Полиэтилен низкого давления</w:t>
            </w:r>
          </w:p>
        </w:tc>
      </w:tr>
      <w:tr>
        <w:trPr>
          <w:trHeight w:hRule="exact" w:val="354"/>
        </w:trPr>
        <w:tc>
          <w:tcPr>
            <w:tcW w:type="dxa" w:w="2691"/>
            <w:tcBorders>
              <w:top w:color="000000" w:sz="4" w:val="single"/>
              <w:left w:color="000000" w:sz="4" w:val="single"/>
              <w:bottom w:color="000000" w:sz="4" w:val="single"/>
              <w:right w:color="000000" w:sz="4" w:val="single"/>
            </w:tcBorders>
          </w:tcPr>
          <w:p w14:paraId="0F010000">
            <w:pPr>
              <w:pStyle w:val="Style_8"/>
              <w:spacing w:line="276" w:lineRule="auto"/>
              <w:ind/>
              <w:rPr>
                <w:b w:val="1"/>
                <w:sz w:val="24"/>
              </w:rPr>
            </w:pPr>
            <w:r>
              <w:rPr>
                <w:b w:val="1"/>
                <w:sz w:val="24"/>
              </w:rPr>
              <w:t>СМР</w:t>
            </w:r>
          </w:p>
        </w:tc>
        <w:tc>
          <w:tcPr>
            <w:tcW w:type="dxa" w:w="6949"/>
            <w:gridSpan w:val="2"/>
            <w:tcBorders>
              <w:top w:color="000000" w:sz="4" w:val="single"/>
              <w:left w:color="000000" w:sz="4" w:val="single"/>
              <w:bottom w:color="000000" w:sz="4" w:val="single"/>
              <w:right w:color="000000" w:sz="4" w:val="single"/>
            </w:tcBorders>
          </w:tcPr>
          <w:p w14:paraId="10010000">
            <w:pPr>
              <w:pStyle w:val="Style_8"/>
              <w:spacing w:line="276" w:lineRule="auto"/>
              <w:ind/>
              <w:rPr>
                <w:sz w:val="24"/>
                <w:highlight w:val="white"/>
              </w:rPr>
            </w:pPr>
            <w:r>
              <w:rPr>
                <w:sz w:val="24"/>
                <w:highlight w:val="white"/>
              </w:rPr>
              <w:t>Строительно-монтажные работы</w:t>
            </w:r>
          </w:p>
        </w:tc>
      </w:tr>
      <w:tr>
        <w:trPr>
          <w:trHeight w:hRule="exact" w:val="321"/>
        </w:trPr>
        <w:tc>
          <w:tcPr>
            <w:tcW w:type="dxa" w:w="2691"/>
            <w:tcBorders>
              <w:top w:color="000000" w:sz="4" w:val="single"/>
              <w:left w:color="000000" w:sz="4" w:val="single"/>
              <w:bottom w:color="000000" w:sz="4" w:val="single"/>
              <w:right w:color="000000" w:sz="4" w:val="single"/>
            </w:tcBorders>
          </w:tcPr>
          <w:p w14:paraId="11010000">
            <w:pPr>
              <w:pStyle w:val="Style_8"/>
              <w:spacing w:line="276" w:lineRule="auto"/>
              <w:ind/>
              <w:rPr>
                <w:b w:val="1"/>
                <w:sz w:val="24"/>
              </w:rPr>
            </w:pPr>
            <w:r>
              <w:rPr>
                <w:b w:val="1"/>
                <w:sz w:val="24"/>
              </w:rPr>
              <w:t>АСУ</w:t>
            </w:r>
          </w:p>
        </w:tc>
        <w:tc>
          <w:tcPr>
            <w:tcW w:type="dxa" w:w="6949"/>
            <w:gridSpan w:val="2"/>
            <w:tcBorders>
              <w:top w:color="000000" w:sz="4" w:val="single"/>
              <w:left w:color="000000" w:sz="4" w:val="single"/>
              <w:bottom w:color="000000" w:sz="4" w:val="single"/>
              <w:right w:color="000000" w:sz="4" w:val="single"/>
            </w:tcBorders>
          </w:tcPr>
          <w:p w14:paraId="12010000">
            <w:pPr>
              <w:pStyle w:val="Style_8"/>
              <w:spacing w:line="276" w:lineRule="auto"/>
              <w:ind/>
              <w:rPr>
                <w:sz w:val="24"/>
                <w:highlight w:val="white"/>
              </w:rPr>
            </w:pPr>
            <w:r>
              <w:rPr>
                <w:sz w:val="24"/>
                <w:shd w:fill="FBFBFB" w:val="clear"/>
              </w:rPr>
              <w:t>Автоматизированная Система Управления</w:t>
            </w:r>
          </w:p>
        </w:tc>
      </w:tr>
      <w:tr>
        <w:trPr>
          <w:trHeight w:hRule="exact" w:val="343"/>
        </w:trPr>
        <w:tc>
          <w:tcPr>
            <w:tcW w:type="dxa" w:w="2691"/>
            <w:tcBorders>
              <w:top w:color="000000" w:sz="4" w:val="single"/>
              <w:left w:color="000000" w:sz="4" w:val="single"/>
              <w:bottom w:color="000000" w:sz="4" w:val="single"/>
              <w:right w:color="000000" w:sz="4" w:val="single"/>
            </w:tcBorders>
          </w:tcPr>
          <w:p w14:paraId="13010000">
            <w:pPr>
              <w:pStyle w:val="Style_8"/>
              <w:spacing w:line="276" w:lineRule="auto"/>
              <w:ind/>
              <w:rPr>
                <w:b w:val="1"/>
                <w:sz w:val="24"/>
              </w:rPr>
            </w:pPr>
            <w:r>
              <w:rPr>
                <w:b w:val="1"/>
                <w:sz w:val="24"/>
              </w:rPr>
              <w:t>ЛПУ</w:t>
            </w:r>
          </w:p>
        </w:tc>
        <w:tc>
          <w:tcPr>
            <w:tcW w:type="dxa" w:w="6949"/>
            <w:gridSpan w:val="2"/>
            <w:tcBorders>
              <w:top w:color="000000" w:sz="4" w:val="single"/>
              <w:left w:color="000000" w:sz="4" w:val="single"/>
              <w:bottom w:color="000000" w:sz="4" w:val="single"/>
              <w:right w:color="000000" w:sz="4" w:val="single"/>
            </w:tcBorders>
          </w:tcPr>
          <w:p w14:paraId="14010000">
            <w:pPr>
              <w:pStyle w:val="Style_8"/>
              <w:spacing w:line="276" w:lineRule="auto"/>
              <w:ind/>
              <w:rPr>
                <w:sz w:val="24"/>
                <w:shd w:fill="FBFBFB" w:val="clear"/>
              </w:rPr>
            </w:pPr>
            <w:r>
              <w:rPr>
                <w:sz w:val="24"/>
                <w:shd w:fill="FBFBFB" w:val="clear"/>
              </w:rPr>
              <w:t>Лечебно-профилактическое учреждение</w:t>
            </w:r>
          </w:p>
        </w:tc>
      </w:tr>
      <w:tr>
        <w:trPr>
          <w:trHeight w:hRule="exact" w:val="343"/>
        </w:trPr>
        <w:tc>
          <w:tcPr>
            <w:tcW w:type="dxa" w:w="2691"/>
            <w:tcBorders>
              <w:top w:color="000000" w:sz="4" w:val="single"/>
              <w:left w:color="000000" w:sz="4" w:val="single"/>
              <w:bottom w:color="000000" w:sz="4" w:val="single"/>
              <w:right w:color="000000" w:sz="4" w:val="single"/>
            </w:tcBorders>
          </w:tcPr>
          <w:p w14:paraId="15010000">
            <w:pPr>
              <w:pStyle w:val="Style_8"/>
              <w:spacing w:line="276" w:lineRule="auto"/>
              <w:ind/>
              <w:rPr>
                <w:b w:val="1"/>
                <w:sz w:val="24"/>
              </w:rPr>
            </w:pPr>
            <w:r>
              <w:rPr>
                <w:b w:val="1"/>
                <w:sz w:val="24"/>
              </w:rPr>
              <w:t>ММПК</w:t>
            </w:r>
          </w:p>
        </w:tc>
        <w:tc>
          <w:tcPr>
            <w:tcW w:type="dxa" w:w="6949"/>
            <w:gridSpan w:val="2"/>
            <w:tcBorders>
              <w:top w:color="000000" w:sz="4" w:val="single"/>
              <w:left w:color="000000" w:sz="4" w:val="single"/>
              <w:bottom w:color="000000" w:sz="4" w:val="single"/>
              <w:right w:color="000000" w:sz="4" w:val="single"/>
            </w:tcBorders>
          </w:tcPr>
          <w:p w14:paraId="16010000">
            <w:pPr>
              <w:pStyle w:val="Style_8"/>
              <w:spacing w:line="276" w:lineRule="auto"/>
              <w:ind/>
              <w:rPr>
                <w:sz w:val="24"/>
                <w:shd w:fill="FBFBFB" w:val="clear"/>
              </w:rPr>
            </w:pPr>
            <w:r>
              <w:rPr>
                <w:sz w:val="24"/>
              </w:rPr>
              <w:t>Мобильный модульный мусороперарбатывающий комплекс</w:t>
            </w:r>
          </w:p>
        </w:tc>
      </w:tr>
    </w:tbl>
    <w:p w14:paraId="17010000">
      <w:pPr>
        <w:sectPr>
          <w:headerReference r:id="rId5" w:type="default"/>
          <w:footerReference r:id="rId6" w:type="default"/>
          <w:pgSz w:h="16848" w:orient="portrait" w:w="11908"/>
          <w:pgMar w:bottom="1134" w:footer="902" w:gutter="0" w:header="437" w:left="1417" w:right="850" w:top="1134"/>
        </w:sectPr>
      </w:pPr>
    </w:p>
    <w:p w14:paraId="18010000">
      <w:bookmarkStart w:id="2" w:name="__RefHeading___2"/>
      <w:bookmarkEnd w:id="2"/>
      <w:pPr>
        <w:pStyle w:val="Style_5"/>
        <w:rPr>
          <w:rFonts w:ascii="Times New Roman" w:hAnsi="Times New Roman"/>
          <w:caps w:val="1"/>
          <w:color w:val="000000"/>
        </w:rPr>
      </w:pPr>
      <w:r>
        <w:rPr>
          <w:rFonts w:ascii="Times New Roman" w:hAnsi="Times New Roman"/>
          <w:caps w:val="1"/>
          <w:color w:val="000000"/>
        </w:rPr>
        <w:t>РАЗДЕЛ 1. «ВВЕДЕНИЕ»</w:t>
      </w:r>
    </w:p>
    <w:p w14:paraId="19010000">
      <w:pPr>
        <w:ind/>
        <w:jc w:val="center"/>
      </w:pPr>
    </w:p>
    <w:p w14:paraId="1A010000">
      <w:pPr>
        <w:spacing w:line="276" w:lineRule="auto"/>
        <w:ind w:firstLine="709" w:left="0"/>
      </w:pPr>
      <w:r>
        <w:t>Работа по актуализации «Территориальной схемы обращения с отходами Камчатского края» выполнена по заказу Министерства жилищно-коммунального хозяйства и энергетики Камчатского края и является документом, отражающим комплексный подход в решении ключевых задач по размещению природоохранных объектов в области обращения с твердыми коммунальными отходами.</w:t>
      </w:r>
    </w:p>
    <w:p w14:paraId="1B010000">
      <w:pPr>
        <w:spacing w:line="276" w:lineRule="auto"/>
        <w:ind w:firstLine="709" w:left="0"/>
      </w:pPr>
      <w:r>
        <w:t>Приоритетным направлением государственной политики в области обращения с ТКО является сокращение образования отходов и снижение класса опасности отходов в источниках их образования. Сокращение образования отходов и снижение класса опасности ТКО может быть достигнуто только за счет раздельного сбора отходов. Раздельный сбор позволяет уже на стадии приема отходов от населения выделить вторичное сырье, а значит, сократить образование отходов. Также раздельный сбор является наиболее доступным способом уменьшения объема образующихся опасных отходов и снижения классов опасности отходов.</w:t>
      </w:r>
    </w:p>
    <w:p w14:paraId="1C010000">
      <w:pPr>
        <w:spacing w:line="276" w:lineRule="auto"/>
        <w:ind w:firstLine="709" w:left="0"/>
      </w:pPr>
      <w:r>
        <w:t>Цель государственной политики органов государственного управления всех уровней в области обращения с отходами – предотвращение вредного воздействия ТКО на здоровье человека и окружающую среду; создание и обеспечение деятельности всей отрасли обращения с отходами, а также системы ответственности, обеспечивающей размещение отходов производства и потребления в технологическом цикле с исключением несанкционированного размещения отходов в окружающей среде; минимизация объемов (количества) образуемых и захораниваемых отходов; максимальное вовлечение отходов в хозяйственный оборот в качестве дополнительных источников сырья, материалов, полуфабрикатов, иных изделий или продуктов для производства товаров (продукции), выполнения работ, оказания услуг или для получения энергии; достижение экологической и санитарно-эпидемиологической безопасности при размещении отходов, не пригодных для утилизации.</w:t>
      </w:r>
    </w:p>
    <w:p w14:paraId="1D010000">
      <w:pPr>
        <w:spacing w:line="276" w:lineRule="auto"/>
        <w:ind w:firstLine="709" w:left="0"/>
      </w:pPr>
      <w:r>
        <w:t>Основными приоритетами государственной политики в области обращения с отходами являются:</w:t>
      </w:r>
    </w:p>
    <w:p w14:paraId="1E010000">
      <w:pPr>
        <w:widowControl w:val="1"/>
        <w:numPr>
          <w:ilvl w:val="0"/>
          <w:numId w:val="1"/>
        </w:numPr>
        <w:tabs>
          <w:tab w:leader="none" w:pos="1134" w:val="left"/>
        </w:tabs>
        <w:spacing w:line="276" w:lineRule="auto"/>
        <w:ind w:firstLine="709" w:left="0"/>
      </w:pPr>
      <w:r>
        <w:t>использование новейших научно-технических достижений в целях внедрения малоотходных технологий;</w:t>
      </w:r>
    </w:p>
    <w:p w14:paraId="1F010000">
      <w:pPr>
        <w:widowControl w:val="1"/>
        <w:numPr>
          <w:ilvl w:val="0"/>
          <w:numId w:val="1"/>
        </w:numPr>
        <w:tabs>
          <w:tab w:leader="none" w:pos="1134" w:val="left"/>
        </w:tabs>
        <w:spacing w:line="276" w:lineRule="auto"/>
        <w:ind w:firstLine="709" w:left="0"/>
      </w:pPr>
      <w:r>
        <w:t>комплексная переработка сырьевых ресурсов в целях уменьшения количества образующихся отходов, формирование на региональном и местном уровне замкнутых циклов обращения с ТКО;</w:t>
      </w:r>
    </w:p>
    <w:p w14:paraId="20010000">
      <w:pPr>
        <w:widowControl w:val="1"/>
        <w:numPr>
          <w:ilvl w:val="0"/>
          <w:numId w:val="1"/>
        </w:numPr>
        <w:tabs>
          <w:tab w:leader="none" w:pos="1134" w:val="left"/>
        </w:tabs>
        <w:spacing w:line="276" w:lineRule="auto"/>
        <w:ind w:firstLine="709" w:left="0"/>
      </w:pPr>
      <w:r>
        <w:t>использование методов экономического регулирования деятельности в области обращения с отходами с целью повышения конкурентоспособности экологически обоснованного обращения с отходами;</w:t>
      </w:r>
    </w:p>
    <w:p w14:paraId="21010000">
      <w:pPr>
        <w:widowControl w:val="1"/>
        <w:numPr>
          <w:ilvl w:val="0"/>
          <w:numId w:val="1"/>
        </w:numPr>
        <w:tabs>
          <w:tab w:leader="none" w:pos="1134" w:val="left"/>
        </w:tabs>
        <w:spacing w:line="276" w:lineRule="auto"/>
        <w:ind w:firstLine="709" w:left="0"/>
      </w:pPr>
      <w:r>
        <w:t>уменьшение количества образования отходов в целом и снижение класса опасности образуемых отходов;</w:t>
      </w:r>
    </w:p>
    <w:p w14:paraId="22010000">
      <w:pPr>
        <w:widowControl w:val="1"/>
        <w:numPr>
          <w:ilvl w:val="0"/>
          <w:numId w:val="1"/>
        </w:numPr>
        <w:tabs>
          <w:tab w:leader="none" w:pos="1134" w:val="left"/>
        </w:tabs>
        <w:spacing w:line="276" w:lineRule="auto"/>
        <w:ind w:firstLine="709" w:left="0"/>
      </w:pPr>
      <w:r>
        <w:t>развитие инфраструктуры по раздельному сбору, утилизации, обезвреживанию и экологически, санитарно-эпидемиологически безопасному обращению с отходами, в том числе ТКО;</w:t>
      </w:r>
    </w:p>
    <w:p w14:paraId="23010000">
      <w:pPr>
        <w:widowControl w:val="1"/>
        <w:numPr>
          <w:ilvl w:val="0"/>
          <w:numId w:val="1"/>
        </w:numPr>
        <w:tabs>
          <w:tab w:leader="none" w:pos="1134" w:val="left"/>
        </w:tabs>
        <w:spacing w:line="276" w:lineRule="auto"/>
        <w:ind w:firstLine="709" w:left="0"/>
      </w:pPr>
      <w:r>
        <w:t>вовлечение неизбежно образующихся и накопленных отходов в хозяйственный оборот в качестве сырья, материалов и топливно-энергетических ресурсов;</w:t>
      </w:r>
    </w:p>
    <w:p w14:paraId="24010000">
      <w:pPr>
        <w:widowControl w:val="1"/>
        <w:numPr>
          <w:ilvl w:val="0"/>
          <w:numId w:val="1"/>
        </w:numPr>
        <w:tabs>
          <w:tab w:leader="none" w:pos="1134" w:val="left"/>
        </w:tabs>
        <w:spacing w:line="276" w:lineRule="auto"/>
        <w:ind w:firstLine="709" w:left="0"/>
      </w:pPr>
      <w:r>
        <w:t>экологически безопасное обезвреживание и захоронение неиспользуемых отходов;</w:t>
      </w:r>
    </w:p>
    <w:p w14:paraId="25010000">
      <w:pPr>
        <w:widowControl w:val="1"/>
        <w:numPr>
          <w:ilvl w:val="0"/>
          <w:numId w:val="1"/>
        </w:numPr>
        <w:tabs>
          <w:tab w:leader="none" w:pos="1134" w:val="left"/>
        </w:tabs>
        <w:spacing w:line="276" w:lineRule="auto"/>
        <w:ind w:firstLine="709" w:left="0"/>
      </w:pPr>
      <w:r>
        <w:t>ликвидация несанкционированных объектов размещения отходов;</w:t>
      </w:r>
    </w:p>
    <w:p w14:paraId="26010000">
      <w:pPr>
        <w:widowControl w:val="1"/>
        <w:numPr>
          <w:ilvl w:val="0"/>
          <w:numId w:val="1"/>
        </w:numPr>
        <w:tabs>
          <w:tab w:leader="none" w:pos="1134" w:val="left"/>
        </w:tabs>
        <w:spacing w:line="276" w:lineRule="auto"/>
        <w:ind w:firstLine="709" w:left="0"/>
      </w:pPr>
      <w:r>
        <w:t>рекультивация и восстановление земель, на которых захоранивались отходы производства и потребления;</w:t>
      </w:r>
    </w:p>
    <w:p w14:paraId="27010000">
      <w:pPr>
        <w:widowControl w:val="1"/>
        <w:numPr>
          <w:ilvl w:val="0"/>
          <w:numId w:val="1"/>
        </w:numPr>
        <w:tabs>
          <w:tab w:leader="none" w:pos="1134" w:val="left"/>
        </w:tabs>
        <w:spacing w:line="276" w:lineRule="auto"/>
        <w:ind w:firstLine="709" w:left="0"/>
      </w:pPr>
      <w:r>
        <w:t>приоритетность утилизации (путем переработки или вторичного использования) отходов над их захоронением;</w:t>
      </w:r>
    </w:p>
    <w:p w14:paraId="28010000">
      <w:pPr>
        <w:widowControl w:val="1"/>
        <w:numPr>
          <w:ilvl w:val="0"/>
          <w:numId w:val="1"/>
        </w:numPr>
        <w:tabs>
          <w:tab w:leader="none" w:pos="1134" w:val="left"/>
        </w:tabs>
        <w:spacing w:line="276" w:lineRule="auto"/>
        <w:ind w:firstLine="709" w:left="0"/>
      </w:pPr>
      <w:r>
        <w:t>достоверность и доступность информации в области обращения с отходами.</w:t>
      </w:r>
    </w:p>
    <w:p w14:paraId="29010000">
      <w:pPr>
        <w:spacing w:line="276" w:lineRule="auto"/>
        <w:ind w:firstLine="709" w:left="0"/>
      </w:pPr>
      <w:r>
        <w:t>Территориальная схема обращения с отходами Камчатского края разработана в соответствии с:</w:t>
      </w:r>
    </w:p>
    <w:p w14:paraId="2A010000">
      <w:pPr>
        <w:pStyle w:val="Style_9"/>
        <w:numPr>
          <w:ilvl w:val="0"/>
          <w:numId w:val="2"/>
        </w:numPr>
        <w:spacing w:line="276" w:lineRule="auto"/>
        <w:ind w:firstLine="850" w:left="-142"/>
      </w:pPr>
      <w:r>
        <w:t>Федеральным законом от 24.06.1998 г. № 89-ФЗ «Об отходах производства и потребления»;</w:t>
      </w:r>
    </w:p>
    <w:p w14:paraId="2B010000">
      <w:pPr>
        <w:pStyle w:val="Style_9"/>
        <w:numPr>
          <w:ilvl w:val="0"/>
          <w:numId w:val="2"/>
        </w:numPr>
        <w:spacing w:line="276" w:lineRule="auto"/>
        <w:ind w:firstLine="850" w:left="-142"/>
      </w:pPr>
      <w:r>
        <w:t>Постановлением Правительства Российской Федерации от 22.09.2018 г. №1130 «О разработке, общественном обсуждении, утверждении, корректировке территориальных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 (вместе с «Правилами разработки, общественного обсуждения, утверждения, корректировки территориальных схем в области обращения с отходами производства и потребления, в том числе с твердыми коммунальными отходами, а также требованиями к составу и содержанию таких схем»);</w:t>
      </w:r>
    </w:p>
    <w:p w14:paraId="2C010000">
      <w:pPr>
        <w:pStyle w:val="Style_9"/>
        <w:numPr>
          <w:ilvl w:val="0"/>
          <w:numId w:val="2"/>
        </w:numPr>
        <w:spacing w:line="276" w:lineRule="auto"/>
        <w:ind w:firstLine="850" w:left="-142"/>
      </w:pPr>
      <w:r>
        <w:t>Жилищным кодексом Российской Федерации от 29.12.2004 №188-ФЗ;</w:t>
      </w:r>
    </w:p>
    <w:p w14:paraId="2D010000">
      <w:pPr>
        <w:pStyle w:val="Style_9"/>
        <w:numPr>
          <w:ilvl w:val="0"/>
          <w:numId w:val="2"/>
        </w:numPr>
        <w:spacing w:line="276" w:lineRule="auto"/>
        <w:ind w:firstLine="850" w:left="-142"/>
      </w:pPr>
      <w:r>
        <w:t xml:space="preserve">Федеральным законом от 29.12.2014 №458-ФЗ «О внесении изменений в Федеральный закон «Об отходах производства и потребления», отдельные законодательные акты Российской Федерации и признании </w:t>
      </w:r>
      <w:r>
        <w:t>утратившими силу отдельных законодательных актов (положений законодательных актов) Российской Федерации»;</w:t>
      </w:r>
    </w:p>
    <w:p w14:paraId="2E010000">
      <w:pPr>
        <w:pStyle w:val="Style_9"/>
        <w:numPr>
          <w:ilvl w:val="0"/>
          <w:numId w:val="2"/>
        </w:numPr>
        <w:spacing w:line="276" w:lineRule="auto"/>
        <w:ind w:firstLine="850" w:left="-142"/>
      </w:pPr>
      <w:r>
        <w:t>Федеральным законом от 31.12.2017 №503-ФЗ «О внесении изменений в Федеральный закон «Об отходах производства и потребления» и отдельные законодательные акты Российской Федерации»;</w:t>
      </w:r>
    </w:p>
    <w:p w14:paraId="2F010000">
      <w:pPr>
        <w:pStyle w:val="Style_9"/>
        <w:numPr>
          <w:ilvl w:val="0"/>
          <w:numId w:val="2"/>
        </w:numPr>
        <w:spacing w:line="276" w:lineRule="auto"/>
        <w:ind w:firstLine="850" w:left="-142"/>
      </w:pPr>
      <w:r>
        <w:t>Постановлением Правительства Российской Федерации от 12.11.2016 №1156 «Об обращении с твердыми коммунальными отходами и внесении изменения в постановление Правительства Российской Федерации от 25 августа 2008 г. №641» (вместе с «Правилами обращения с твердыми коммунальными отходами»);</w:t>
      </w:r>
    </w:p>
    <w:p w14:paraId="30010000">
      <w:pPr>
        <w:pStyle w:val="Style_9"/>
        <w:numPr>
          <w:ilvl w:val="0"/>
          <w:numId w:val="2"/>
        </w:numPr>
        <w:spacing w:line="276" w:lineRule="auto"/>
        <w:ind w:firstLine="850" w:left="-142"/>
      </w:pPr>
      <w:r>
        <w:t>Основами государственной политики в области экологического развития Российской Федерации на период до 2030 года (утв. Президентом Российской Федерации 30.04.2012);</w:t>
      </w:r>
    </w:p>
    <w:p w14:paraId="31010000">
      <w:pPr>
        <w:pStyle w:val="Style_9"/>
        <w:numPr>
          <w:ilvl w:val="0"/>
          <w:numId w:val="2"/>
        </w:numPr>
        <w:spacing w:line="276" w:lineRule="auto"/>
        <w:ind w:firstLine="850" w:left="-142"/>
      </w:pPr>
      <w:r>
        <w:t xml:space="preserve">Поручением Президента Российской Федерации от 29.03.2011 г. №Пр-781; </w:t>
      </w:r>
    </w:p>
    <w:p w14:paraId="32010000">
      <w:pPr>
        <w:pStyle w:val="Style_9"/>
        <w:numPr>
          <w:ilvl w:val="0"/>
          <w:numId w:val="2"/>
        </w:numPr>
        <w:spacing w:line="276" w:lineRule="auto"/>
        <w:ind w:firstLine="850" w:left="-142"/>
      </w:pPr>
      <w:r>
        <w:t>Поручением Президента Российской Федерации от 10.08. 2012 г. №Пр-2138;</w:t>
      </w:r>
    </w:p>
    <w:p w14:paraId="33010000">
      <w:pPr>
        <w:pStyle w:val="Style_9"/>
        <w:numPr>
          <w:ilvl w:val="0"/>
          <w:numId w:val="2"/>
        </w:numPr>
        <w:spacing w:line="276" w:lineRule="auto"/>
        <w:ind w:firstLine="850" w:left="-142"/>
      </w:pPr>
      <w:r>
        <w:t>Поручением Президента Российской Федерации от 15.11.2017 г. №Пр-2319;</w:t>
      </w:r>
    </w:p>
    <w:p w14:paraId="34010000">
      <w:pPr>
        <w:pStyle w:val="Style_9"/>
        <w:numPr>
          <w:ilvl w:val="0"/>
          <w:numId w:val="2"/>
        </w:numPr>
        <w:spacing w:line="276" w:lineRule="auto"/>
        <w:ind w:firstLine="850" w:left="-142"/>
      </w:pPr>
      <w:r>
        <w:t>Постановлением Правительства Российской Федерации от 15.04.2014 № 326 «Об утверждении государственной программой Российской Федерации «Охрана окружающей среды»;</w:t>
      </w:r>
    </w:p>
    <w:p w14:paraId="35010000">
      <w:pPr>
        <w:pStyle w:val="Style_9"/>
        <w:numPr>
          <w:ilvl w:val="0"/>
          <w:numId w:val="2"/>
        </w:numPr>
        <w:spacing w:line="276" w:lineRule="auto"/>
        <w:ind w:firstLine="850" w:left="-142"/>
      </w:pPr>
      <w:r>
        <w:t>Распоряжением Правительства Российской Федерации от 25.01.2018 № 84-р «Об утверждении Стратегии развития промышленности по обработке, утилизации и обезвреживанию отходов производства и потребления на период до 2030 года»;</w:t>
      </w:r>
    </w:p>
    <w:p w14:paraId="36010000">
      <w:pPr>
        <w:pStyle w:val="Style_9"/>
        <w:numPr>
          <w:ilvl w:val="0"/>
          <w:numId w:val="2"/>
        </w:numPr>
        <w:spacing w:line="276" w:lineRule="auto"/>
        <w:ind w:firstLine="850" w:left="-142"/>
      </w:pPr>
      <w:r>
        <w:t>Приказом Минприроды России от 14.08.2013 г. № 298 «Об утверждении комплексной стратегии обращения с твердыми коммунальными (бытовыми) отходами в Российской Федерации»;</w:t>
      </w:r>
    </w:p>
    <w:p w14:paraId="37010000">
      <w:pPr>
        <w:pStyle w:val="Style_9"/>
        <w:numPr>
          <w:ilvl w:val="0"/>
          <w:numId w:val="2"/>
        </w:numPr>
        <w:spacing w:line="276" w:lineRule="auto"/>
        <w:ind w:firstLine="850" w:left="-142"/>
      </w:pPr>
      <w:r>
        <w:t>Указом Президента Российской Федерации № 204 от 07.05.2018 г. «О национальных целях и стратегических задачах развития Российской Федерации на период до 2024 года»;</w:t>
      </w:r>
    </w:p>
    <w:p w14:paraId="38010000">
      <w:pPr>
        <w:pStyle w:val="Style_9"/>
        <w:numPr>
          <w:ilvl w:val="0"/>
          <w:numId w:val="2"/>
        </w:numPr>
        <w:spacing w:line="276" w:lineRule="auto"/>
        <w:ind w:firstLine="850" w:left="-142"/>
      </w:pPr>
      <w:r>
        <w:t>Указом Президента Российской Федерации от 21.07.2020 № 474 «О национальных целях развития Российской Федерации на период до 2030 года»;</w:t>
      </w:r>
    </w:p>
    <w:p w14:paraId="39010000">
      <w:pPr>
        <w:pStyle w:val="Style_9"/>
        <w:numPr>
          <w:ilvl w:val="0"/>
          <w:numId w:val="2"/>
        </w:numPr>
        <w:spacing w:line="276" w:lineRule="auto"/>
        <w:ind w:firstLine="850" w:left="-142"/>
      </w:pPr>
      <w:r>
        <w:t xml:space="preserve">Постановлением Правительства Российской Федерации от 13.08.2006 № 491 «Об утверждении Правил содержания общего имущества в многоквартирном доме и Правил изменения размера платы за содержание жилого </w:t>
      </w:r>
      <w:r>
        <w:t>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p>
    <w:p w14:paraId="3A010000">
      <w:pPr>
        <w:pStyle w:val="Style_9"/>
        <w:numPr>
          <w:ilvl w:val="0"/>
          <w:numId w:val="2"/>
        </w:numPr>
        <w:spacing w:line="276" w:lineRule="auto"/>
        <w:ind w:firstLine="850" w:left="-142"/>
      </w:pPr>
      <w:r>
        <w:t>Постановлением Правительства Российской Федерации от 04.04.2016 № 269 «Об определении нормативов накопления твердых коммунальных отходов»;</w:t>
      </w:r>
    </w:p>
    <w:p w14:paraId="3B010000">
      <w:pPr>
        <w:pStyle w:val="Style_9"/>
        <w:numPr>
          <w:ilvl w:val="0"/>
          <w:numId w:val="2"/>
        </w:numPr>
        <w:spacing w:line="276" w:lineRule="auto"/>
        <w:ind w:firstLine="850" w:left="-142"/>
      </w:pPr>
      <w:r>
        <w:t>Постановлением Правительства Российской Федерации от 03.06.2016 № 505 «Об утверждении правил коммерческого учета объема и (или) массы твердых коммунальных отходов»;</w:t>
      </w:r>
    </w:p>
    <w:p w14:paraId="3C010000">
      <w:pPr>
        <w:pStyle w:val="Style_9"/>
        <w:numPr>
          <w:ilvl w:val="0"/>
          <w:numId w:val="2"/>
        </w:numPr>
        <w:spacing w:line="276" w:lineRule="auto"/>
        <w:ind w:firstLine="850" w:left="-142"/>
      </w:pPr>
      <w:r>
        <w:t>Постановлением Правительства Российской Федерации от 05.09.2016 №881 «О проведении уполномоченными органами исполнительной власти субъектов Российской Федерации конкурсного отбора региональных операторов по обращению с твердыми коммунальными отходами»;</w:t>
      </w:r>
    </w:p>
    <w:p w14:paraId="3D010000">
      <w:pPr>
        <w:pStyle w:val="Style_9"/>
        <w:numPr>
          <w:ilvl w:val="0"/>
          <w:numId w:val="2"/>
        </w:numPr>
        <w:spacing w:line="276" w:lineRule="auto"/>
        <w:ind w:firstLine="850" w:left="-142"/>
      </w:pPr>
      <w:r>
        <w:t>Постановлением Правительства Российской Федерации от 12.10.20 №1657 «О Единых требованиях к объектам обработки, утилизации, обезвреживания, размещения твердых коммунальных отходов»;</w:t>
      </w:r>
    </w:p>
    <w:p w14:paraId="3E010000">
      <w:pPr>
        <w:pStyle w:val="Style_9"/>
        <w:numPr>
          <w:ilvl w:val="0"/>
          <w:numId w:val="2"/>
        </w:numPr>
        <w:spacing w:line="276" w:lineRule="auto"/>
        <w:ind w:firstLine="850" w:left="-142"/>
      </w:pPr>
      <w:r>
        <w:t>Приказом Федеральной антимонопольной службы от 21.11.2016 № 1638/16 «Об утверждении Методических указаний по расчету регулируемых тарифов в области обращения с твердыми коммунальными отходами»;</w:t>
      </w:r>
    </w:p>
    <w:p w14:paraId="3F010000">
      <w:pPr>
        <w:pStyle w:val="Style_9"/>
        <w:numPr>
          <w:ilvl w:val="0"/>
          <w:numId w:val="2"/>
        </w:numPr>
        <w:spacing w:line="276" w:lineRule="auto"/>
        <w:ind w:firstLine="850" w:left="-142"/>
      </w:pPr>
      <w:r>
        <w:t>ГОСТ Р 56195-2014 от 27.10.2014 Национальный стандарт Российской Федерации. Услуги жилищно-коммунального хозяйства и управления многоквартирными домами. Услуги содержания придомовой территории, сбора и вывоза бытовых отходов. Общие требования. (утв. и введен в действие Приказом Росстандарта от 27.10.2014 №1447-ст);</w:t>
      </w:r>
    </w:p>
    <w:p w14:paraId="40010000">
      <w:pPr>
        <w:pStyle w:val="Style_9"/>
        <w:numPr>
          <w:ilvl w:val="0"/>
          <w:numId w:val="2"/>
        </w:numPr>
        <w:spacing w:line="276" w:lineRule="auto"/>
        <w:ind w:firstLine="850" w:left="-142"/>
      </w:pPr>
      <w:r>
        <w:t>ГОСТ 30772-2001. Межгосударственный стандарт. Ресурсосбережение. Обращение с отходами. Термины и определения (введен Постановлением Госстандарта России от 28.12.2001 №607-ст);</w:t>
      </w:r>
    </w:p>
    <w:p w14:paraId="41010000">
      <w:pPr>
        <w:pStyle w:val="Style_9"/>
        <w:numPr>
          <w:ilvl w:val="0"/>
          <w:numId w:val="2"/>
        </w:numPr>
        <w:spacing w:line="276" w:lineRule="auto"/>
        <w:ind w:firstLine="709" w:left="0"/>
      </w:pPr>
      <w:r>
        <w:t>Ресурсосбережение. Обращение с отходами. Классификация и методы переработки ртутьсодержащих отходов. Основные положения. ГОСТ Р 52105-2003 (утв. Постановлением Госстандарта РФ от 03.07.2003 №235-ст).</w:t>
      </w:r>
    </w:p>
    <w:p w14:paraId="42010000">
      <w:pPr>
        <w:spacing w:line="276" w:lineRule="auto"/>
        <w:ind w:firstLine="708" w:left="0"/>
      </w:pPr>
      <w:r>
        <w:t>В основу территориальной схемы заложен механизм управления региональной системой обращения с ТКО, основанный на приоритетных направлениях государственной политики в области обращения с отходами, которыми являются:</w:t>
      </w:r>
    </w:p>
    <w:p w14:paraId="43010000">
      <w:pPr>
        <w:pStyle w:val="Style_9"/>
        <w:numPr>
          <w:ilvl w:val="0"/>
          <w:numId w:val="2"/>
        </w:numPr>
        <w:spacing w:line="276" w:lineRule="auto"/>
        <w:ind w:firstLine="709" w:left="0"/>
      </w:pPr>
      <w:r>
        <w:t>предотвращение образования отходов;</w:t>
      </w:r>
    </w:p>
    <w:p w14:paraId="44010000">
      <w:pPr>
        <w:pStyle w:val="Style_9"/>
        <w:numPr>
          <w:ilvl w:val="0"/>
          <w:numId w:val="2"/>
        </w:numPr>
        <w:spacing w:line="276" w:lineRule="auto"/>
        <w:ind w:firstLine="709" w:left="0"/>
      </w:pPr>
      <w:r>
        <w:t xml:space="preserve">предотвращение вредного воздействия ТКО на здоровье человека и </w:t>
      </w:r>
      <w:r>
        <w:t>окружающую среду;</w:t>
      </w:r>
    </w:p>
    <w:p w14:paraId="45010000">
      <w:pPr>
        <w:pStyle w:val="Style_9"/>
        <w:numPr>
          <w:ilvl w:val="0"/>
          <w:numId w:val="2"/>
        </w:numPr>
        <w:spacing w:line="276" w:lineRule="auto"/>
        <w:ind w:firstLine="709" w:left="0"/>
      </w:pPr>
      <w:r>
        <w:t>сокращение образования отходов и снижение класса опасности отходов в источниках их образования;</w:t>
      </w:r>
    </w:p>
    <w:p w14:paraId="46010000">
      <w:pPr>
        <w:pStyle w:val="Style_9"/>
        <w:numPr>
          <w:ilvl w:val="0"/>
          <w:numId w:val="2"/>
        </w:numPr>
        <w:spacing w:line="276" w:lineRule="auto"/>
        <w:ind w:firstLine="709" w:left="0"/>
      </w:pPr>
      <w:r>
        <w:t>исключение несанкционированного размещения отходов;</w:t>
      </w:r>
    </w:p>
    <w:p w14:paraId="47010000">
      <w:pPr>
        <w:pStyle w:val="Style_9"/>
        <w:numPr>
          <w:ilvl w:val="0"/>
          <w:numId w:val="2"/>
        </w:numPr>
        <w:spacing w:line="276" w:lineRule="auto"/>
        <w:ind w:firstLine="709" w:left="0"/>
      </w:pPr>
      <w:r>
        <w:t>минимизация отходов захоронения;</w:t>
      </w:r>
    </w:p>
    <w:p w14:paraId="48010000">
      <w:pPr>
        <w:pStyle w:val="Style_9"/>
        <w:numPr>
          <w:ilvl w:val="0"/>
          <w:numId w:val="2"/>
        </w:numPr>
        <w:spacing w:line="276" w:lineRule="auto"/>
        <w:ind w:firstLine="709" w:left="0"/>
      </w:pPr>
      <w:r>
        <w:t>максимизация вовлеченности ТКО в хозяйственный оборот в качестве дополнительных источников сырья, материалов, энергии;</w:t>
      </w:r>
    </w:p>
    <w:p w14:paraId="49010000">
      <w:pPr>
        <w:pStyle w:val="Style_9"/>
        <w:numPr>
          <w:ilvl w:val="0"/>
          <w:numId w:val="2"/>
        </w:numPr>
        <w:spacing w:line="276" w:lineRule="auto"/>
        <w:ind w:firstLine="709" w:left="0"/>
      </w:pPr>
      <w:r>
        <w:t>комплексная обработка ТКО в целях уменьшения количества образующихся отходов, формирование на региональном и местном уровне замкнутых циклов обращения с отходами, утилизация отходов;</w:t>
      </w:r>
    </w:p>
    <w:p w14:paraId="4A010000">
      <w:pPr>
        <w:pStyle w:val="Style_9"/>
        <w:numPr>
          <w:ilvl w:val="0"/>
          <w:numId w:val="2"/>
        </w:numPr>
        <w:spacing w:line="276" w:lineRule="auto"/>
        <w:ind w:firstLine="709" w:left="0"/>
      </w:pPr>
      <w:r>
        <w:t>экологически безопасное обезвреживание отходов;</w:t>
      </w:r>
    </w:p>
    <w:p w14:paraId="4B010000">
      <w:pPr>
        <w:pStyle w:val="Style_9"/>
        <w:numPr>
          <w:ilvl w:val="0"/>
          <w:numId w:val="2"/>
        </w:numPr>
        <w:spacing w:line="276" w:lineRule="auto"/>
        <w:ind w:firstLine="709" w:left="0"/>
      </w:pPr>
      <w:r>
        <w:t>достижение экологической и санитарно-эпидемиологической безопасности при размещении отходов не пригодных для утилизации;</w:t>
      </w:r>
    </w:p>
    <w:p w14:paraId="4C010000">
      <w:pPr>
        <w:pStyle w:val="Style_9"/>
        <w:numPr>
          <w:ilvl w:val="0"/>
          <w:numId w:val="2"/>
        </w:numPr>
        <w:spacing w:line="276" w:lineRule="auto"/>
        <w:ind w:firstLine="709" w:left="0"/>
      </w:pPr>
      <w:r>
        <w:t>ликвидация бесхозных объектов размещения ТКО;</w:t>
      </w:r>
    </w:p>
    <w:p w14:paraId="4D010000">
      <w:pPr>
        <w:pStyle w:val="Style_9"/>
        <w:numPr>
          <w:ilvl w:val="0"/>
          <w:numId w:val="2"/>
        </w:numPr>
        <w:spacing w:line="276" w:lineRule="auto"/>
        <w:ind w:firstLine="709" w:left="0"/>
      </w:pPr>
      <w:r>
        <w:t>рекультивация и восстановление земель, на которых захоранивались отходы производства и потребления.</w:t>
      </w:r>
    </w:p>
    <w:p w14:paraId="4E010000">
      <w:pPr>
        <w:spacing w:line="276" w:lineRule="auto"/>
        <w:ind w:firstLine="708" w:left="0"/>
      </w:pPr>
      <w:r>
        <w:t xml:space="preserve">В ходе разработки территориальной схемы: </w:t>
      </w:r>
    </w:p>
    <w:p w14:paraId="4F010000">
      <w:pPr>
        <w:pStyle w:val="Style_9"/>
        <w:numPr>
          <w:ilvl w:val="0"/>
          <w:numId w:val="3"/>
        </w:numPr>
        <w:spacing w:line="276" w:lineRule="auto"/>
        <w:ind w:firstLine="720" w:left="0"/>
      </w:pPr>
      <w:r>
        <w:t>собрана и верифицирована информация об источниках образования отходов, местах накопления отходов, объектах по обработке, обезвреживанию, захоронению отходов, потоках движения отходов, организациях, осуществляющих деятельность по обращению с отходами на 01.01.2022 года.</w:t>
      </w:r>
    </w:p>
    <w:p w14:paraId="50010000">
      <w:bookmarkStart w:id="3" w:name="__RefHeading___3"/>
      <w:bookmarkEnd w:id="3"/>
      <w:pPr>
        <w:pStyle w:val="Style_5"/>
      </w:pPr>
      <w:r>
        <w:br w:type="page"/>
      </w:r>
      <w:r>
        <w:rPr>
          <w:rFonts w:ascii="Times New Roman" w:hAnsi="Times New Roman"/>
          <w:caps w:val="1"/>
          <w:color w:val="000000"/>
        </w:rPr>
        <w:t>РАЗДЕЛ 2. «КРАТКАЯ ХАРАКТЕРИСТИКА ОБЪЕКТА РАЗРАБОТКИ ТЕРРИТОРИАЛЬНОЙ СХЕМЫ ОБРАЩЕНИЯ С ОТХОДАМИ КАМЧАТСКОГО КРАЯ»</w:t>
      </w:r>
    </w:p>
    <w:p w14:paraId="51010000">
      <w:bookmarkStart w:id="4" w:name="__RefHeading___4"/>
      <w:bookmarkEnd w:id="4"/>
      <w:pPr>
        <w:pStyle w:val="Style_10"/>
      </w:pPr>
      <w:r>
        <w:t>2.1. Общие сведения о регионе</w:t>
      </w:r>
    </w:p>
    <w:p w14:paraId="52010000">
      <w:pPr>
        <w:widowControl w:val="1"/>
        <w:spacing w:line="276" w:lineRule="auto"/>
        <w:ind w:right="424"/>
      </w:pPr>
    </w:p>
    <w:p w14:paraId="53010000">
      <w:pPr>
        <w:widowControl w:val="1"/>
        <w:spacing w:line="276" w:lineRule="auto"/>
        <w:ind w:firstLine="709" w:left="0"/>
      </w:pPr>
      <w:r>
        <w:t>Камчатский край является субъектом Российской Федерации.</w:t>
      </w:r>
    </w:p>
    <w:p w14:paraId="54010000">
      <w:pPr>
        <w:widowControl w:val="1"/>
        <w:spacing w:line="276" w:lineRule="auto"/>
        <w:ind w:firstLine="709" w:left="0"/>
      </w:pPr>
      <w:r>
        <w:t>Камчатский край входит в состав Дальневосточного федерального округа и занимает полуостров Камчатка с прилегающей к нему материковой частью, а также Командорские и Карагинский острова.</w:t>
      </w:r>
    </w:p>
    <w:p w14:paraId="55010000">
      <w:pPr>
        <w:widowControl w:val="1"/>
        <w:spacing w:line="276" w:lineRule="auto"/>
        <w:ind w:firstLine="709" w:left="0"/>
      </w:pPr>
      <w:r>
        <w:t>Образован Камчатский край 1 июля 2007 года в результате объединения Камчатской области и Корякского автономного округа.</w:t>
      </w:r>
    </w:p>
    <w:p w14:paraId="56010000">
      <w:pPr>
        <w:widowControl w:val="1"/>
        <w:spacing w:line="276" w:lineRule="auto"/>
        <w:ind w:firstLine="709" w:left="0"/>
      </w:pPr>
      <w:r>
        <w:t>Граничит на северо-западе с Магаданской областью, на севере — с Чукотским автономным округом, на юге через Первый Курильский пролив граничит с Сахалинской областью.</w:t>
      </w:r>
    </w:p>
    <w:p w14:paraId="57010000">
      <w:pPr>
        <w:keepNext w:val="1"/>
        <w:keepLines w:val="1"/>
        <w:widowControl w:val="1"/>
        <w:spacing w:line="276" w:lineRule="auto"/>
        <w:ind w:firstLine="709" w:left="0"/>
        <w:rPr>
          <w:b w:val="1"/>
        </w:rPr>
      </w:pPr>
      <w:r>
        <w:rPr>
          <w:b w:val="1"/>
        </w:rPr>
        <w:t>Географическое положение</w:t>
      </w:r>
    </w:p>
    <w:p w14:paraId="58010000">
      <w:pPr>
        <w:keepNext w:val="1"/>
        <w:keepLines w:val="1"/>
        <w:widowControl w:val="1"/>
        <w:spacing w:line="276" w:lineRule="auto"/>
        <w:ind w:firstLine="709" w:left="0"/>
      </w:pPr>
      <w:r>
        <w:t>Камчатский край занимает территорию полуострова Камчатка, прилегающую часть материка, остров Карагинский и Командорские острова. Омывается с востока Беринговым морем (протяженность берега более 2000 км), с запада — Охотским морем (протяженность берега примерно 2000 км).</w:t>
      </w:r>
    </w:p>
    <w:p w14:paraId="59010000">
      <w:pPr>
        <w:widowControl w:val="1"/>
        <w:spacing w:line="276" w:lineRule="auto"/>
        <w:ind w:firstLine="709" w:left="0"/>
      </w:pPr>
      <w:r>
        <w:t>По территории Камчатского края протекают до 14 100 рек и ручьев. Основные реки: Камчатка (протяженность 758 км), Пенжина (713 км), Куюл (Таловка) (458 км), Вывенка (395 км), Пахача (293 км), Апука (296 км), Укэлаят (288 км). Озера: Таловское (44 км²), Паланское (28 км²).</w:t>
      </w:r>
    </w:p>
    <w:p w14:paraId="5A010000">
      <w:pPr>
        <w:widowControl w:val="1"/>
        <w:spacing w:line="276" w:lineRule="auto"/>
        <w:ind w:firstLine="709" w:left="0"/>
      </w:pPr>
      <w:r>
        <w:t>Камчатка относится к зоне активной вулканической деятельности, имеется около 300 крупных и средних вулканов, 29 из них являются действующими. Самый большой вулкан Евразии — Ключевская Сопка (высота 4750 м). С деятельностью вулканов связано образование многих полезных ископаемых, а также проявление гидрогеотермальной активности: образование фумарол, гейзеров, горячих источников и др.</w:t>
      </w:r>
    </w:p>
    <w:p w14:paraId="5B010000">
      <w:pPr>
        <w:widowControl w:val="1"/>
        <w:spacing w:line="276" w:lineRule="auto"/>
        <w:ind w:firstLine="709" w:left="0"/>
      </w:pPr>
      <w:r>
        <w:t>Камчатский край находится в 12-часовой зоне под названием Камчатское время. Смещение Всемирного координированного времени UTC составляет +12:00. Разница с Москвой, столицей Российской Федерации, составляет 9 часов.</w:t>
      </w:r>
    </w:p>
    <w:p w14:paraId="5C010000">
      <w:pPr>
        <w:keepNext w:val="1"/>
        <w:keepLines w:val="1"/>
        <w:widowControl w:val="1"/>
        <w:spacing w:line="276" w:lineRule="auto"/>
        <w:ind w:firstLine="709" w:left="0"/>
        <w:rPr>
          <w:b w:val="1"/>
        </w:rPr>
      </w:pPr>
      <w:r>
        <w:rPr>
          <w:b w:val="1"/>
        </w:rPr>
        <w:t>Территория</w:t>
      </w:r>
    </w:p>
    <w:p w14:paraId="5D010000">
      <w:pPr>
        <w:widowControl w:val="1"/>
        <w:spacing w:line="276" w:lineRule="auto"/>
        <w:ind w:firstLine="709" w:left="0"/>
      </w:pPr>
      <w:r>
        <w:t>Площадь территории составляет 464,3 тыс. кв. км (2,7 % от площади Российской Федерации), из которой 292,6 тыс. кв. км занимает Корякский округ, и простирается с юга на север почти на 1600 км. Административный центр – г. Петропавловск-Камчатский. Расстояние до Москвы 11 876  км.</w:t>
      </w:r>
    </w:p>
    <w:p w14:paraId="5E010000">
      <w:pPr>
        <w:keepNext w:val="1"/>
        <w:keepLines w:val="1"/>
        <w:widowControl w:val="1"/>
        <w:spacing w:line="276" w:lineRule="auto"/>
        <w:ind w:firstLine="709" w:left="0"/>
        <w:rPr>
          <w:b w:val="1"/>
        </w:rPr>
      </w:pPr>
      <w:r>
        <w:rPr>
          <w:b w:val="1"/>
        </w:rPr>
        <w:t>Климат</w:t>
      </w:r>
    </w:p>
    <w:p w14:paraId="5F010000">
      <w:pPr>
        <w:widowControl w:val="1"/>
        <w:spacing w:line="276" w:lineRule="auto"/>
        <w:ind w:firstLine="709" w:left="0"/>
      </w:pPr>
      <w:r>
        <w:t>Климат в северной части края — субарктический, на побережьях — умеренный морской с муссонным характером, во внутренних районах — континентальный. Зима продолжительная, снежная; средние температуры января-февраля — от −7… −8°C на юге и юго-востоке, −10… −12°C на западе до −19… −24°C в центре и на севере. Лето короткое, обычно прохладное и дождливое; средние температуры июля и августа — от +10…+12°C на западе, +12…+14°C на юго-востоке и до +16°C в центральной части. Количество осадков сильно различается: от 300 мм в год на крайнем северо-западе края до 2500 мм в год на юго-востоке.</w:t>
      </w:r>
    </w:p>
    <w:p w14:paraId="60010000">
      <w:pPr>
        <w:keepNext w:val="1"/>
        <w:keepLines w:val="1"/>
        <w:widowControl w:val="1"/>
        <w:spacing w:line="276" w:lineRule="auto"/>
        <w:ind w:firstLine="709" w:left="0"/>
        <w:rPr>
          <w:b w:val="1"/>
        </w:rPr>
      </w:pPr>
      <w:r>
        <w:rPr>
          <w:b w:val="1"/>
        </w:rPr>
        <w:t>Население</w:t>
      </w:r>
    </w:p>
    <w:p w14:paraId="61010000">
      <w:pPr>
        <w:widowControl w:val="1"/>
        <w:spacing w:line="276" w:lineRule="auto"/>
        <w:ind w:firstLine="709" w:left="0"/>
      </w:pPr>
      <w:r>
        <w:t xml:space="preserve">Численность населения края на 01.01.2022 года составила </w:t>
      </w:r>
      <w:r>
        <w:rPr>
          <w:color w:val="333333"/>
          <w:highlight w:val="white"/>
        </w:rPr>
        <w:t>312704</w:t>
      </w:r>
      <w:r>
        <w:rPr>
          <w:rFonts w:ascii="Arial" w:hAnsi="Arial"/>
          <w:color w:val="333333"/>
          <w:highlight w:val="white"/>
        </w:rPr>
        <w:t> </w:t>
      </w:r>
      <w:r>
        <w:t xml:space="preserve"> человек (0,2 % от численности населения Российской Федерации), из них 57,55 % проживают в столице края, городе Петропавловске-Камчатском. Городское население — 78,4 % (2022).</w:t>
      </w:r>
    </w:p>
    <w:p w14:paraId="62010000">
      <w:pPr>
        <w:widowControl w:val="1"/>
        <w:spacing w:line="276" w:lineRule="auto"/>
        <w:ind w:firstLine="709" w:left="0"/>
      </w:pPr>
      <w:r>
        <w:t>Плотность населения – 0,67 человека на 1 кв. км (на 01.01.2022 года), что в 12 раз ниже, чем в целом по России. Население размещено по территории края крайне неравномерно – от 0,02 человека на 1 кв. км в Пенжинском районе до 584 человек на 1 кв. км в г. Елизово. Большинство населения проживает в городах Петропавловск-Камчатский, Елизово, Вилючинск и долинах рек Авача и Камчатка.</w:t>
      </w:r>
    </w:p>
    <w:p w14:paraId="63010000">
      <w:pPr>
        <w:widowControl w:val="1"/>
        <w:spacing w:line="276" w:lineRule="auto"/>
        <w:ind w:firstLine="709" w:left="0"/>
      </w:pPr>
      <w:r>
        <w:t>Удельный вес городского населения – 78,64 % (246,8 тыс. человек), сельского населения – 21,8 % (68,7 тыс. человек).</w:t>
      </w:r>
    </w:p>
    <w:p w14:paraId="64010000">
      <w:pPr>
        <w:widowControl w:val="1"/>
        <w:spacing w:line="276" w:lineRule="auto"/>
        <w:ind w:firstLine="709" w:left="0"/>
      </w:pPr>
      <w:r>
        <w:t>На территории края проживает 134 национальности: русское население является в крае самым многочисленным (85,9 %), второе место по численности занимают украинцы (3,9 %), третье - коряки (2,3 %), татары, белорусы, ительмены, чукчи, эвены, корейцы и др.</w:t>
      </w:r>
    </w:p>
    <w:p w14:paraId="65010000">
      <w:pPr>
        <w:spacing w:line="276" w:lineRule="auto"/>
        <w:ind w:firstLine="567" w:left="0"/>
      </w:pPr>
      <w:r>
        <w:rPr>
          <w:b w:val="1"/>
        </w:rPr>
        <w:t>Особо охраняемые природные территории</w:t>
      </w:r>
    </w:p>
    <w:p w14:paraId="66010000">
      <w:pPr>
        <w:spacing w:line="276" w:lineRule="auto"/>
        <w:ind w:firstLine="567" w:left="0"/>
      </w:pPr>
      <w:r>
        <w:t xml:space="preserve">В период 1970-1995 гг. в Камчатском крае была создана многофункциональная сеть особо охраняемых природных территорий (далее – ООПТ) различных категорий, режима охраны и статуса, являющаяся и в настоящее время одной из значимых в стране. Специалисты оценивали ее как одну из наиболее результативных и эффективных региональных сетей ООПТ в стране, имеющую и в настоящее время решающее значение в сохранении ландшафтного и биологического разнообразия региона, ключевых природных экосистем, в восстановлении и поддержании жизнеспособных популяций хозяйственно-ценных, редких и исчезающих видов животных и растений и среды их обитания. </w:t>
      </w:r>
    </w:p>
    <w:p w14:paraId="67010000">
      <w:pPr>
        <w:spacing w:line="276" w:lineRule="auto"/>
        <w:ind w:firstLine="567" w:left="0"/>
      </w:pPr>
      <w:r>
        <w:t>В 2020-2022 гг. в Камчатском крае продолжена системная работа по перезапуску системы ООПТ – перехода от существования к развитию. В настоящий момент работа по усилению системы управления ООПТ в регионе реализуется по трем основным направлениям: (а) увеличение ресурсной обеспеченности и совершенствование системы управления региональных природных парков; (б) комплексное мастер-планирование развития территорий, в том числе через создание туристско-рекреационных кластеров; (в) создание новых ООПТ, как федеральных морских, так и региональных.</w:t>
      </w:r>
    </w:p>
    <w:p w14:paraId="68010000">
      <w:pPr>
        <w:spacing w:line="276" w:lineRule="auto"/>
        <w:ind w:firstLine="567" w:left="0"/>
      </w:pPr>
      <w:r>
        <w:t>По состоянию на 31.12.2022 сеть ООПТ Камчатского края включала 91 объект, в том числе:</w:t>
      </w:r>
    </w:p>
    <w:p w14:paraId="69010000">
      <w:pPr>
        <w:spacing w:line="276" w:lineRule="auto"/>
        <w:ind w:firstLine="567" w:left="0"/>
      </w:pPr>
      <w:r>
        <w:t>- 4 объекта федерального значения: государственный природный биосферный заповедник «Кроноцкий», государственный природный заповедник «Корякский», государственный природный заказник федерального значения «Южно-Камчатский» им Т.И. Шпиленка, национальный парк «Командорские острова» имени С.В. Маракова.</w:t>
      </w:r>
    </w:p>
    <w:p w14:paraId="6A010000">
      <w:pPr>
        <w:spacing w:line="276" w:lineRule="auto"/>
        <w:ind w:firstLine="567" w:left="0"/>
      </w:pPr>
      <w:r>
        <w:t>Справочно: постановлением Правительства Российской Федерации от 21.04.2022 № 720 государственный природный биосферный заповедник «Командорский» преобразован в национальный парк «Командорские острова»;</w:t>
      </w:r>
    </w:p>
    <w:p w14:paraId="6B010000">
      <w:pPr>
        <w:spacing w:line="276" w:lineRule="auto"/>
        <w:ind w:firstLine="567" w:left="0"/>
      </w:pPr>
      <w:r>
        <w:t>- 87 объектов регионального значения: 4 природных парка («Налычево», «Быстринский», «Южно-Камчатский», «Ключевской</w:t>
      </w:r>
      <w:r>
        <w:fldChar w:fldCharType="begin"/>
      </w:r>
      <w:r>
        <w:instrText xml:space="preserve">PAGE </w:instrText>
      </w:r>
      <w:r>
        <w:fldChar w:fldCharType="separate"/>
      </w:r>
      <w:r>
        <w:t xml:space="preserve"> </w:t>
      </w:r>
      <w:r>
        <w:fldChar w:fldCharType="end"/>
      </w:r>
      <w:r>
        <w:t>»); 14 природных заказников («Бобровый», «Жупановский лиман», «Ичинский», «Налычевская тундра», «Олений дол», «Река Удочка», «Сурчиный», «Тимоновский», «Хламовитский», «Озеро Харчинское», «Таежный», «Река Коль», «Озеро Паланское», «Озеро Начикинское»); 69 памятников природы.</w:t>
      </w:r>
    </w:p>
    <w:p w14:paraId="6C010000">
      <w:pPr>
        <w:spacing w:line="276" w:lineRule="auto"/>
        <w:ind w:firstLine="567" w:left="0"/>
      </w:pPr>
      <w:r>
        <w:t>Сведения об особо охраняемых природных территориях федерального и регионального значения Камчатского края представлены в таблице 2.1.</w:t>
      </w:r>
    </w:p>
    <w:p w14:paraId="6D010000">
      <w:pPr>
        <w:spacing w:line="276" w:lineRule="auto"/>
        <w:ind/>
        <w:jc w:val="right"/>
      </w:pPr>
    </w:p>
    <w:p w14:paraId="6E010000">
      <w:pPr>
        <w:spacing w:line="276" w:lineRule="auto"/>
        <w:ind w:firstLine="709" w:left="0"/>
      </w:pPr>
      <w:r>
        <w:br w:type="page"/>
      </w:r>
    </w:p>
    <w:p w14:paraId="6F010000">
      <w:pPr>
        <w:spacing w:line="276" w:lineRule="auto"/>
        <w:ind w:firstLine="709" w:left="0"/>
      </w:pPr>
      <w:r>
        <w:t>Таблица 2.1. Сведения об особо охраняемых природных территориях федерального и регионального значения Камчатского края и их площадях (по состоянию на 31.12.2022)</w:t>
      </w:r>
    </w:p>
    <w:tbl>
      <w:tblPr>
        <w:tblStyle w:val="Style_7"/>
        <w:tblInd w:type="dxa" w:w="-5"/>
        <w:tblLayout w:type="fixed"/>
      </w:tblPr>
      <w:tblGrid>
        <w:gridCol w:w="3544"/>
        <w:gridCol w:w="1559"/>
        <w:gridCol w:w="1276"/>
        <w:gridCol w:w="1559"/>
        <w:gridCol w:w="1843"/>
      </w:tblGrid>
      <w:tr>
        <w:trPr>
          <w:trHeight w:hRule="atLeast" w:val="200"/>
        </w:trPr>
        <w:tc>
          <w:tcPr>
            <w:tcW w:type="dxa" w:w="3544"/>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0010000">
            <w:pPr>
              <w:spacing w:line="276" w:lineRule="auto"/>
              <w:ind/>
              <w:jc w:val="center"/>
            </w:pPr>
            <w:r>
              <w:rPr>
                <w:sz w:val="24"/>
              </w:rPr>
              <w:t>Наименование категорий ООПТ</w:t>
            </w:r>
          </w:p>
        </w:tc>
        <w:tc>
          <w:tcPr>
            <w:tcW w:type="dxa" w:w="4394"/>
            <w:gridSpan w:val="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1010000">
            <w:pPr>
              <w:spacing w:line="276" w:lineRule="auto"/>
              <w:ind/>
              <w:jc w:val="center"/>
            </w:pPr>
            <w:r>
              <w:rPr>
                <w:sz w:val="24"/>
              </w:rPr>
              <w:t>Общая площадь, га</w:t>
            </w:r>
          </w:p>
        </w:tc>
        <w:tc>
          <w:tcPr>
            <w:tcW w:type="dxa" w:w="1843"/>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2010000">
            <w:pPr>
              <w:spacing w:line="276" w:lineRule="auto"/>
              <w:ind w:firstLine="0" w:left="-108" w:right="-106"/>
              <w:jc w:val="center"/>
            </w:pPr>
            <w:r>
              <w:rPr>
                <w:sz w:val="24"/>
              </w:rPr>
              <w:t xml:space="preserve">Процент от площади земель Камчатского края (без учета морской акватории) </w:t>
            </w:r>
          </w:p>
        </w:tc>
      </w:tr>
      <w:tr>
        <w:trPr>
          <w:trHeight w:hRule="atLeast" w:val="1305"/>
        </w:trPr>
        <w:tc>
          <w:tcPr>
            <w:tcW w:type="dxa" w:w="3544"/>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3010000">
            <w:pPr>
              <w:spacing w:line="276" w:lineRule="auto"/>
              <w:ind/>
              <w:jc w:val="center"/>
            </w:pPr>
            <w:r>
              <w:rPr>
                <w:sz w:val="24"/>
              </w:rPr>
              <w:t>Всего (включая морскую акваторию)</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4010000">
            <w:pPr>
              <w:spacing w:line="276" w:lineRule="auto"/>
              <w:ind/>
              <w:jc w:val="center"/>
            </w:pPr>
            <w:r>
              <w:rPr>
                <w:sz w:val="24"/>
              </w:rPr>
              <w:t>в т.ч. морская акватория</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5010000">
            <w:pPr>
              <w:spacing w:line="276" w:lineRule="auto"/>
              <w:ind w:firstLine="0" w:left="-102" w:right="-105"/>
              <w:jc w:val="center"/>
            </w:pPr>
            <w:r>
              <w:rPr>
                <w:sz w:val="24"/>
              </w:rPr>
              <w:t>в т.ч. сухопутная с внутренними водоемами</w:t>
            </w:r>
          </w:p>
        </w:tc>
        <w:tc>
          <w:tcPr>
            <w:tcW w:type="dxa" w:w="1843"/>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r>
      <w:tr>
        <w:trPr>
          <w:trHeight w:hRule="atLeast" w:val="200"/>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6010000">
            <w:pPr>
              <w:spacing w:line="276" w:lineRule="auto"/>
              <w:ind/>
              <w:jc w:val="center"/>
            </w:pPr>
            <w:r>
              <w:rPr>
                <w:sz w:val="24"/>
              </w:rPr>
              <w:t>1</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7010000">
            <w:pPr>
              <w:spacing w:line="276" w:lineRule="auto"/>
              <w:ind/>
              <w:jc w:val="center"/>
            </w:pPr>
            <w:r>
              <w:rPr>
                <w:sz w:val="24"/>
              </w:rPr>
              <w:t>2</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8010000">
            <w:pPr>
              <w:spacing w:line="276" w:lineRule="auto"/>
              <w:ind/>
              <w:jc w:val="center"/>
            </w:pPr>
            <w:r>
              <w:rPr>
                <w:sz w:val="24"/>
              </w:rPr>
              <w:t>3</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9010000">
            <w:pPr>
              <w:spacing w:line="276" w:lineRule="auto"/>
              <w:ind/>
              <w:jc w:val="center"/>
            </w:pPr>
            <w:r>
              <w:rPr>
                <w:sz w:val="24"/>
              </w:rPr>
              <w:t>4</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A010000">
            <w:pPr>
              <w:spacing w:line="276" w:lineRule="auto"/>
              <w:ind/>
              <w:jc w:val="center"/>
            </w:pPr>
            <w:r>
              <w:rPr>
                <w:sz w:val="24"/>
              </w:rPr>
              <w:t>5</w:t>
            </w:r>
          </w:p>
        </w:tc>
      </w:tr>
      <w:tr>
        <w:trPr>
          <w:trHeight w:hRule="atLeast" w:val="450"/>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B010000">
            <w:pPr>
              <w:spacing w:line="276" w:lineRule="auto"/>
              <w:ind w:right="-106"/>
              <w:jc w:val="left"/>
            </w:pPr>
            <w:r>
              <w:rPr>
                <w:sz w:val="24"/>
              </w:rPr>
              <w:t>ООПТ федерального значения (4 объекта), всего</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C010000">
            <w:pPr>
              <w:spacing w:line="276" w:lineRule="auto"/>
              <w:ind/>
              <w:jc w:val="center"/>
            </w:pPr>
            <w:r>
              <w:rPr>
                <w:sz w:val="24"/>
              </w:rPr>
              <w:t>5 445 398,37</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D010000">
            <w:pPr>
              <w:spacing w:line="276" w:lineRule="auto"/>
              <w:ind/>
              <w:jc w:val="center"/>
            </w:pPr>
            <w:r>
              <w:rPr>
                <w:sz w:val="24"/>
              </w:rPr>
              <w:t>3 778 300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E010000">
            <w:pPr>
              <w:spacing w:line="276" w:lineRule="auto"/>
              <w:ind/>
              <w:jc w:val="center"/>
            </w:pPr>
            <w:r>
              <w:rPr>
                <w:sz w:val="24"/>
              </w:rPr>
              <w:t>1 667 098,37</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F010000">
            <w:pPr>
              <w:spacing w:line="276" w:lineRule="auto"/>
              <w:ind/>
              <w:jc w:val="center"/>
            </w:pPr>
            <w:r>
              <w:rPr>
                <w:sz w:val="24"/>
              </w:rPr>
              <w:t>3,6</w:t>
            </w:r>
          </w:p>
        </w:tc>
      </w:tr>
      <w:tr>
        <w:trPr>
          <w:trHeight w:hRule="atLeast" w:val="699"/>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0010000">
            <w:pPr>
              <w:numPr>
                <w:ilvl w:val="0"/>
                <w:numId w:val="4"/>
              </w:numPr>
              <w:tabs>
                <w:tab w:leader="none" w:pos="356" w:val="left"/>
              </w:tabs>
              <w:spacing w:line="276" w:lineRule="auto"/>
              <w:ind w:firstLine="0" w:left="0"/>
              <w:contextualSpacing w:val="0"/>
              <w:jc w:val="left"/>
              <w:rPr>
                <w:sz w:val="24"/>
              </w:rPr>
            </w:pPr>
            <w:r>
              <w:rPr>
                <w:sz w:val="24"/>
              </w:rPr>
              <w:t>Государственные природные заповедники, заказники всего (3), в т.ч.:</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1010000">
            <w:pPr>
              <w:spacing w:line="276" w:lineRule="auto"/>
              <w:ind/>
              <w:jc w:val="center"/>
            </w:pPr>
            <w:r>
              <w:rPr>
                <w:sz w:val="24"/>
              </w:rPr>
              <w:t>1474719,37</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2010000">
            <w:pPr>
              <w:spacing w:line="276" w:lineRule="auto"/>
              <w:ind/>
              <w:jc w:val="center"/>
            </w:pPr>
            <w:r>
              <w:rPr>
                <w:sz w:val="24"/>
              </w:rPr>
              <w:t>315000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3010000">
            <w:pPr>
              <w:spacing w:line="276" w:lineRule="auto"/>
              <w:ind/>
              <w:jc w:val="center"/>
            </w:pPr>
            <w:r>
              <w:rPr>
                <w:sz w:val="24"/>
              </w:rPr>
              <w:t>1 481 719,37</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4010000">
            <w:pPr>
              <w:spacing w:line="276" w:lineRule="auto"/>
              <w:ind/>
              <w:jc w:val="center"/>
              <w:rPr>
                <w:sz w:val="24"/>
              </w:rPr>
            </w:pPr>
          </w:p>
        </w:tc>
      </w:tr>
      <w:tr>
        <w:trPr>
          <w:trHeight w:hRule="atLeast" w:val="229"/>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5010000">
            <w:pPr>
              <w:spacing w:line="276" w:lineRule="auto"/>
              <w:ind/>
              <w:jc w:val="left"/>
              <w:rPr>
                <w:sz w:val="24"/>
              </w:rPr>
            </w:pPr>
            <w:r>
              <w:rPr>
                <w:sz w:val="24"/>
              </w:rPr>
              <w:t>Кроноцкий</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6010000">
            <w:pPr>
              <w:spacing w:line="276" w:lineRule="auto"/>
              <w:ind/>
              <w:jc w:val="center"/>
            </w:pPr>
            <w:r>
              <w:rPr>
                <w:sz w:val="24"/>
              </w:rPr>
              <w:t>1147619,37</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7010000">
            <w:pPr>
              <w:spacing w:line="276" w:lineRule="auto"/>
              <w:ind/>
              <w:jc w:val="center"/>
            </w:pPr>
            <w:r>
              <w:rPr>
                <w:sz w:val="24"/>
              </w:rPr>
              <w:t>135000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8010000">
            <w:pPr>
              <w:spacing w:line="276" w:lineRule="auto"/>
              <w:ind/>
              <w:jc w:val="center"/>
            </w:pPr>
            <w:r>
              <w:rPr>
                <w:sz w:val="24"/>
              </w:rPr>
              <w:t>1012619,37</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9010000">
            <w:pPr>
              <w:spacing w:line="276" w:lineRule="auto"/>
              <w:ind/>
              <w:jc w:val="center"/>
              <w:rPr>
                <w:sz w:val="24"/>
              </w:rPr>
            </w:pPr>
          </w:p>
        </w:tc>
      </w:tr>
      <w:tr>
        <w:trPr>
          <w:trHeight w:hRule="atLeast" w:val="123"/>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A010000">
            <w:pPr>
              <w:spacing w:line="276" w:lineRule="auto"/>
              <w:ind/>
              <w:jc w:val="left"/>
              <w:rPr>
                <w:sz w:val="24"/>
              </w:rPr>
            </w:pPr>
            <w:r>
              <w:rPr>
                <w:sz w:val="24"/>
              </w:rPr>
              <w:t>Корякский</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B010000">
            <w:pPr>
              <w:spacing w:line="276" w:lineRule="auto"/>
              <w:ind/>
              <w:jc w:val="center"/>
            </w:pPr>
            <w:r>
              <w:rPr>
                <w:sz w:val="24"/>
              </w:rPr>
              <w:t>327100</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C010000">
            <w:pPr>
              <w:spacing w:line="276" w:lineRule="auto"/>
              <w:ind/>
              <w:jc w:val="center"/>
            </w:pPr>
            <w:r>
              <w:rPr>
                <w:sz w:val="24"/>
              </w:rPr>
              <w:t>83000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D010000">
            <w:pPr>
              <w:spacing w:line="276" w:lineRule="auto"/>
              <w:ind/>
              <w:jc w:val="center"/>
            </w:pPr>
            <w:r>
              <w:rPr>
                <w:sz w:val="24"/>
              </w:rPr>
              <w:t>244100,0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E010000">
            <w:pPr>
              <w:spacing w:line="276" w:lineRule="auto"/>
              <w:ind/>
              <w:jc w:val="center"/>
              <w:rPr>
                <w:sz w:val="24"/>
                <w:highlight w:val="yellow"/>
              </w:rPr>
            </w:pPr>
          </w:p>
        </w:tc>
      </w:tr>
      <w:tr>
        <w:trPr>
          <w:trHeight w:hRule="atLeast" w:val="1076"/>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F010000">
            <w:pPr>
              <w:numPr>
                <w:ilvl w:val="0"/>
                <w:numId w:val="4"/>
              </w:numPr>
              <w:tabs>
                <w:tab w:leader="none" w:pos="356" w:val="left"/>
              </w:tabs>
              <w:spacing w:line="276" w:lineRule="auto"/>
              <w:ind w:firstLine="0" w:left="0"/>
              <w:contextualSpacing w:val="0"/>
              <w:jc w:val="left"/>
              <w:rPr>
                <w:sz w:val="24"/>
              </w:rPr>
            </w:pPr>
            <w:r>
              <w:rPr>
                <w:sz w:val="24"/>
              </w:rPr>
              <w:t xml:space="preserve">Государственный природный заказник федерального значения «Южно-Камчатский» </w:t>
            </w:r>
            <w:r>
              <w:rPr>
                <w:sz w:val="24"/>
              </w:rPr>
              <w:br/>
            </w:r>
            <w:r>
              <w:rPr>
                <w:sz w:val="24"/>
              </w:rPr>
              <w:t>им. Т.И. Шпиленка</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0010000">
            <w:pPr>
              <w:spacing w:line="276" w:lineRule="auto"/>
              <w:ind/>
              <w:jc w:val="center"/>
            </w:pPr>
            <w:r>
              <w:rPr>
                <w:sz w:val="24"/>
              </w:rPr>
              <w:t>322000</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1010000">
            <w:pPr>
              <w:spacing w:line="276" w:lineRule="auto"/>
              <w:ind/>
              <w:jc w:val="center"/>
            </w:pPr>
            <w:r>
              <w:rPr>
                <w:sz w:val="24"/>
              </w:rPr>
              <w:t>97000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2010000">
            <w:pPr>
              <w:spacing w:line="276" w:lineRule="auto"/>
              <w:ind/>
              <w:jc w:val="center"/>
            </w:pPr>
            <w:r>
              <w:rPr>
                <w:sz w:val="24"/>
              </w:rPr>
              <w:t>225000,0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3010000">
            <w:pPr>
              <w:spacing w:line="276" w:lineRule="auto"/>
              <w:ind/>
              <w:jc w:val="center"/>
              <w:rPr>
                <w:sz w:val="24"/>
              </w:rPr>
            </w:pPr>
          </w:p>
        </w:tc>
      </w:tr>
      <w:tr>
        <w:trPr>
          <w:trHeight w:hRule="atLeast" w:val="343"/>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4010000">
            <w:pPr>
              <w:numPr>
                <w:ilvl w:val="0"/>
                <w:numId w:val="4"/>
              </w:numPr>
              <w:tabs>
                <w:tab w:leader="none" w:pos="356" w:val="left"/>
              </w:tabs>
              <w:spacing w:line="276" w:lineRule="auto"/>
              <w:ind w:firstLine="0" w:left="0"/>
              <w:contextualSpacing w:val="0"/>
              <w:jc w:val="left"/>
              <w:rPr>
                <w:sz w:val="24"/>
              </w:rPr>
            </w:pPr>
            <w:r>
              <w:rPr>
                <w:sz w:val="24"/>
              </w:rPr>
              <w:t>Национальный парк «Командорские острова»</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5010000">
            <w:pPr>
              <w:spacing w:line="276" w:lineRule="auto"/>
              <w:ind/>
              <w:jc w:val="center"/>
            </w:pPr>
            <w:r>
              <w:rPr>
                <w:sz w:val="24"/>
              </w:rPr>
              <w:t>3648679</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6010000">
            <w:pPr>
              <w:spacing w:line="276" w:lineRule="auto"/>
              <w:ind/>
              <w:jc w:val="center"/>
            </w:pPr>
            <w:r>
              <w:rPr>
                <w:sz w:val="24"/>
              </w:rPr>
              <w:t>3463300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7010000">
            <w:pPr>
              <w:spacing w:line="276" w:lineRule="auto"/>
              <w:ind/>
              <w:jc w:val="center"/>
            </w:pPr>
            <w:r>
              <w:rPr>
                <w:sz w:val="24"/>
              </w:rPr>
              <w:t>185379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8010000">
            <w:pPr>
              <w:spacing w:line="276" w:lineRule="auto"/>
              <w:ind/>
              <w:jc w:val="center"/>
              <w:rPr>
                <w:sz w:val="24"/>
              </w:rPr>
            </w:pPr>
          </w:p>
        </w:tc>
      </w:tr>
      <w:tr>
        <w:trPr>
          <w:trHeight w:hRule="atLeast" w:val="645"/>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9010000">
            <w:pPr>
              <w:spacing w:line="276" w:lineRule="auto"/>
              <w:ind/>
              <w:jc w:val="left"/>
              <w:rPr>
                <w:sz w:val="24"/>
              </w:rPr>
            </w:pPr>
            <w:r>
              <w:rPr>
                <w:sz w:val="24"/>
              </w:rPr>
              <w:t>ООПТ регионального значения (87 объектов), всего</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A010000">
            <w:pPr>
              <w:spacing w:line="276" w:lineRule="auto"/>
              <w:ind/>
              <w:jc w:val="center"/>
            </w:pPr>
            <w:r>
              <w:rPr>
                <w:sz w:val="24"/>
              </w:rPr>
              <w:t>3379787,44</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B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C010000">
            <w:pPr>
              <w:spacing w:line="276" w:lineRule="auto"/>
              <w:ind/>
              <w:jc w:val="center"/>
            </w:pPr>
            <w:r>
              <w:rPr>
                <w:sz w:val="24"/>
              </w:rPr>
              <w:t>3379787,44</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D010000">
            <w:pPr>
              <w:spacing w:line="276" w:lineRule="auto"/>
              <w:ind/>
              <w:jc w:val="center"/>
            </w:pPr>
            <w:r>
              <w:rPr>
                <w:sz w:val="24"/>
              </w:rPr>
              <w:t>7,28</w:t>
            </w:r>
          </w:p>
        </w:tc>
      </w:tr>
      <w:tr>
        <w:trPr>
          <w:trHeight w:hRule="atLeast" w:val="600"/>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E010000">
            <w:pPr>
              <w:numPr>
                <w:ilvl w:val="0"/>
                <w:numId w:val="5"/>
              </w:numPr>
              <w:tabs>
                <w:tab w:leader="none" w:pos="498" w:val="left"/>
              </w:tabs>
              <w:spacing w:line="276" w:lineRule="auto"/>
              <w:ind w:firstLine="0" w:left="0"/>
              <w:contextualSpacing w:val="0"/>
              <w:jc w:val="left"/>
              <w:rPr>
                <w:sz w:val="24"/>
              </w:rPr>
            </w:pPr>
            <w:r>
              <w:rPr>
                <w:sz w:val="24"/>
              </w:rPr>
              <w:t xml:space="preserve">Природные парки </w:t>
            </w:r>
            <w:r>
              <w:rPr>
                <w:sz w:val="24"/>
              </w:rPr>
              <w:br/>
            </w:r>
            <w:r>
              <w:rPr>
                <w:sz w:val="24"/>
              </w:rPr>
              <w:t>регионального значения (5), всего, в т.ч.:</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F010000">
            <w:pPr>
              <w:spacing w:line="276" w:lineRule="auto"/>
              <w:ind/>
              <w:jc w:val="center"/>
            </w:pPr>
            <w:r>
              <w:rPr>
                <w:sz w:val="24"/>
              </w:rPr>
              <w:t>2 556 115,92</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0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1010000">
            <w:pPr>
              <w:spacing w:line="276" w:lineRule="auto"/>
              <w:ind/>
              <w:jc w:val="center"/>
            </w:pPr>
            <w:r>
              <w:rPr>
                <w:sz w:val="24"/>
              </w:rPr>
              <w:t>2 556 115,92</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2010000">
            <w:pPr>
              <w:spacing w:line="276" w:lineRule="auto"/>
              <w:ind/>
              <w:jc w:val="center"/>
            </w:pPr>
            <w:r>
              <w:rPr>
                <w:sz w:val="24"/>
              </w:rPr>
              <w:t>5,51</w:t>
            </w:r>
          </w:p>
        </w:tc>
      </w:tr>
      <w:tr>
        <w:trPr>
          <w:trHeight w:hRule="atLeast" w:val="295"/>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3010000">
            <w:pPr>
              <w:spacing w:line="276" w:lineRule="auto"/>
              <w:ind/>
              <w:jc w:val="left"/>
              <w:rPr>
                <w:sz w:val="24"/>
              </w:rPr>
            </w:pPr>
            <w:r>
              <w:rPr>
                <w:sz w:val="24"/>
              </w:rPr>
              <w:t>«Налычево»</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4010000">
            <w:pPr>
              <w:spacing w:line="276" w:lineRule="auto"/>
              <w:ind/>
              <w:jc w:val="center"/>
            </w:pPr>
            <w:r>
              <w:rPr>
                <w:sz w:val="24"/>
              </w:rPr>
              <w:t>285 620,7</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5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6010000">
            <w:pPr>
              <w:spacing w:line="276" w:lineRule="auto"/>
              <w:ind/>
              <w:jc w:val="center"/>
            </w:pPr>
            <w:r>
              <w:rPr>
                <w:sz w:val="24"/>
              </w:rPr>
              <w:t>285 620,7</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7010000">
            <w:pPr>
              <w:spacing w:line="276" w:lineRule="auto"/>
              <w:ind/>
              <w:jc w:val="center"/>
              <w:rPr>
                <w:sz w:val="24"/>
              </w:rPr>
            </w:pPr>
          </w:p>
        </w:tc>
      </w:tr>
      <w:tr>
        <w:trPr>
          <w:trHeight w:hRule="atLeast" w:val="257"/>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8010000">
            <w:pPr>
              <w:spacing w:line="276" w:lineRule="auto"/>
              <w:ind/>
              <w:jc w:val="left"/>
              <w:rPr>
                <w:sz w:val="24"/>
              </w:rPr>
            </w:pPr>
            <w:r>
              <w:rPr>
                <w:sz w:val="24"/>
              </w:rPr>
              <w:t>«Быстринский»</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9010000">
            <w:pPr>
              <w:spacing w:line="276" w:lineRule="auto"/>
              <w:ind/>
              <w:jc w:val="center"/>
            </w:pPr>
            <w:r>
              <w:rPr>
                <w:sz w:val="24"/>
              </w:rPr>
              <w:t>1 367 807,32</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A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B010000">
            <w:pPr>
              <w:spacing w:line="276" w:lineRule="auto"/>
              <w:ind/>
              <w:jc w:val="center"/>
            </w:pPr>
            <w:r>
              <w:rPr>
                <w:sz w:val="24"/>
              </w:rPr>
              <w:t>1 367 807,32</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C010000">
            <w:pPr>
              <w:spacing w:line="276" w:lineRule="auto"/>
              <w:ind/>
              <w:jc w:val="center"/>
              <w:rPr>
                <w:sz w:val="24"/>
              </w:rPr>
            </w:pPr>
          </w:p>
        </w:tc>
      </w:tr>
      <w:tr>
        <w:trPr>
          <w:trHeight w:hRule="atLeast" w:val="289"/>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D010000">
            <w:pPr>
              <w:spacing w:line="276" w:lineRule="auto"/>
              <w:ind/>
              <w:jc w:val="left"/>
              <w:rPr>
                <w:sz w:val="24"/>
              </w:rPr>
            </w:pPr>
            <w:r>
              <w:rPr>
                <w:sz w:val="24"/>
              </w:rPr>
              <w:t>«Ключевской»</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E010000">
            <w:pPr>
              <w:spacing w:line="276" w:lineRule="auto"/>
              <w:ind/>
              <w:jc w:val="center"/>
            </w:pPr>
            <w:r>
              <w:rPr>
                <w:sz w:val="24"/>
              </w:rPr>
              <w:t>372 600,76</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F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0010000">
            <w:pPr>
              <w:spacing w:line="276" w:lineRule="auto"/>
              <w:ind/>
              <w:jc w:val="center"/>
            </w:pPr>
            <w:r>
              <w:rPr>
                <w:sz w:val="24"/>
              </w:rPr>
              <w:t>372 600,76</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1010000">
            <w:pPr>
              <w:spacing w:line="276" w:lineRule="auto"/>
              <w:ind/>
              <w:jc w:val="center"/>
              <w:rPr>
                <w:sz w:val="24"/>
              </w:rPr>
            </w:pPr>
          </w:p>
        </w:tc>
      </w:tr>
      <w:tr>
        <w:trPr>
          <w:trHeight w:hRule="atLeast" w:val="265"/>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2010000">
            <w:pPr>
              <w:spacing w:line="276" w:lineRule="auto"/>
              <w:ind/>
              <w:jc w:val="left"/>
              <w:rPr>
                <w:sz w:val="24"/>
              </w:rPr>
            </w:pPr>
            <w:r>
              <w:rPr>
                <w:sz w:val="24"/>
              </w:rPr>
              <w:t>«Южно-Камчатский»</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3010000">
            <w:pPr>
              <w:spacing w:line="276" w:lineRule="auto"/>
              <w:ind/>
              <w:jc w:val="center"/>
            </w:pPr>
            <w:r>
              <w:rPr>
                <w:sz w:val="24"/>
              </w:rPr>
              <w:t>515 026,42</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4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5010000">
            <w:pPr>
              <w:spacing w:line="276" w:lineRule="auto"/>
              <w:ind/>
              <w:jc w:val="center"/>
            </w:pPr>
            <w:r>
              <w:rPr>
                <w:sz w:val="24"/>
              </w:rPr>
              <w:t>515026,42</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6010000">
            <w:pPr>
              <w:spacing w:line="276" w:lineRule="auto"/>
              <w:ind/>
              <w:jc w:val="center"/>
              <w:rPr>
                <w:sz w:val="24"/>
              </w:rPr>
            </w:pPr>
          </w:p>
        </w:tc>
      </w:tr>
      <w:tr>
        <w:trPr>
          <w:trHeight w:hRule="atLeast" w:val="265"/>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7010000">
            <w:pPr>
              <w:spacing w:line="276" w:lineRule="auto"/>
              <w:ind/>
              <w:jc w:val="left"/>
              <w:rPr>
                <w:sz w:val="24"/>
              </w:rPr>
            </w:pPr>
            <w:r>
              <w:rPr>
                <w:sz w:val="24"/>
              </w:rPr>
              <w:t>«Вилючинский»</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8010000">
            <w:pPr>
              <w:spacing w:line="276" w:lineRule="auto"/>
              <w:ind/>
              <w:jc w:val="center"/>
            </w:pPr>
            <w:r>
              <w:rPr>
                <w:sz w:val="24"/>
              </w:rPr>
              <w:t>15060,72</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9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A010000">
            <w:pPr>
              <w:spacing w:line="276" w:lineRule="auto"/>
              <w:ind/>
              <w:jc w:val="center"/>
            </w:pPr>
            <w:r>
              <w:rPr>
                <w:sz w:val="24"/>
              </w:rPr>
              <w:t>15060,72</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B010000">
            <w:pPr>
              <w:spacing w:line="276" w:lineRule="auto"/>
              <w:ind/>
              <w:jc w:val="center"/>
              <w:rPr>
                <w:sz w:val="24"/>
              </w:rPr>
            </w:pPr>
          </w:p>
        </w:tc>
      </w:tr>
      <w:tr>
        <w:trPr>
          <w:trHeight w:hRule="atLeast" w:val="487"/>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C010000">
            <w:pPr>
              <w:numPr>
                <w:ilvl w:val="0"/>
                <w:numId w:val="5"/>
              </w:numPr>
              <w:tabs>
                <w:tab w:leader="none" w:pos="356" w:val="left"/>
              </w:tabs>
              <w:spacing w:line="276" w:lineRule="auto"/>
              <w:ind w:firstLine="0" w:left="0"/>
              <w:contextualSpacing w:val="0"/>
              <w:jc w:val="left"/>
              <w:rPr>
                <w:sz w:val="24"/>
              </w:rPr>
            </w:pPr>
            <w:r>
              <w:rPr>
                <w:sz w:val="24"/>
              </w:rPr>
              <w:t>Государственные заказники регионального значения (14), всего</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D010000">
            <w:pPr>
              <w:spacing w:line="276" w:lineRule="auto"/>
              <w:ind/>
              <w:jc w:val="center"/>
            </w:pPr>
            <w:r>
              <w:rPr>
                <w:sz w:val="24"/>
              </w:rPr>
              <w:t>743500,09</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E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F010000">
            <w:pPr>
              <w:spacing w:line="276" w:lineRule="auto"/>
              <w:ind/>
              <w:jc w:val="center"/>
            </w:pPr>
            <w:r>
              <w:rPr>
                <w:sz w:val="24"/>
              </w:rPr>
              <w:t>743500,09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0010000">
            <w:pPr>
              <w:spacing w:line="276" w:lineRule="auto"/>
              <w:ind/>
              <w:jc w:val="center"/>
            </w:pPr>
            <w:r>
              <w:rPr>
                <w:sz w:val="24"/>
              </w:rPr>
              <w:t>1,6</w:t>
            </w:r>
          </w:p>
        </w:tc>
      </w:tr>
      <w:tr>
        <w:trPr>
          <w:trHeight w:hRule="atLeast" w:val="625"/>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1010000">
            <w:pPr>
              <w:numPr>
                <w:ilvl w:val="0"/>
                <w:numId w:val="5"/>
              </w:numPr>
              <w:tabs>
                <w:tab w:leader="none" w:pos="356" w:val="left"/>
              </w:tabs>
              <w:spacing w:line="276" w:lineRule="auto"/>
              <w:ind w:firstLine="0" w:left="0"/>
              <w:contextualSpacing w:val="0"/>
              <w:jc w:val="left"/>
              <w:rPr>
                <w:sz w:val="24"/>
              </w:rPr>
            </w:pPr>
            <w:r>
              <w:rPr>
                <w:sz w:val="24"/>
              </w:rPr>
              <w:t>Памятники природы регионального значения (68), всего</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2010000">
            <w:pPr>
              <w:spacing w:line="276" w:lineRule="auto"/>
              <w:ind/>
              <w:jc w:val="center"/>
            </w:pPr>
            <w:r>
              <w:rPr>
                <w:sz w:val="24"/>
              </w:rPr>
              <w:t>80171,43</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3010000">
            <w:pPr>
              <w:spacing w:line="276" w:lineRule="auto"/>
              <w:ind/>
              <w:jc w:val="cente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4010000">
            <w:pPr>
              <w:spacing w:line="276" w:lineRule="auto"/>
              <w:ind/>
              <w:jc w:val="center"/>
            </w:pPr>
            <w:r>
              <w:rPr>
                <w:sz w:val="24"/>
              </w:rPr>
              <w:t>80171,43</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5010000">
            <w:pPr>
              <w:spacing w:line="276" w:lineRule="auto"/>
              <w:ind/>
              <w:jc w:val="center"/>
            </w:pPr>
            <w:r>
              <w:rPr>
                <w:sz w:val="24"/>
              </w:rPr>
              <w:t>0,17</w:t>
            </w:r>
          </w:p>
        </w:tc>
      </w:tr>
      <w:tr>
        <w:trPr>
          <w:trHeight w:hRule="atLeast" w:val="259"/>
        </w:trPr>
        <w:tc>
          <w:tcPr>
            <w:tcW w:type="dxa" w:w="35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6010000">
            <w:pPr>
              <w:spacing w:line="276" w:lineRule="auto"/>
              <w:ind/>
              <w:jc w:val="left"/>
            </w:pPr>
            <w:r>
              <w:rPr>
                <w:sz w:val="24"/>
              </w:rPr>
              <w:t>ВСЕГО (площадь ООПТ всех категорий)</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7010000">
            <w:pPr>
              <w:spacing w:line="276" w:lineRule="auto"/>
              <w:ind/>
              <w:jc w:val="center"/>
            </w:pPr>
            <w:r>
              <w:rPr>
                <w:sz w:val="24"/>
              </w:rPr>
              <w:t>8825185,81</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8010000">
            <w:pPr>
              <w:spacing w:line="276" w:lineRule="auto"/>
              <w:ind w:firstLine="0" w:left="-113" w:right="-110"/>
              <w:jc w:val="center"/>
            </w:pPr>
            <w:r>
              <w:rPr>
                <w:sz w:val="24"/>
              </w:rPr>
              <w:t>3 778 300,0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9010000">
            <w:pPr>
              <w:spacing w:line="276" w:lineRule="auto"/>
              <w:ind/>
              <w:jc w:val="center"/>
            </w:pPr>
            <w:r>
              <w:rPr>
                <w:sz w:val="24"/>
              </w:rPr>
              <w:t>5046885,81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A010000">
            <w:pPr>
              <w:spacing w:line="276" w:lineRule="auto"/>
              <w:ind/>
              <w:jc w:val="center"/>
            </w:pPr>
            <w:r>
              <w:rPr>
                <w:sz w:val="24"/>
              </w:rPr>
              <w:t>10,9</w:t>
            </w:r>
          </w:p>
        </w:tc>
      </w:tr>
    </w:tbl>
    <w:p w14:paraId="CB010000">
      <w:pPr>
        <w:spacing w:line="276" w:lineRule="auto"/>
        <w:ind w:firstLine="709" w:left="0"/>
      </w:pPr>
    </w:p>
    <w:p w14:paraId="CC010000">
      <w:pPr>
        <w:spacing w:line="276" w:lineRule="auto"/>
        <w:ind w:firstLine="709" w:left="0"/>
      </w:pPr>
      <w:r>
        <w:t>Сеть ООПТ Камчатского края признана на международном уровне: шесть ООПТ разных категорий и статуса (Кроноцкий государственный природный биосферный заповедник, Южно-Камчатский федеральный заказник имени Т.И. Шпиленка, природные парки «Быстринский», «Налычево», «Ключевской», «Южно-Камчатский»), занимающие в совокупности 3,79 млн га или более 8,1 % площади земель Камчатского края, включены в «Список Всемирного Культурного и Природного Наследия ЮНЕСКО» (номинация «Вулканы Камчатки»).</w:t>
      </w:r>
    </w:p>
    <w:p w14:paraId="CD010000">
      <w:pPr>
        <w:spacing w:line="276" w:lineRule="auto"/>
        <w:ind w:firstLine="709" w:left="0"/>
      </w:pPr>
      <w:r>
        <w:t>16 территорий включены в Перспективный список Рамсарской конвенции, еще 28 – признаны на международном уровне как ключевые орнитологические территории, одна территория включена в международную сеть угодий для сохранения куликов.</w:t>
      </w:r>
    </w:p>
    <w:p w14:paraId="CE010000">
      <w:pPr>
        <w:spacing w:line="276" w:lineRule="auto"/>
        <w:ind w:firstLine="709" w:left="0"/>
      </w:pPr>
      <w:r>
        <w:t>Водно-болотное угодье «Река Морошечная» до настоящего времени остается единственным в России местом, входящим в сеть территорий, имеющих ключевое значение для сохранения куликов на Восточноазиатско-Австралазийском миграционном пути (Рамсарская конвенция, 1971 год). В рамках программы «Ключевые орнитологические территории» Союза охраны птиц России (часть всемирного проекта IBA (Important Bird Areas), призванного обеспечить территориальной охраной птиц в глобальном масштабе) в 1995-1999 гг. была проведена работа по выделению в границах Камчатского края территорий глобального и регионального (общеазиатского) значения. Река Морошечная была включена в список этих территорий.</w:t>
      </w:r>
    </w:p>
    <w:p w14:paraId="CF010000">
      <w:pPr>
        <w:spacing w:line="276" w:lineRule="auto"/>
        <w:ind w:firstLine="709" w:left="0"/>
      </w:pPr>
      <w:r>
        <w:t>В настоящее время статуса ООПТ водно-болотные угодья Камчатского края не имеют, но имеют регламентированный постановлением Губернатора Корякского автономного округа от 30.03.1998 № 68 режим охраны и природопользования: в соответствии со статьей 100 Земельного кодекса Российской Федерации отнесены к особо ценным землям. Часть обширной территории водно-болотного угодья Парапольский дол вошла в Корякский заповедник (кластер Парапольский дол, площадь – 176,4 тыс. га). Часть водно-болотного угодья «Мыс Утхолок» входит в территорию памятников природы регионального значения «Мыс Южный» и «Мыс Зубчатый».</w:t>
      </w:r>
    </w:p>
    <w:p w14:paraId="D0010000">
      <w:pPr>
        <w:spacing w:line="276" w:lineRule="auto"/>
        <w:ind w:firstLine="709" w:left="0"/>
      </w:pPr>
      <w:r>
        <w:t>В 2022 году Камчатским краем во исполнение поручения Президента Российской Федерации В.В. Путина от 05.09.2022 № Пр-1626 совместно с Минприроды России начата работа по преобразованию природных парков регионального значения в Камчатском крае в национальный парк федерального значения.</w:t>
      </w:r>
    </w:p>
    <w:p w14:paraId="D1010000">
      <w:pPr>
        <w:spacing w:line="276" w:lineRule="auto"/>
        <w:ind w:firstLine="709" w:left="0"/>
      </w:pPr>
      <w:r>
        <w:t xml:space="preserve">Правовые акты в отношении ООПТ регионального значения Камчатского края принимаются в соответствии с требованиями статей 8-11 Закона </w:t>
      </w:r>
      <w:r>
        <w:t>Камчатского края от 29.12.2014 № 564 «Об особо охраняемых природных территориях в Камчатском крае» (далее – Закон Камчатского края № 564) и Порядка принятия решений о создании, об изменении границ, режима особой охраны, категории особо охраняемых природных территорий регионального значения, о продлении срока функционирования, ликвидации (снятии статуса) особо охраняемых природных территорий регионального значения в Камчатском крае», утвержденного постановлением Правительства Камчатского края от 26.07.2016 № 291-П.</w:t>
      </w:r>
    </w:p>
    <w:p w14:paraId="D2010000">
      <w:pPr>
        <w:spacing w:line="276" w:lineRule="auto"/>
        <w:ind w:firstLine="709" w:left="0"/>
      </w:pPr>
      <w:r>
        <w:t>Необходимо отметить, что все проекты нормативных правовых актов, устанавливающих положения об ООПТ, в обязательном порядке проходят долговременную процедуру необходимых согласований (в том числе согласно требований антикоррупционного законодательства, пункта 6 статьи 2, пункта 6 статьи 21 Федерального закона от 14.03.1995 № 33-ФЗ «Об особо охраняемых природных территориях», пунктов 2-5 части 2 статьи 6, статьями 9, 11 Закона Камчатского края № 564, а также постановлением Правительства Камчатского края от 26.07.2016 № 291-П) и последующую доработку.</w:t>
      </w:r>
    </w:p>
    <w:p w14:paraId="D3010000">
      <w:pPr>
        <w:tabs>
          <w:tab w:leader="none" w:pos="1134" w:val="left"/>
        </w:tabs>
        <w:spacing w:line="276" w:lineRule="auto"/>
        <w:ind w:firstLine="709" w:left="0"/>
      </w:pPr>
      <w:r>
        <w:t>В Единый государственный реестр недвижимости (ЕГРН) в 2022 году были внесены сведения о границах всех 87 действующих ООПТ регионального значения.</w:t>
      </w:r>
    </w:p>
    <w:p w14:paraId="D4010000">
      <w:pPr>
        <w:tabs>
          <w:tab w:leader="none" w:pos="1134" w:val="left"/>
        </w:tabs>
        <w:spacing w:line="276" w:lineRule="auto"/>
        <w:ind w:firstLine="709" w:left="0"/>
      </w:pPr>
      <w:r>
        <w:t>Кадастр ООПТ регионального значения Камчатского края размещен в информационно-телекоммуникационной сети «Интернет» на сайте Правительства Камчатского края, на странице Министерства природных ресурсов и экологии Камчатского края (вкладки: «Текущая деятельность», «Основные направления деятельности», «Природоохранная деятельность на особо охраняемых природных территориях») по адресу: http://www.kamgov.ru/minprir/prirodoohrannaa-deatelnost-na-osobo-ohranaemyh-prirodnyh-territoriah.</w:t>
      </w:r>
    </w:p>
    <w:p w14:paraId="D5010000">
      <w:pPr>
        <w:spacing w:line="276" w:lineRule="auto"/>
        <w:ind w:firstLine="709" w:left="0"/>
      </w:pPr>
      <w:r>
        <w:t>Функции государственного управления ООПТ федерального значения в Камчатском крае осуществляет Министерство природных ресурсов и экологии Российской Федерации через ФГБУ «Национальный парк «Командорские острова» и ФГБУ «Кроноцкий государственный заповедник», которому, в свою очередь, подчиняется государственный природный биосферный заповедник «Кроноцкий», государственный природный заповедник «Корякский» и государственный природный заказник федерального значения «Южно-Камчатский» им Т.И. Шпиленка.</w:t>
      </w:r>
    </w:p>
    <w:p w14:paraId="D6010000">
      <w:pPr>
        <w:spacing w:line="276" w:lineRule="auto"/>
        <w:ind w:firstLine="709" w:left="0"/>
      </w:pPr>
      <w:r>
        <w:t xml:space="preserve">Функции государственного управления ООПТ регионального значения в Камчатском крае осуществляет Министерство природных ресурсов и экологии Камчатского края через КГБУ «Природный парк «Вулканы Камчатки» </w:t>
      </w:r>
      <w:r>
        <w:t>(обеспечение охраны и функционирования природных парков «Налычево», «Южно-Камчатский», «Быстринский» и «Ключевской», а также государственного экспериментального биологического (лососевого) заказника регионального значения «Река Коль»), а также КГБУ «Служба по охране животного мира и государственных природных заказников Камчатского края» (обеспечение охраны и функционирования региональных государственных природных заказников, а также выдаче разрешений на посещение памятников природы).</w:t>
      </w:r>
    </w:p>
    <w:p w14:paraId="D7010000">
      <w:pPr>
        <w:spacing w:line="276" w:lineRule="auto"/>
        <w:ind w:firstLine="709" w:left="0"/>
      </w:pPr>
      <w:r>
        <w:rPr>
          <w:b w:val="1"/>
        </w:rPr>
        <w:t>Водные ресурсы</w:t>
      </w:r>
    </w:p>
    <w:p w14:paraId="D8010000">
      <w:pPr>
        <w:spacing w:line="276" w:lineRule="auto"/>
        <w:ind w:firstLine="709" w:left="0"/>
      </w:pPr>
      <w:r>
        <w:rPr>
          <w:b w:val="1"/>
        </w:rPr>
        <w:t>Анализ уровня загрязнения поверхностных водных объектов</w:t>
      </w:r>
    </w:p>
    <w:p w14:paraId="D9010000">
      <w:pPr>
        <w:spacing w:line="276" w:lineRule="auto"/>
        <w:ind w:firstLine="709" w:left="0"/>
      </w:pPr>
      <w:r>
        <w:t>Государственный мониторинг водных объектов, в соответствии со статьей 30 Водного кодекса Российской Федерации, включает регулярные наблюдения за состоянием водных объектов, за количественными и качественными показателями состояния водных ресурсов, за режимом использования водоохранных зон, за водохозяйственными системами, в том числе за гидротехническими сооружениями, а также за объемом вод при водопотреблении и водоотведении.</w:t>
      </w:r>
    </w:p>
    <w:p w14:paraId="DA010000">
      <w:pPr>
        <w:spacing w:line="276" w:lineRule="auto"/>
        <w:ind w:firstLine="709" w:left="0"/>
      </w:pPr>
      <w:r>
        <w:t>Сеть наблюдений за состоянием водных объектов Камчатского края в 2021 году представлена следующими участниками государственного мониторинга водных объектов: ФГБУ «Камчатское УГМС», Управлением Роспотребнадзора по Камчатскому краю, Северо-восточным территориальным управлением Росрыболовства, ФГБНУ «КамчатНИРО» и водопользователями.</w:t>
      </w:r>
    </w:p>
    <w:p w14:paraId="DB010000">
      <w:pPr>
        <w:spacing w:line="276" w:lineRule="auto"/>
        <w:ind w:firstLine="709" w:left="0"/>
      </w:pPr>
      <w:r>
        <w:t>Лабораторные и аналитические работы по отбору и анализу проб воды поверхностных водных объектов проводятся лабораторией по мониторингу загрязнения поверхностных и морских вод ЦМС ФГБУ «Камчатское УГМС (Росгидромет), лабораториями Управления Роспотребнадзора по Камчатскому краю, филиал ФГУ «ЦЛАТИ по ДВФО», производственные экоаналитические лаборатории предприятий-водопользователей, испытательная лаборатория ФГУГП «Камчатгеология».</w:t>
      </w:r>
    </w:p>
    <w:p w14:paraId="DC010000">
      <w:pPr>
        <w:spacing w:line="276" w:lineRule="auto"/>
        <w:ind w:firstLine="709" w:left="0"/>
      </w:pPr>
      <w:r>
        <w:t xml:space="preserve">В рамках социально-гигиенического мониторинга Управление Роспотребнадзора по Камчатскому краю проводит исследования на водных объектах – источниках хозяйственно-питьевого водоснабжения. Исследования проводятся по санитарно-химическим, микробиологическим, паразитологическим показателям и по показателям радиационной безопасности. Предоставляются сведения, полученные при ведении социально-гигиенического мониторинга, об оценке качества воды источников питьевого и хозяйственнобытового водоснабжения, а также об оценке состояния водных объектов, используемых для рекреационных целей в 2022 году в разрезе </w:t>
      </w:r>
      <w:r>
        <w:t>муниципальных районов Камчатского края.</w:t>
      </w:r>
    </w:p>
    <w:p w14:paraId="DD010000">
      <w:pPr>
        <w:spacing w:line="276" w:lineRule="auto"/>
        <w:ind w:firstLine="709" w:left="0"/>
      </w:pPr>
      <w:r>
        <w:t>Сеть режимных гидрохимических наблюдений на территории деятельности ФГБУ «Камчатское УГМС» включала 22 реки (25 пунктов, 29 створов).</w:t>
      </w:r>
    </w:p>
    <w:p w14:paraId="DE010000">
      <w:pPr>
        <w:spacing w:line="276" w:lineRule="auto"/>
        <w:ind w:firstLine="709" w:left="0"/>
      </w:pPr>
      <w:r>
        <w:t xml:space="preserve">По данным ФГБУ «Камчатское УГМС» в 2022 году, как и пятью годами ранее, содержание в водотоках Камчатки большинства определяемых ингредиентов мало изменилось. Исключением являются нефтепродукты и соединения кадмия, концентрации которых в речной воде снизились в среднем в четыре и три раза соответственно, а соединения цинка, наоборот, увеличились в среднем в два раза. </w:t>
      </w:r>
    </w:p>
    <w:p w14:paraId="DF010000">
      <w:pPr>
        <w:spacing w:line="276" w:lineRule="auto"/>
        <w:ind w:firstLine="709" w:left="0"/>
      </w:pPr>
      <w:r>
        <w:t>По-прежнему веществами, загрязняющими все водные объекты полуострова, являются соединения меди и фенолы (для тех рек, где они определяются), для 25-27 створов – железо общее и соединения цинка и лишь для некоторых – органические вещества по ХПК и БПК</w:t>
      </w:r>
      <w:r>
        <w:rPr>
          <w:vertAlign w:val="subscript"/>
        </w:rPr>
        <w:t>5</w:t>
      </w:r>
      <w:r>
        <w:t>, соединения кадмия и нитриты</w:t>
      </w:r>
    </w:p>
    <w:p w14:paraId="E0010000">
      <w:pPr>
        <w:spacing w:line="276" w:lineRule="auto"/>
        <w:ind w:firstLine="709" w:left="0"/>
      </w:pPr>
      <w:r>
        <w:t>Содержание нефтепродуктов для бассейнов рр. Камчатка, Паратунка, Большая, Быстрая, Удова и Большая Воровская снизилось в среднем в 2-16 раз (до 1-3 ПДК), для р. Авача ниже г. Елизово в среднем в 50 раз (до 0,2 ПДК) и только для бассейна р. Озерная практически не изменилось. В целом по водным объектам полуострова среднегодовая концентрация нефтепродуктов составила 2 ПДК. Следует отметить, что на отдельных водотоках – рр. Камчатка (с. Пущино, с. Долиновка), Авача выше г. Елизово, Берш, Кирганик, Половинка, Красная, Паратунка, Плотникова и Большая, Быстрая, среднегодовые концентрации нефтепродуктов, за счет отсутствия превышений, снизились в среднем в 4-92 раза (до 0,1 ПДК). Наибольшее количество нефтепродуктов было сосредоточено в бассейне р. Озерная – в среднем 10-11 ПДК, здесь же, в первой декаде июня при небольших расходах воды на подъеме половодья было обнаружено три случая высокого загрязнения (ВЗ) данным ингредиентом – 30-37 ПДК.</w:t>
      </w:r>
    </w:p>
    <w:p w14:paraId="E1010000">
      <w:pPr>
        <w:spacing w:line="276" w:lineRule="auto"/>
        <w:ind w:firstLine="709" w:left="0"/>
      </w:pPr>
      <w:r>
        <w:t>Среднегодовые показатели фенолов, в сравнении с 2021 годом, в воде рр. Камчатка ниже п. Ключи, Быстрая (приток р. Паратунка) и Большая, Быстрая уменьшились в 2 раза (до 3-4 ПДК), а в воде р. Камчатка в районе п. Козыревск, наоборот, увеличились вдвое (до 5 ПДК), для остальных рек – не изменились.</w:t>
      </w:r>
    </w:p>
    <w:p w14:paraId="E2010000">
      <w:pPr>
        <w:spacing w:line="276" w:lineRule="auto"/>
        <w:ind w:firstLine="709" w:left="0"/>
      </w:pPr>
      <w:r>
        <w:t>В 2022 году вода 44 % створов наблюдений была загрязнена железом общим. Средние за год концентрации данного металла в воде рр. Кирганик, Корякская, Пиначевская и Озерная возросли в среднем в 2-3 раза (до 1-2 ПДК), максимальная величина зафиксирована в зимнюю межень в воде р. Красная – 10 ПДК.</w:t>
      </w:r>
    </w:p>
    <w:p w14:paraId="E3010000">
      <w:pPr>
        <w:spacing w:line="276" w:lineRule="auto"/>
        <w:ind w:firstLine="709" w:left="0"/>
      </w:pPr>
      <w:r>
        <w:t xml:space="preserve">Соединения меди являлись характерным загрязняющим веществом для 55 </w:t>
      </w:r>
      <w:r>
        <w:t xml:space="preserve">% створов наблюдений. Частота обнаружения повышенных величин составила 56-100 %. Среднегодовое содержание меди, по сравнению с прошлым годом, в целом по рекам практически не изменилось. Наибольшие концентрации выявлены на спаде половодья в воде рр. Озерная и Быстрая выше с. Эссо – 10 ПДК. </w:t>
      </w:r>
    </w:p>
    <w:p w14:paraId="E4010000">
      <w:pPr>
        <w:spacing w:line="276" w:lineRule="auto"/>
        <w:ind w:firstLine="709" w:left="0"/>
      </w:pPr>
      <w:r>
        <w:t xml:space="preserve">Треть от общего числа отобранных проб была загрязнена соединениями цинка. Среднегодовая величина цинка в воде рек увеличилась в среднем вдвое и не превышала ПДК, максимальные разовые концентрации изменялись в диапазоне от 1 до 4 ПДК. </w:t>
      </w:r>
    </w:p>
    <w:p w14:paraId="E5010000">
      <w:pPr>
        <w:spacing w:line="276" w:lineRule="auto"/>
        <w:ind w:firstLine="709" w:left="0"/>
      </w:pPr>
      <w:r>
        <w:t xml:space="preserve">В отличие от прошлого года, в 2022 году соединениями кадмия были загрязнены только нижнее течение р. Камчатка (п. Козыревск, п. Ключи), главный водоток бассейна р. Авача, Средняя Авача, его притоки – рр. Корякская и Красная, а также главный водоток бассейна р. Большая, Быстрая и его приток – р. Плотникова. В первой и во второй декаде июля на спаде половодья концентрации соединений кадмия достигли уровня ВЗ в воде </w:t>
      </w:r>
      <w:r>
        <w:br/>
      </w:r>
      <w:r>
        <w:t xml:space="preserve">рр. Корякская и Камчатка-п. Козыревск – 4,4 ПДК. Среднегодовые величины кадмия в целом по водным объектам сократились втрое и составляли лишь десятые доли ПДК. </w:t>
      </w:r>
    </w:p>
    <w:p w14:paraId="E6010000">
      <w:pPr>
        <w:spacing w:line="276" w:lineRule="auto"/>
        <w:ind w:firstLine="709" w:left="0"/>
      </w:pPr>
      <w:r>
        <w:t>Концентрации нитритов выше пороговых значений регистрировались в воде рр. Камчатка (п. Ключи), Быстрая выше с. Эссо, Уксичан, 1-я Мутная и Авача ниже г. Елизово, всего в одной – трех пробах в среднем 2-4 ПДК. Органические вещества по БПК</w:t>
      </w:r>
      <w:r>
        <w:rPr>
          <w:vertAlign w:val="subscript"/>
        </w:rPr>
        <w:t>5</w:t>
      </w:r>
      <w:r>
        <w:t xml:space="preserve"> и ХПК содержались в воде рек полуострова практически в одинаковой степени и не превышали 2 ПДК.</w:t>
      </w:r>
    </w:p>
    <w:p w14:paraId="E7010000">
      <w:pPr>
        <w:spacing w:line="276" w:lineRule="auto"/>
        <w:ind w:firstLine="709" w:left="0"/>
      </w:pPr>
      <w:r>
        <w:t>Кислородный режим рек в течение года был хорошим. Дефицит насыщения воды кислородом (1-23 %) отмечался в воде рр. Камчатка (с. Пущино, фоновый створ п. Ключи), Кирганик, Берш, Удова и Большая Воровская. Самое низкое содержание растворенного кислорода выявлено перед ледоставом в верховье р. Камчатка (с. Пущино) и в притоке р. Берш – 4,71 и 5,52 мг/дм</w:t>
      </w:r>
      <w:r>
        <w:rPr>
          <w:vertAlign w:val="superscript"/>
        </w:rPr>
        <w:t>3</w:t>
      </w:r>
      <w:r>
        <w:t xml:space="preserve"> соответственно.</w:t>
      </w:r>
    </w:p>
    <w:p w14:paraId="E8010000">
      <w:pPr>
        <w:spacing w:line="276" w:lineRule="auto"/>
        <w:ind w:firstLine="709" w:left="0"/>
      </w:pPr>
      <w:r>
        <w:t>В результате произошедших в 2022 году изменений вода большей части створов наблюдений (48 %) имела категорию слабо загрязненных (класс 2).</w:t>
      </w:r>
    </w:p>
    <w:p w14:paraId="E9010000">
      <w:pPr>
        <w:spacing w:line="276" w:lineRule="auto"/>
        <w:ind w:firstLine="709" w:left="0"/>
      </w:pPr>
      <w:r>
        <w:t xml:space="preserve">В лучшую сторону изменилось качество воды рр. Камчатка (с. Долиновка), Авача выше г. Елизово, Корякская, Половинка и Паратунка – из категории загрязненных (класс 3 разряд «а») перешла в слабо загрязненные (класс 2). Также в категорию слабо загрязненных (класс 2) перешла вода бассейна р. Большая, Быстрая. Вода р. Берш стала чище и перешла в категорию условно чистых (класс 1). </w:t>
      </w:r>
    </w:p>
    <w:p w14:paraId="EA010000">
      <w:pPr>
        <w:spacing w:line="276" w:lineRule="auto"/>
        <w:ind w:firstLine="709" w:left="0"/>
      </w:pPr>
      <w:r>
        <w:t xml:space="preserve">Существенные изменения произошли и в качестве воды рр. Удова и </w:t>
      </w:r>
      <w:r>
        <w:t>Большая Воровская. В воде рек наблюдалось снижение концентраций нефтепродуктов, отсутствовали высокие и экстремально высокие загрязнения, также в главных водотоках бассейнов повышенное содержание соединений кадмия, в отличие от предыдущего года, не обнаружено, вследствие чего вода водотоков перешла в категорию загрязненных (класс 3 разряд «а»).</w:t>
      </w:r>
    </w:p>
    <w:p w14:paraId="EB010000">
      <w:pPr>
        <w:spacing w:line="276" w:lineRule="auto"/>
        <w:ind w:firstLine="709" w:left="0"/>
      </w:pPr>
      <w:r>
        <w:t>В 2022 году были внесены изменения в государственную наблюдательную сеть (ГНС): закрыт пункт наблюдений на р. Кавыча урочище Шаромский, пункт наблюдений на р. Андриановка с. Мильково внесен в государственную наблюдательную сеть.</w:t>
      </w:r>
    </w:p>
    <w:p w14:paraId="EC010000">
      <w:pPr>
        <w:spacing w:line="276" w:lineRule="auto"/>
        <w:ind w:firstLine="709" w:left="0"/>
      </w:pPr>
      <w:r>
        <w:rPr>
          <w:b w:val="1"/>
        </w:rPr>
        <w:t>Анализ качества воды водных объектов – источников хозяйственно-питьевого водоснабжения в местах водопользования населения.</w:t>
      </w:r>
    </w:p>
    <w:p w14:paraId="ED010000">
      <w:pPr>
        <w:spacing w:line="276" w:lineRule="auto"/>
        <w:ind w:firstLine="709" w:left="0"/>
      </w:pPr>
      <w:r>
        <w:t>По данным Управления Роспотребнадзора по Камчатскому краю по результатам проведенной инвентаризации в 2022 году на территории края имеются 109 источников питьевого водоснабжения, из них 95 (87,2 %) подземные, 14 (12,8 %) поверхностные.</w:t>
      </w:r>
    </w:p>
    <w:p w14:paraId="EE010000">
      <w:pPr>
        <w:spacing w:line="276" w:lineRule="auto"/>
        <w:ind w:firstLine="709" w:left="0"/>
      </w:pPr>
      <w:r>
        <w:t>Поверхностные источники водоснабжения имеются в поселках Озерновский (р. Озерная), с. Паужетка (р. Паужетка), пос. Октябрьский (р. Большая), Шумный, с. Крутоберегово (ручей Безымянный), с. Козыревск Усть-Камчатского района, с. Начики, с. Малки Елизовского района, село Тигиль (р. Тигиль) Тигильского района. Водоподготовка на этих водозаборах осуществляется обеззараживанием путем хлорирования с использованием хлораторных установок.</w:t>
      </w:r>
    </w:p>
    <w:p w14:paraId="EF010000">
      <w:pPr>
        <w:spacing w:line="276" w:lineRule="auto"/>
        <w:ind w:firstLine="709" w:left="0"/>
      </w:pPr>
      <w:r>
        <w:t>В 2022 году из подземных источников водоснабжения было исследовано 556 пробы по микробиологическим показателям, из них 3 пробы (0,5 % от общего объема) не соответствовали гигиеническим нормативам. Процент неудовлетворительных проб в 2022 году по сравнению с 2021 годом не изменился (в 2021 году из 785 исследованных проб 4 пробы (0,5 %) не соответствовали гигиеническим нормам).</w:t>
      </w:r>
    </w:p>
    <w:p w14:paraId="F0010000">
      <w:pPr>
        <w:spacing w:line="276" w:lineRule="auto"/>
        <w:ind w:firstLine="709" w:left="0"/>
      </w:pPr>
      <w:r>
        <w:t>По санитарно-химическим показателям в 2022 году было исследовано 656 проб воды, из них 5 проб (0,76 % от общего объема) не соответствовали гигиеническим нормативам, что свидетельствует о незначительном ухудшении ситуации по сравнению с 2021 годом (в 2021 году из 743 исследованных проб 4 пробы (0,54 %) не соответствовало гигиеническим нормам).</w:t>
      </w:r>
    </w:p>
    <w:p w14:paraId="F1010000">
      <w:pPr>
        <w:spacing w:line="276" w:lineRule="auto"/>
        <w:ind w:firstLine="709" w:left="0"/>
      </w:pPr>
      <w:r>
        <w:t>Камчатский край относится к числу субъектов Российской Федерации с наименьшим удельным весом неудовлетворительных проб воды источников централизованных систем хозяйственно-питьевого водоснабжения по санитарно-химическим, микробиологическим, паразитологическим и радиологическим показателям.</w:t>
      </w:r>
    </w:p>
    <w:p w14:paraId="F2010000">
      <w:pPr>
        <w:spacing w:line="276" w:lineRule="auto"/>
        <w:ind w:firstLine="709" w:left="0"/>
      </w:pPr>
      <w:r>
        <w:t>В 2022 году доля населения, обеспеченного качественной питьевой водой из централизованных систем водоснабжения, составила 97,9 %.</w:t>
      </w:r>
    </w:p>
    <w:p w14:paraId="F3010000">
      <w:pPr>
        <w:spacing w:line="276" w:lineRule="auto"/>
        <w:ind w:firstLine="709" w:left="0"/>
      </w:pPr>
      <w:r>
        <w:t>Доля городского населения, обеспеченного качественной питьевой водой из централизованных систем водоснабжения в 2022 году составила 99,0 %.</w:t>
      </w:r>
    </w:p>
    <w:p w14:paraId="F4010000">
      <w:pPr>
        <w:spacing w:line="276" w:lineRule="auto"/>
        <w:ind w:firstLine="709" w:left="0"/>
      </w:pPr>
      <w:r>
        <w:t>За 2022 год доля поверхностных и подземных источников централизованного питьевого водоснабжения, не имеющих ЗСО, по сравнению с 2021 годом не изменилась.</w:t>
      </w:r>
    </w:p>
    <w:p w14:paraId="F5010000">
      <w:pPr>
        <w:spacing w:line="276" w:lineRule="auto"/>
        <w:ind w:firstLine="709" w:left="0"/>
      </w:pPr>
      <w:r>
        <w:t>В 2022 году состояние источников нецентрализованного водоснабжения осталось прежним, доля источников нецентрализованного водоснабжения, не соответствующих гигиеническим требованиям – 26,6 % (в основном из-за слабой защищенности водоносных горизонтов от загрязнения с поверхности территорий и ЗСО охраны источников).</w:t>
      </w:r>
    </w:p>
    <w:p w14:paraId="F6010000">
      <w:pPr>
        <w:spacing w:line="276" w:lineRule="auto"/>
        <w:ind w:firstLine="709" w:left="0"/>
      </w:pPr>
      <w:r>
        <w:t>В 2022 году качество питьевой воды из нецентрализованного водоснабжения (колодцы, каптажи родников) по сравнению с 2021 годом не изменилось: неудовлетворительные пробы по санитарно-химическим показателям не регистрировались.</w:t>
      </w:r>
    </w:p>
    <w:p w14:paraId="F7010000">
      <w:pPr>
        <w:spacing w:line="276" w:lineRule="auto"/>
        <w:ind w:firstLine="709" w:left="0"/>
      </w:pPr>
      <w:r>
        <w:t>В 2022 году качество питьевой воды из нецентрализованного водоснабжения (колодцы, каптажи родников) по микробиологическим показателям улучшилось: из 34 отобранных проб зарегистрировано 2 неудовлетворительные пробы (5,88%) (в 2021 году – из 10 отобранных 1 проба неудовлетворительная (10%)).</w:t>
      </w:r>
    </w:p>
    <w:p w14:paraId="F8010000">
      <w:pPr>
        <w:spacing w:line="276" w:lineRule="auto"/>
        <w:ind w:firstLine="709" w:left="0"/>
      </w:pPr>
      <w:r>
        <w:t>Как и годом ранее, основными причинами неудовлетворительного качества питьевой воды являются: отсутствие или ненадлежащее состояние зоны санитарной охраны водоисточников, отсутствие на водопроводах очистных сооружений, высокая изношенность водопроводов и разводящих сетей, отсутствие плановых капитальных ремонтов, проведение производственного контроля в сокращенном объеме.</w:t>
      </w:r>
    </w:p>
    <w:p w14:paraId="F9010000">
      <w:pPr>
        <w:spacing w:line="276" w:lineRule="auto"/>
        <w:ind w:firstLine="709" w:left="0"/>
      </w:pPr>
      <w:r>
        <w:rPr>
          <w:b w:val="1"/>
        </w:rPr>
        <w:t>Анализ качества морских вод</w:t>
      </w:r>
      <w:r>
        <w:t xml:space="preserve"> </w:t>
      </w:r>
    </w:p>
    <w:p w14:paraId="FA010000">
      <w:pPr>
        <w:spacing w:line="276" w:lineRule="auto"/>
        <w:ind w:firstLine="709" w:left="0"/>
      </w:pPr>
      <w:r>
        <w:t>По данным ФГБУ «Камчатское УГМС» в 2022 году в Авачинской губе и в прибрежной части Авачинского залива (район Халактырского пляжа) было запланировано и проведено шесть ежемесячных гидрохимических съемок (с мая по октябрь включительно) на 11 станциях контроля. В период проведения гидрохимических съемок случаев высокого и экстремально высокого загрязнения (ВЗ и ЭВЗ) не выявлено.</w:t>
      </w:r>
    </w:p>
    <w:p w14:paraId="FB010000">
      <w:pPr>
        <w:spacing w:line="276" w:lineRule="auto"/>
        <w:ind w:firstLine="709" w:left="0"/>
      </w:pPr>
      <w:r>
        <w:t xml:space="preserve"> За год, в среднем по толще, степень насыщения морских вод кислородом была достаточной – 102,7 %, концентрация растворенного кислорода ниже норматива (&lt;6,0 мгО</w:t>
      </w:r>
      <w:r>
        <w:rPr>
          <w:vertAlign w:val="subscript"/>
        </w:rPr>
        <w:t>2</w:t>
      </w:r>
      <w:r>
        <w:t>/дм</w:t>
      </w:r>
      <w:r>
        <w:rPr>
          <w:vertAlign w:val="superscript"/>
        </w:rPr>
        <w:t>3</w:t>
      </w:r>
      <w:r>
        <w:t xml:space="preserve">) регистрировалась только в одной пробе воды, отобранной в августе на придонном горизонте у входа в бухту Крашенинникова </w:t>
      </w:r>
      <w:r>
        <w:t>(станция № 3) – 5,47 мгО</w:t>
      </w:r>
      <w:r>
        <w:rPr>
          <w:vertAlign w:val="subscript"/>
        </w:rPr>
        <w:t>2</w:t>
      </w:r>
      <w:r>
        <w:t>/дм</w:t>
      </w:r>
      <w:r>
        <w:rPr>
          <w:vertAlign w:val="superscript"/>
        </w:rPr>
        <w:t xml:space="preserve">3 </w:t>
      </w:r>
      <w:r>
        <w:t>(51 % насыщения).</w:t>
      </w:r>
    </w:p>
    <w:p w14:paraId="FC010000">
      <w:pPr>
        <w:spacing w:line="276" w:lineRule="auto"/>
        <w:ind w:firstLine="709" w:left="0"/>
      </w:pPr>
      <w:r>
        <w:t>Наибольший вклад в загрязнение морских вод по-прежнему вносят нефтяные углеводороды и фенолы, вместе с тем их средние показатели в 2022 году не превысили предельно допустимых значений.</w:t>
      </w:r>
    </w:p>
    <w:p w14:paraId="FD010000">
      <w:pPr>
        <w:spacing w:line="276" w:lineRule="auto"/>
        <w:ind w:firstLine="709" w:left="0"/>
      </w:pPr>
      <w:r>
        <w:t>Содержание растворенных нефтяных углеводородов, по отношению к предыдущему году, снизилось в 2 раза и в среднем за год составило 0,3 ПДК (в 2021 году – 0,5 ПДК), превышение нормы зафиксировано в 4 % всех отобранных проб. Максимально разовая величина – 6,8 ПДК регистрировалась в мае на промежуточном горизонте приустьевой зоны реки Паратунка (станция № 48). Еще две существенные концентрации выявлены в июле: в приустьевой зоне реки Авача (станция № 4) у дна и в районе Авачинского залива (станция № 1) на поверхности – 3,0 и 2,2 ПДК соответственно.</w:t>
      </w:r>
    </w:p>
    <w:p w14:paraId="FE010000">
      <w:pPr>
        <w:spacing w:line="276" w:lineRule="auto"/>
        <w:ind w:firstLine="709" w:left="0"/>
      </w:pPr>
      <w:r>
        <w:t xml:space="preserve">В 2022 году загрязнение фенолами в среднем по толще вод Авачинской губы и прибрежной части Авачинского залива (район Халактырского пляжа), в сравнении с 2021 годом, уменьшилось в 2,3 раза и не превышало норму. Количество загрязненных проб снизилось до 2,8 % (против 19 % в 2021 году) от их общего числа. Повышенные значения отмечались в единичных случаях: в мае на поверхностном горизонте в центральной части губы (станция № 2) – 1,4 ПДК, в июле на среднем горизонте у входа в бухту Крашенинникова (станция № 3) – 1,1 ПДК, в сентябре на придонном горизонте бухты Раковая (станция № 50) – 1,1 ПДК. За пятилетний период наблюдений среднегодовое количество фенолов уменьшилось с 2,0 до 0,3 ПДК. </w:t>
      </w:r>
    </w:p>
    <w:p w14:paraId="FF010000">
      <w:pPr>
        <w:spacing w:line="276" w:lineRule="auto"/>
        <w:ind w:firstLine="709" w:left="0"/>
      </w:pPr>
      <w:r>
        <w:t>На протяжении длительного ряда лет содержание детергентов (АСПАВ) в морских водах остается небольшим. За отчетный период концентрация, превышающая критерий качества в 1,4 раза, выявлена в сентябре на поверхностном горизонте в районе ПСРМЗ (станция № 49). На всех остальных станциях значения детергентов были ниже предела определения методики измерений.</w:t>
      </w:r>
    </w:p>
    <w:p w14:paraId="00020000">
      <w:pPr>
        <w:spacing w:line="276" w:lineRule="auto"/>
        <w:ind w:firstLine="709" w:left="0"/>
      </w:pPr>
      <w:r>
        <w:t>В отобранной пробе у дна в центральной части Авачинской губы (станция № 2) была определенна повышенная концентрация азота нитритного – 1,4 ПДК в августе. Остальные биогенные элементы (соединения азота нитратного, аммонийного и фосфора) находились в пределах установленных норм.</w:t>
      </w:r>
    </w:p>
    <w:p w14:paraId="01020000">
      <w:pPr>
        <w:spacing w:line="276" w:lineRule="auto"/>
        <w:ind w:firstLine="709" w:left="0"/>
      </w:pPr>
      <w:r>
        <w:t>В 2022 г. «КамчатНИРО» продолжил комплексный экологический мониторинг Авачинской губы. Гидрохимические пробы собирали в акватории губы в поверхностном слое на 7 стандартных станциях. Гидробиологические пробы собраны в центральной части акватории.</w:t>
      </w:r>
    </w:p>
    <w:p w14:paraId="02020000">
      <w:pPr>
        <w:spacing w:line="276" w:lineRule="auto"/>
        <w:ind w:firstLine="709" w:left="0"/>
      </w:pPr>
      <w:r>
        <w:t xml:space="preserve">Фосфорный пул в Авачинской бухте в поверхностном водном слое весной, летом и осенью 2022 г. формировал, в основном, фосфор в составе его </w:t>
      </w:r>
      <w:r>
        <w:t>минеральной формы, фосфатов. Наибольшая доля фосфора в составе органических соединений (более 50 %) отмечена осенью на всех обследованных станциях. Летом превышение содержания органического фосфора наблюдали в центральной части губы, двух прибрежных станциях (мыс Сигнальный и бух. Раковая – акватории с наиболее активным судоходством) и на выходе в Авачинский залив.</w:t>
      </w:r>
    </w:p>
    <w:p w14:paraId="03020000">
      <w:pPr>
        <w:spacing w:line="276" w:lineRule="auto"/>
        <w:ind w:firstLine="709" w:left="0"/>
      </w:pPr>
      <w:r>
        <w:t xml:space="preserve">Наиболее выраженное доминирование фосфатного фосфора выявлено в весенний и осенний периоды, когда речной вынос и береговой сток максимальны. Действие берегового стока, в значительной степени, проявилось весной на прибрежных станциях, а осенью все точки продемонстрировали превышение ПДК по фосфатному фосфору (50 мкг/л) более чем в двое. Летом незначительное превышение ПДК по минеральному/фосфатному фосфору наблюдали постоянно на большинстве станций. </w:t>
      </w:r>
    </w:p>
    <w:p w14:paraId="04020000">
      <w:pPr>
        <w:spacing w:line="276" w:lineRule="auto"/>
        <w:ind w:firstLine="709" w:left="0"/>
      </w:pPr>
      <w:r>
        <w:t>В среднем за период наблюдений концентрация минерального фосфора превысила ПДК в 1,7 раза. Таким образом, следует признать, что в безледный период 2022 г. в поверхностном слое воды в Авачинской губе фосфорное загрязнение носило хронический характер.</w:t>
      </w:r>
    </w:p>
    <w:p w14:paraId="05020000">
      <w:pPr>
        <w:spacing w:line="276" w:lineRule="auto"/>
        <w:ind w:firstLine="709" w:left="0"/>
      </w:pPr>
      <w:r>
        <w:t>В поверхностных водах Авачинской бухты минеральный азот в составе биогенных элементов формировали три его формы: восстановленная аммонийная и окисленные – нитритная и нитратная. Летом 70 % и более минерального азота приходилось на его аммонийную форму. Весной и осенью его доля была значительно ниже, и в составе минерального азотного пула преобладали окисленные формы.</w:t>
      </w:r>
    </w:p>
    <w:p w14:paraId="06020000">
      <w:pPr>
        <w:spacing w:line="276" w:lineRule="auto"/>
        <w:ind w:firstLine="709" w:left="0"/>
      </w:pPr>
      <w:r>
        <w:t>Превышения ПДК по минеральным формам азота в поверхностном слое воды в безледный период 2022 г. не выявлено. Максимальные концентрации минерального азота на всех обследованных станциях пришлись на осень (рис. 3.2.3.3 Б).</w:t>
      </w:r>
    </w:p>
    <w:p w14:paraId="07020000">
      <w:pPr>
        <w:spacing w:line="276" w:lineRule="auto"/>
        <w:ind w:firstLine="709" w:left="0"/>
      </w:pPr>
      <w:r>
        <w:t>Содержания железа на поверхности акватории не превышало ПДК (0,05 мг/л).</w:t>
      </w:r>
    </w:p>
    <w:p w14:paraId="08020000">
      <w:pPr>
        <w:spacing w:line="276" w:lineRule="auto"/>
        <w:ind w:firstLine="709" w:left="0"/>
      </w:pPr>
      <w:r>
        <w:rPr>
          <w:i w:val="1"/>
        </w:rPr>
        <w:t>Микроводоросли комплекса ВЦВ (вредоносное цветение водорослей).</w:t>
      </w:r>
      <w:r>
        <w:t xml:space="preserve"> Весной комплекс водорослей ВЦВ (вредоносное «цветение» водорослей) в безледный период 2022 г. в Авачинской губе формировали диатомеи рода </w:t>
      </w:r>
      <w:r>
        <w:rPr>
          <w:i w:val="1"/>
        </w:rPr>
        <w:t>Pseudo-nitzschia</w:t>
      </w:r>
      <w:r>
        <w:t xml:space="preserve"> и динофлагелляты рода </w:t>
      </w:r>
      <w:r>
        <w:rPr>
          <w:i w:val="1"/>
        </w:rPr>
        <w:t>Dinophysis (D. acuta, D. acuminata, D. islandica, D. norvegica, Dinophysis sp.)</w:t>
      </w:r>
      <w:r>
        <w:t xml:space="preserve">. Численность представителей </w:t>
      </w:r>
      <w:r>
        <w:rPr>
          <w:i w:val="1"/>
        </w:rPr>
        <w:t>Pseudo-nitzschia</w:t>
      </w:r>
      <w:r>
        <w:t xml:space="preserve"> (потенциальные продуценты домоевой кислоты – амнезийный нейротоксин) в это время превышала 1000 кл./л. Летом микроводоросли комплекса ВЦВ встречались единично. Осенью динофлагеллата комплекса ВЦВ </w:t>
      </w:r>
      <w:r>
        <w:rPr>
          <w:i w:val="1"/>
        </w:rPr>
        <w:t>Alexandrium tamarense</w:t>
      </w:r>
      <w:r>
        <w:t xml:space="preserve"> входила в состав доминантного комплекса </w:t>
      </w:r>
      <w:r>
        <w:t>фитопланктона.</w:t>
      </w:r>
    </w:p>
    <w:p w14:paraId="09020000">
      <w:pPr>
        <w:spacing w:line="276" w:lineRule="auto"/>
        <w:ind w:firstLine="709" w:left="0"/>
      </w:pPr>
      <w:r>
        <w:t xml:space="preserve">Диатомовые водоросли комплекса </w:t>
      </w:r>
      <w:r>
        <w:rPr>
          <w:i w:val="1"/>
        </w:rPr>
        <w:t>Pseudo-nitzschia</w:t>
      </w:r>
      <w:r>
        <w:t xml:space="preserve"> известны, как продуценты домоивой кислоты, которая при попадании в организм человека и других теплокровных существ вызывает дегенеративные повреждения центральной нервной системы (потерю кратковременной памяти, токсикологические повреждения головного мозга и др.), которые могут закончиться смертью. </w:t>
      </w:r>
    </w:p>
    <w:p w14:paraId="0A020000">
      <w:pPr>
        <w:spacing w:line="276" w:lineRule="auto"/>
        <w:ind w:firstLine="709" w:left="0"/>
      </w:pPr>
      <w:r>
        <w:t xml:space="preserve">Попадание токсинов с аэрозолями в дыхательные пути человека во время пребывания на берегу в период «цветения» </w:t>
      </w:r>
      <w:r>
        <w:rPr>
          <w:i w:val="1"/>
        </w:rPr>
        <w:t>Pseudo-nitzschia</w:t>
      </w:r>
      <w:r>
        <w:t xml:space="preserve"> также может привести к ухудшению самочувствия (головная боль, головокружение и т.д.).</w:t>
      </w:r>
    </w:p>
    <w:p w14:paraId="0B020000">
      <w:pPr>
        <w:spacing w:line="276" w:lineRule="auto"/>
        <w:ind w:firstLine="709" w:left="0"/>
      </w:pPr>
      <w:r>
        <w:t xml:space="preserve">При концентрации в воде </w:t>
      </w:r>
      <w:r>
        <w:rPr>
          <w:i w:val="1"/>
        </w:rPr>
        <w:t>Pseudo-nitzschia</w:t>
      </w:r>
      <w:r>
        <w:t xml:space="preserve"> от 1 000 кл./л и более в странах с развитой марикультурой вводят обязательный токсикологический контроль морепродуктов.</w:t>
      </w:r>
    </w:p>
    <w:p w14:paraId="0C020000">
      <w:pPr>
        <w:spacing w:line="276" w:lineRule="auto"/>
        <w:ind w:firstLine="709" w:left="0"/>
      </w:pPr>
      <w:r>
        <w:t xml:space="preserve">Динофлагелляты из рода </w:t>
      </w:r>
      <w:r>
        <w:rPr>
          <w:i w:val="1"/>
        </w:rPr>
        <w:t>Alexandrium</w:t>
      </w:r>
      <w:r>
        <w:t xml:space="preserve"> известны как продуценты крайне опасного токсина — сакситоксина, яда нейропаралитического действия смертельно опасного в малых дозах для человека и других теплокровных существ. При тепловой обработке токсин практически не разрушается. </w:t>
      </w:r>
    </w:p>
    <w:p w14:paraId="0D020000">
      <w:pPr>
        <w:spacing w:line="276" w:lineRule="auto"/>
        <w:ind w:firstLine="709" w:left="0"/>
      </w:pPr>
      <w:r>
        <w:t xml:space="preserve">Виды динофлагеллят из рода </w:t>
      </w:r>
      <w:r>
        <w:rPr>
          <w:i w:val="1"/>
        </w:rPr>
        <w:t>Dinophysis</w:t>
      </w:r>
      <w:r>
        <w:t xml:space="preserve"> известны как продуценты ядов диарейного комплекса, вызывающих желудочно-кишечные расстройства; окадаевой кислоты – протектор раковых опухолей и гепатотоксичных полиэфиров.</w:t>
      </w:r>
    </w:p>
    <w:p w14:paraId="0E020000">
      <w:pPr>
        <w:spacing w:line="276" w:lineRule="auto"/>
        <w:ind w:firstLine="709" w:left="0"/>
      </w:pPr>
      <w:r>
        <w:t>По данным Управления Роспотребнадзора по Камчатскому краю в 2022 году по сравнению с 2021 годом отмечается ухудшение состояния прилегающих вод морей по санитарно-химическим и микробиологическим показателям.</w:t>
      </w:r>
    </w:p>
    <w:p w14:paraId="0F020000">
      <w:pPr>
        <w:spacing w:line="276" w:lineRule="auto"/>
        <w:ind w:firstLine="709" w:left="0"/>
      </w:pPr>
      <w:r>
        <w:t>Одной из главных причин создавшегося неудовлетворительного положения с загрязнением воды водных объектов является состояние сточных вод, сбрасываемых в водные объекты, и их объемы. Кроме того, основными причинами неудовлетворительного качества поверхностных вод в местах водопользования населения является сброс неочищенных и необеззараженных хозяйственно-бытовых сточных вод в поверхностные водные объекты Камчатского края.</w:t>
      </w:r>
    </w:p>
    <w:p w14:paraId="10020000">
      <w:pPr>
        <w:spacing w:line="276" w:lineRule="auto"/>
        <w:ind w:firstLine="709" w:left="0"/>
      </w:pPr>
      <w:r>
        <w:rPr>
          <w:b w:val="1"/>
        </w:rPr>
        <w:t>Водопотребление и водоотведение.</w:t>
      </w:r>
    </w:p>
    <w:p w14:paraId="11020000">
      <w:pPr>
        <w:spacing w:line="276" w:lineRule="auto"/>
        <w:ind w:firstLine="709" w:left="0"/>
      </w:pPr>
      <w:r>
        <w:rPr>
          <w:b w:val="1"/>
        </w:rPr>
        <w:t>Водопотребление.</w:t>
      </w:r>
      <w:r>
        <w:t xml:space="preserve"> Забор воды по зоне деятельности Отдела водных ресурсов Амурского БВУ по Камчатскому краю осуществлялся из бассейнов внутренних морских вод и территориального моря Российской Федерации: Тихого океана, Охотского и Берингова морей.</w:t>
      </w:r>
    </w:p>
    <w:p w14:paraId="12020000">
      <w:pPr>
        <w:spacing w:line="276" w:lineRule="auto"/>
        <w:ind w:firstLine="709" w:left="0"/>
      </w:pPr>
      <w:r>
        <w:t xml:space="preserve">Водопотребление в Камчатском крае в 2021 году по сравнению с показателями 2020 года не претерпело каких-либо значительных изменений по </w:t>
      </w:r>
      <w:r>
        <w:t xml:space="preserve">основным показателям. </w:t>
      </w:r>
    </w:p>
    <w:p w14:paraId="13020000">
      <w:pPr>
        <w:spacing w:line="276" w:lineRule="auto"/>
        <w:ind w:firstLine="709" w:left="0"/>
      </w:pPr>
      <w:r>
        <w:t>Из природных водных объектов Камчатского края в 2022 году было изъято 168,8 млн м</w:t>
      </w:r>
      <w:r>
        <w:rPr>
          <w:vertAlign w:val="superscript"/>
        </w:rPr>
        <w:t>3</w:t>
      </w:r>
      <w:r>
        <w:t>, что на 0,58 % ниже показателя 2021 года (169,78 млн м</w:t>
      </w:r>
      <w:r>
        <w:rPr>
          <w:vertAlign w:val="superscript"/>
        </w:rPr>
        <w:t>3</w:t>
      </w:r>
      <w:r>
        <w:t>).</w:t>
      </w:r>
    </w:p>
    <w:p w14:paraId="14020000">
      <w:pPr>
        <w:spacing w:line="276" w:lineRule="auto"/>
        <w:ind w:firstLine="709" w:left="0"/>
      </w:pPr>
      <w:r>
        <w:t>Динамика основных показателей водопотребления в Камчатском крае за период 2015-2022 гг. представлена в таблице 2.2.</w:t>
      </w:r>
    </w:p>
    <w:p w14:paraId="15020000">
      <w:pPr>
        <w:spacing w:line="276" w:lineRule="auto"/>
        <w:ind w:firstLine="709" w:left="0"/>
      </w:pPr>
    </w:p>
    <w:p w14:paraId="16020000">
      <w:pPr>
        <w:spacing w:line="276" w:lineRule="auto"/>
        <w:ind w:firstLine="709" w:left="0"/>
      </w:pPr>
      <w:r>
        <w:t>Таблица 2.2. Динамика основных показателей водопотребления в Камчатском крае за период 2015-2022 гг., млн.м</w:t>
      </w:r>
      <w:r>
        <w:rPr>
          <w:vertAlign w:val="superscript"/>
        </w:rPr>
        <w:t>3</w:t>
      </w:r>
    </w:p>
    <w:tbl>
      <w:tblPr>
        <w:tblStyle w:val="Style_7"/>
        <w:tblLayout w:type="fixed"/>
        <w:tblCellMar>
          <w:left w:type="dxa" w:w="30"/>
          <w:right w:type="dxa" w:w="30"/>
        </w:tblCellMar>
      </w:tblPr>
      <w:tblGrid>
        <w:gridCol w:w="1364"/>
        <w:gridCol w:w="1114"/>
        <w:gridCol w:w="1641"/>
        <w:gridCol w:w="1113"/>
        <w:gridCol w:w="1308"/>
        <w:gridCol w:w="1534"/>
        <w:gridCol w:w="1566"/>
      </w:tblGrid>
      <w:tr>
        <w:trPr>
          <w:trHeight w:hRule="atLeast" w:val="306"/>
        </w:trPr>
        <w:tc>
          <w:tcPr>
            <w:tcW w:type="dxa" w:w="1364"/>
            <w:vMerge w:val="restart"/>
            <w:tcBorders>
              <w:top w:color="000000" w:sz="6" w:val="single"/>
              <w:left w:color="000000" w:sz="6" w:val="single"/>
              <w:bottom w:color="000000" w:sz="6" w:val="single"/>
              <w:right w:color="000000" w:sz="6" w:val="single"/>
            </w:tcBorders>
            <w:tcMar>
              <w:top w:type="dxa" w:w="0"/>
              <w:left w:type="dxa" w:w="30"/>
              <w:bottom w:type="dxa" w:w="0"/>
              <w:right w:type="dxa" w:w="30"/>
            </w:tcMar>
          </w:tcPr>
          <w:p w14:paraId="17020000">
            <w:pPr>
              <w:ind/>
              <w:jc w:val="center"/>
            </w:pPr>
            <w:r>
              <w:rPr>
                <w:sz w:val="24"/>
              </w:rPr>
              <w:t>Годы</w:t>
            </w:r>
          </w:p>
        </w:tc>
        <w:tc>
          <w:tcPr>
            <w:tcW w:type="dxa" w:w="5176"/>
            <w:gridSpan w:val="4"/>
            <w:tcBorders>
              <w:top w:color="000000" w:sz="6" w:val="single"/>
              <w:left w:color="000000" w:sz="6" w:val="single"/>
              <w:bottom w:color="000000" w:sz="6" w:val="single"/>
              <w:right w:color="000000" w:sz="6" w:val="single"/>
            </w:tcBorders>
            <w:tcMar>
              <w:top w:type="dxa" w:w="0"/>
              <w:left w:type="dxa" w:w="30"/>
              <w:bottom w:type="dxa" w:w="0"/>
              <w:right w:type="dxa" w:w="30"/>
            </w:tcMar>
          </w:tcPr>
          <w:p w14:paraId="18020000">
            <w:pPr>
              <w:ind/>
              <w:jc w:val="center"/>
            </w:pPr>
            <w:r>
              <w:rPr>
                <w:sz w:val="24"/>
              </w:rPr>
              <w:t>Забор из водных объектов</w:t>
            </w:r>
          </w:p>
        </w:tc>
        <w:tc>
          <w:tcPr>
            <w:tcW w:type="dxa" w:w="1534"/>
            <w:vMerge w:val="restart"/>
            <w:tcBorders>
              <w:top w:color="000000" w:sz="6" w:val="single"/>
              <w:left w:color="000000" w:sz="6" w:val="single"/>
              <w:bottom w:color="000000" w:sz="6" w:val="single"/>
              <w:right w:color="000000" w:sz="6" w:val="single"/>
            </w:tcBorders>
            <w:tcMar>
              <w:top w:type="dxa" w:w="0"/>
              <w:left w:type="dxa" w:w="30"/>
              <w:bottom w:type="dxa" w:w="0"/>
              <w:right w:type="dxa" w:w="30"/>
            </w:tcMar>
          </w:tcPr>
          <w:p w14:paraId="19020000">
            <w:pPr>
              <w:ind/>
              <w:jc w:val="center"/>
            </w:pPr>
            <w:r>
              <w:rPr>
                <w:sz w:val="24"/>
              </w:rPr>
              <w:t xml:space="preserve">Потери </w:t>
            </w:r>
          </w:p>
          <w:p w14:paraId="1A020000">
            <w:pPr>
              <w:ind/>
              <w:jc w:val="center"/>
            </w:pPr>
            <w:r>
              <w:rPr>
                <w:sz w:val="24"/>
              </w:rPr>
              <w:t>при транспорти-ровке, всего</w:t>
            </w:r>
          </w:p>
        </w:tc>
        <w:tc>
          <w:tcPr>
            <w:tcW w:type="dxa" w:w="1566"/>
            <w:vMerge w:val="restart"/>
            <w:tcBorders>
              <w:top w:color="000000" w:sz="6" w:val="single"/>
              <w:left w:color="000000" w:sz="6" w:val="single"/>
              <w:bottom w:color="000000" w:sz="6" w:val="single"/>
              <w:right w:color="000000" w:sz="6" w:val="single"/>
            </w:tcBorders>
            <w:tcMar>
              <w:top w:type="dxa" w:w="0"/>
              <w:left w:type="dxa" w:w="30"/>
              <w:bottom w:type="dxa" w:w="0"/>
              <w:right w:type="dxa" w:w="30"/>
            </w:tcMar>
          </w:tcPr>
          <w:p w14:paraId="1B020000">
            <w:pPr>
              <w:ind/>
              <w:jc w:val="center"/>
            </w:pPr>
            <w:r>
              <w:rPr>
                <w:sz w:val="24"/>
              </w:rPr>
              <w:t>Использовано свежей воды, всего</w:t>
            </w:r>
          </w:p>
        </w:tc>
      </w:tr>
      <w:tr>
        <w:trPr>
          <w:trHeight w:hRule="atLeast" w:val="226"/>
        </w:trPr>
        <w:tc>
          <w:tcPr>
            <w:tcW w:type="dxa" w:w="1364"/>
            <w:gridSpan w:val="1"/>
            <w:vMerge w:val="continue"/>
            <w:tcBorders>
              <w:top w:color="000000" w:sz="6" w:val="single"/>
              <w:left w:color="000000" w:sz="6" w:val="single"/>
              <w:bottom w:color="000000" w:sz="6" w:val="single"/>
              <w:right w:color="000000" w:sz="6" w:val="single"/>
            </w:tcBorders>
            <w:tcMar>
              <w:top w:type="dxa" w:w="0"/>
              <w:left w:type="dxa" w:w="30"/>
              <w:bottom w:type="dxa" w:w="0"/>
              <w:right w:type="dxa" w:w="30"/>
            </w:tcMar>
          </w:tcPr>
          <w:p/>
        </w:tc>
        <w:tc>
          <w:tcPr>
            <w:tcW w:type="dxa" w:w="1114"/>
            <w:vMerge w:val="restart"/>
            <w:tcBorders>
              <w:top w:color="000000" w:sz="6" w:val="single"/>
              <w:left w:color="000000" w:sz="6" w:val="single"/>
              <w:bottom w:color="000000" w:sz="6" w:val="single"/>
              <w:right w:color="000000" w:sz="6" w:val="single"/>
            </w:tcBorders>
            <w:tcMar>
              <w:top w:type="dxa" w:w="0"/>
              <w:left w:type="dxa" w:w="30"/>
              <w:bottom w:type="dxa" w:w="0"/>
              <w:right w:type="dxa" w:w="30"/>
            </w:tcMar>
          </w:tcPr>
          <w:p w14:paraId="1C020000">
            <w:pPr>
              <w:ind/>
              <w:jc w:val="center"/>
            </w:pPr>
            <w:r>
              <w:rPr>
                <w:sz w:val="24"/>
              </w:rPr>
              <w:t>Всего</w:t>
            </w:r>
          </w:p>
        </w:tc>
        <w:tc>
          <w:tcPr>
            <w:tcW w:type="dxa" w:w="4062"/>
            <w:gridSpan w:val="3"/>
            <w:tcBorders>
              <w:top w:color="000000" w:sz="6" w:val="single"/>
              <w:left w:color="000000" w:sz="6" w:val="single"/>
              <w:bottom w:color="000000" w:sz="6" w:val="single"/>
              <w:right w:color="000000" w:sz="6" w:val="single"/>
            </w:tcBorders>
            <w:tcMar>
              <w:top w:type="dxa" w:w="0"/>
              <w:left w:type="dxa" w:w="30"/>
              <w:bottom w:type="dxa" w:w="0"/>
              <w:right w:type="dxa" w:w="30"/>
            </w:tcMar>
          </w:tcPr>
          <w:p w14:paraId="1D020000">
            <w:pPr>
              <w:ind/>
              <w:jc w:val="center"/>
            </w:pPr>
            <w:r>
              <w:rPr>
                <w:sz w:val="24"/>
              </w:rPr>
              <w:t>в том числе:</w:t>
            </w:r>
          </w:p>
        </w:tc>
        <w:tc>
          <w:tcPr>
            <w:tcW w:type="dxa" w:w="1534"/>
            <w:gridSpan w:val="1"/>
            <w:vMerge w:val="continue"/>
            <w:tcBorders>
              <w:top w:color="000000" w:sz="6" w:val="single"/>
              <w:left w:color="000000" w:sz="6" w:val="single"/>
              <w:bottom w:color="000000" w:sz="6" w:val="single"/>
              <w:right w:color="000000" w:sz="6" w:val="single"/>
            </w:tcBorders>
            <w:tcMar>
              <w:top w:type="dxa" w:w="0"/>
              <w:left w:type="dxa" w:w="30"/>
              <w:bottom w:type="dxa" w:w="0"/>
              <w:right w:type="dxa" w:w="30"/>
            </w:tcMar>
          </w:tcPr>
          <w:p/>
        </w:tc>
        <w:tc>
          <w:tcPr>
            <w:tcW w:type="dxa" w:w="1566"/>
            <w:gridSpan w:val="1"/>
            <w:vMerge w:val="continue"/>
            <w:tcBorders>
              <w:top w:color="000000" w:sz="6" w:val="single"/>
              <w:left w:color="000000" w:sz="6" w:val="single"/>
              <w:bottom w:color="000000" w:sz="6" w:val="single"/>
              <w:right w:color="000000" w:sz="6" w:val="single"/>
            </w:tcBorders>
            <w:tcMar>
              <w:top w:type="dxa" w:w="0"/>
              <w:left w:type="dxa" w:w="30"/>
              <w:bottom w:type="dxa" w:w="0"/>
              <w:right w:type="dxa" w:w="30"/>
            </w:tcMar>
          </w:tcPr>
          <w:p/>
        </w:tc>
      </w:tr>
      <w:tr>
        <w:trPr>
          <w:trHeight w:hRule="atLeast" w:val="279"/>
        </w:trPr>
        <w:tc>
          <w:tcPr>
            <w:tcW w:type="dxa" w:w="1364"/>
            <w:gridSpan w:val="1"/>
            <w:vMerge w:val="continue"/>
            <w:tcBorders>
              <w:top w:color="000000" w:sz="6" w:val="single"/>
              <w:left w:color="000000" w:sz="6" w:val="single"/>
              <w:bottom w:color="000000" w:sz="6" w:val="single"/>
              <w:right w:color="000000" w:sz="6" w:val="single"/>
            </w:tcBorders>
            <w:tcMar>
              <w:top w:type="dxa" w:w="0"/>
              <w:left w:type="dxa" w:w="30"/>
              <w:bottom w:type="dxa" w:w="0"/>
              <w:right w:type="dxa" w:w="30"/>
            </w:tcMar>
          </w:tcPr>
          <w:p/>
        </w:tc>
        <w:tc>
          <w:tcPr>
            <w:tcW w:type="dxa" w:w="1114"/>
            <w:gridSpan w:val="1"/>
            <w:vMerge w:val="continue"/>
            <w:tcBorders>
              <w:top w:color="000000" w:sz="6" w:val="single"/>
              <w:left w:color="000000" w:sz="6" w:val="single"/>
              <w:bottom w:color="000000" w:sz="6" w:val="single"/>
              <w:right w:color="000000" w:sz="6" w:val="single"/>
            </w:tcBorders>
            <w:tcMar>
              <w:top w:type="dxa" w:w="0"/>
              <w:left w:type="dxa" w:w="30"/>
              <w:bottom w:type="dxa" w:w="0"/>
              <w:right w:type="dxa" w:w="30"/>
            </w:tcMar>
          </w:tcP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1E020000">
            <w:pPr>
              <w:ind/>
              <w:jc w:val="center"/>
            </w:pPr>
            <w:r>
              <w:rPr>
                <w:sz w:val="24"/>
              </w:rPr>
              <w:t>поверхностной пресной</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1F020000">
            <w:pPr>
              <w:ind/>
              <w:jc w:val="center"/>
            </w:pPr>
            <w:r>
              <w:rPr>
                <w:sz w:val="24"/>
              </w:rPr>
              <w:t>морской</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20020000">
            <w:pPr>
              <w:ind/>
              <w:jc w:val="center"/>
            </w:pPr>
            <w:r>
              <w:rPr>
                <w:sz w:val="24"/>
              </w:rPr>
              <w:t>подземной</w:t>
            </w:r>
          </w:p>
        </w:tc>
        <w:tc>
          <w:tcPr>
            <w:tcW w:type="dxa" w:w="1534"/>
            <w:gridSpan w:val="1"/>
            <w:vMerge w:val="continue"/>
            <w:tcBorders>
              <w:top w:color="000000" w:sz="6" w:val="single"/>
              <w:left w:color="000000" w:sz="6" w:val="single"/>
              <w:bottom w:color="000000" w:sz="6" w:val="single"/>
              <w:right w:color="000000" w:sz="6" w:val="single"/>
            </w:tcBorders>
            <w:tcMar>
              <w:top w:type="dxa" w:w="0"/>
              <w:left w:type="dxa" w:w="30"/>
              <w:bottom w:type="dxa" w:w="0"/>
              <w:right w:type="dxa" w:w="30"/>
            </w:tcMar>
          </w:tcPr>
          <w:p/>
        </w:tc>
        <w:tc>
          <w:tcPr>
            <w:tcW w:type="dxa" w:w="1566"/>
            <w:gridSpan w:val="1"/>
            <w:vMerge w:val="continue"/>
            <w:tcBorders>
              <w:top w:color="000000" w:sz="6" w:val="single"/>
              <w:left w:color="000000" w:sz="6" w:val="single"/>
              <w:bottom w:color="000000" w:sz="6" w:val="single"/>
              <w:right w:color="000000" w:sz="6" w:val="single"/>
            </w:tcBorders>
            <w:tcMar>
              <w:top w:type="dxa" w:w="0"/>
              <w:left w:type="dxa" w:w="30"/>
              <w:bottom w:type="dxa" w:w="0"/>
              <w:right w:type="dxa" w:w="30"/>
            </w:tcMar>
          </w:tcPr>
          <w:p/>
        </w:tc>
      </w:tr>
      <w:tr>
        <w:trPr>
          <w:trHeight w:hRule="atLeast" w:val="8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21020000">
            <w:pPr>
              <w:ind/>
              <w:jc w:val="center"/>
            </w:pPr>
            <w:r>
              <w:rPr>
                <w:sz w:val="24"/>
              </w:rPr>
              <w:t>1</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22020000">
            <w:pPr>
              <w:ind/>
              <w:jc w:val="center"/>
            </w:pPr>
            <w:r>
              <w:rPr>
                <w:sz w:val="24"/>
              </w:rPr>
              <w:t>2</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23020000">
            <w:pPr>
              <w:ind/>
              <w:jc w:val="center"/>
            </w:pPr>
            <w:r>
              <w:rPr>
                <w:sz w:val="24"/>
              </w:rPr>
              <w:t>3</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24020000">
            <w:pPr>
              <w:ind/>
              <w:jc w:val="center"/>
            </w:pPr>
            <w:r>
              <w:rPr>
                <w:sz w:val="24"/>
              </w:rPr>
              <w:t>4</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25020000">
            <w:pPr>
              <w:ind/>
              <w:jc w:val="center"/>
            </w:pPr>
            <w:r>
              <w:rPr>
                <w:sz w:val="24"/>
              </w:rPr>
              <w:t>5</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26020000">
            <w:pPr>
              <w:ind/>
              <w:jc w:val="center"/>
            </w:pPr>
            <w:r>
              <w:rPr>
                <w:sz w:val="24"/>
              </w:rPr>
              <w:t>6</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27020000">
            <w:pPr>
              <w:ind/>
              <w:jc w:val="center"/>
            </w:pPr>
            <w:r>
              <w:rPr>
                <w:sz w:val="24"/>
              </w:rPr>
              <w:t>7</w:t>
            </w:r>
          </w:p>
        </w:tc>
      </w:tr>
      <w:tr>
        <w:trPr>
          <w:trHeight w:hRule="atLeast" w:val="27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28020000">
            <w:pPr>
              <w:ind/>
              <w:jc w:val="center"/>
            </w:pPr>
            <w:r>
              <w:rPr>
                <w:sz w:val="24"/>
              </w:rPr>
              <w:t>2015</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29020000">
            <w:pPr>
              <w:ind/>
              <w:jc w:val="center"/>
            </w:pPr>
            <w:r>
              <w:rPr>
                <w:sz w:val="24"/>
              </w:rPr>
              <w:t>171,4</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2A020000">
            <w:pPr>
              <w:ind/>
              <w:jc w:val="center"/>
            </w:pPr>
            <w:r>
              <w:rPr>
                <w:sz w:val="24"/>
              </w:rPr>
              <w:t>73,0</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2B020000">
            <w:pPr>
              <w:ind/>
              <w:jc w:val="center"/>
            </w:pPr>
            <w:r>
              <w:rPr>
                <w:sz w:val="24"/>
              </w:rPr>
              <w:t>30,5</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2C020000">
            <w:pPr>
              <w:ind/>
              <w:jc w:val="center"/>
            </w:pPr>
            <w:r>
              <w:rPr>
                <w:sz w:val="24"/>
              </w:rPr>
              <w:t>67,9</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2D020000">
            <w:pPr>
              <w:ind/>
              <w:jc w:val="center"/>
            </w:pPr>
            <w:r>
              <w:rPr>
                <w:sz w:val="24"/>
              </w:rPr>
              <w:t>14,31</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2E020000">
            <w:pPr>
              <w:ind/>
              <w:jc w:val="center"/>
            </w:pPr>
            <w:r>
              <w:rPr>
                <w:sz w:val="24"/>
              </w:rPr>
              <w:t>150,79</w:t>
            </w:r>
          </w:p>
        </w:tc>
      </w:tr>
      <w:tr>
        <w:trPr>
          <w:trHeight w:hRule="atLeast" w:val="27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2F020000">
            <w:pPr>
              <w:ind/>
              <w:jc w:val="center"/>
            </w:pPr>
            <w:r>
              <w:rPr>
                <w:sz w:val="24"/>
              </w:rPr>
              <w:t>2016</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30020000">
            <w:pPr>
              <w:ind/>
              <w:jc w:val="center"/>
            </w:pPr>
            <w:r>
              <w:rPr>
                <w:sz w:val="24"/>
              </w:rPr>
              <w:t>172,38</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31020000">
            <w:pPr>
              <w:ind/>
              <w:jc w:val="center"/>
            </w:pPr>
            <w:r>
              <w:rPr>
                <w:sz w:val="24"/>
              </w:rPr>
              <w:t>77,96</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32020000">
            <w:pPr>
              <w:ind/>
              <w:jc w:val="center"/>
            </w:pPr>
            <w:r>
              <w:rPr>
                <w:sz w:val="24"/>
              </w:rPr>
              <w:t>29,13</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33020000">
            <w:pPr>
              <w:ind/>
              <w:jc w:val="center"/>
            </w:pPr>
            <w:r>
              <w:rPr>
                <w:sz w:val="24"/>
              </w:rPr>
              <w:t>65,28</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34020000">
            <w:pPr>
              <w:ind/>
              <w:jc w:val="center"/>
            </w:pPr>
            <w:r>
              <w:rPr>
                <w:sz w:val="24"/>
              </w:rPr>
              <w:t>14,51</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35020000">
            <w:pPr>
              <w:ind/>
              <w:jc w:val="center"/>
            </w:pPr>
            <w:r>
              <w:rPr>
                <w:sz w:val="24"/>
              </w:rPr>
              <w:t>151,92</w:t>
            </w:r>
          </w:p>
        </w:tc>
      </w:tr>
      <w:tr>
        <w:trPr>
          <w:trHeight w:hRule="atLeast" w:val="27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36020000">
            <w:pPr>
              <w:ind/>
              <w:jc w:val="center"/>
            </w:pPr>
            <w:r>
              <w:rPr>
                <w:sz w:val="24"/>
              </w:rPr>
              <w:t>2017</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37020000">
            <w:pPr>
              <w:ind/>
              <w:jc w:val="center"/>
            </w:pPr>
            <w:r>
              <w:rPr>
                <w:sz w:val="24"/>
              </w:rPr>
              <w:t>167,0</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38020000">
            <w:pPr>
              <w:ind/>
              <w:jc w:val="center"/>
            </w:pPr>
            <w:r>
              <w:rPr>
                <w:sz w:val="24"/>
              </w:rPr>
              <w:t>72,35</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39020000">
            <w:pPr>
              <w:ind/>
              <w:jc w:val="center"/>
            </w:pPr>
            <w:r>
              <w:rPr>
                <w:sz w:val="24"/>
              </w:rPr>
              <w:t>27,39</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3A020000">
            <w:pPr>
              <w:ind/>
              <w:jc w:val="center"/>
            </w:pPr>
            <w:r>
              <w:rPr>
                <w:sz w:val="24"/>
              </w:rPr>
              <w:t>67,26</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3B020000">
            <w:pPr>
              <w:ind/>
              <w:jc w:val="center"/>
            </w:pPr>
            <w:r>
              <w:rPr>
                <w:sz w:val="24"/>
              </w:rPr>
              <w:t>14,97</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3C020000">
            <w:pPr>
              <w:ind/>
              <w:jc w:val="center"/>
            </w:pPr>
            <w:r>
              <w:rPr>
                <w:sz w:val="24"/>
              </w:rPr>
              <w:t>145,53</w:t>
            </w:r>
          </w:p>
        </w:tc>
      </w:tr>
      <w:tr>
        <w:trPr>
          <w:trHeight w:hRule="atLeast" w:val="27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3D020000">
            <w:pPr>
              <w:ind/>
              <w:jc w:val="center"/>
            </w:pPr>
            <w:r>
              <w:rPr>
                <w:sz w:val="24"/>
              </w:rPr>
              <w:t>2018</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3E020000">
            <w:pPr>
              <w:ind/>
              <w:jc w:val="center"/>
            </w:pPr>
            <w:r>
              <w:rPr>
                <w:sz w:val="24"/>
              </w:rPr>
              <w:t>169,11</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3F020000">
            <w:pPr>
              <w:ind/>
              <w:jc w:val="center"/>
            </w:pPr>
            <w:r>
              <w:rPr>
                <w:sz w:val="24"/>
              </w:rPr>
              <w:t>74,07</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40020000">
            <w:pPr>
              <w:ind/>
              <w:jc w:val="center"/>
            </w:pPr>
            <w:r>
              <w:rPr>
                <w:sz w:val="24"/>
              </w:rPr>
              <w:t>27,89</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41020000">
            <w:pPr>
              <w:ind/>
              <w:jc w:val="center"/>
            </w:pPr>
            <w:r>
              <w:rPr>
                <w:sz w:val="24"/>
              </w:rPr>
              <w:t>67,15</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42020000">
            <w:pPr>
              <w:ind/>
              <w:jc w:val="center"/>
            </w:pPr>
            <w:r>
              <w:rPr>
                <w:sz w:val="24"/>
              </w:rPr>
              <w:t>14,39</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43020000">
            <w:pPr>
              <w:ind/>
              <w:jc w:val="center"/>
            </w:pPr>
            <w:r>
              <w:rPr>
                <w:sz w:val="24"/>
              </w:rPr>
              <w:t>148,29</w:t>
            </w:r>
          </w:p>
        </w:tc>
      </w:tr>
      <w:tr>
        <w:trPr>
          <w:trHeight w:hRule="atLeast" w:val="27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44020000">
            <w:pPr>
              <w:ind/>
              <w:jc w:val="center"/>
            </w:pPr>
            <w:r>
              <w:rPr>
                <w:sz w:val="24"/>
              </w:rPr>
              <w:t>2019</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45020000">
            <w:pPr>
              <w:ind/>
              <w:jc w:val="center"/>
            </w:pPr>
            <w:r>
              <w:rPr>
                <w:sz w:val="24"/>
              </w:rPr>
              <w:t>166,34</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46020000">
            <w:pPr>
              <w:ind/>
              <w:jc w:val="center"/>
            </w:pPr>
            <w:r>
              <w:rPr>
                <w:sz w:val="24"/>
              </w:rPr>
              <w:t>73,14</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47020000">
            <w:pPr>
              <w:ind/>
              <w:jc w:val="center"/>
            </w:pPr>
            <w:r>
              <w:rPr>
                <w:sz w:val="24"/>
              </w:rPr>
              <w:t>27,9</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48020000">
            <w:pPr>
              <w:ind/>
              <w:jc w:val="center"/>
            </w:pPr>
            <w:r>
              <w:rPr>
                <w:sz w:val="24"/>
              </w:rPr>
              <w:t>65,3</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49020000">
            <w:pPr>
              <w:ind/>
              <w:jc w:val="center"/>
            </w:pPr>
            <w:r>
              <w:rPr>
                <w:sz w:val="24"/>
              </w:rPr>
              <w:t>13,27</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4A020000">
            <w:pPr>
              <w:ind/>
              <w:jc w:val="center"/>
            </w:pPr>
            <w:r>
              <w:rPr>
                <w:sz w:val="24"/>
              </w:rPr>
              <w:t>146,79</w:t>
            </w:r>
          </w:p>
        </w:tc>
      </w:tr>
      <w:tr>
        <w:trPr>
          <w:trHeight w:hRule="atLeast" w:val="27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4B020000">
            <w:pPr>
              <w:ind/>
              <w:jc w:val="center"/>
            </w:pPr>
            <w:r>
              <w:rPr>
                <w:sz w:val="24"/>
              </w:rPr>
              <w:t>2020</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4C020000">
            <w:pPr>
              <w:ind/>
              <w:jc w:val="center"/>
            </w:pPr>
            <w:r>
              <w:rPr>
                <w:sz w:val="24"/>
              </w:rPr>
              <w:t>167,53</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4D020000">
            <w:pPr>
              <w:ind/>
              <w:jc w:val="center"/>
            </w:pPr>
            <w:r>
              <w:rPr>
                <w:sz w:val="24"/>
              </w:rPr>
              <w:t>71,72</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4E020000">
            <w:pPr>
              <w:ind/>
              <w:jc w:val="center"/>
            </w:pPr>
            <w:r>
              <w:rPr>
                <w:sz w:val="24"/>
              </w:rPr>
              <w:t>29,04</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4F020000">
            <w:pPr>
              <w:ind/>
              <w:jc w:val="center"/>
            </w:pPr>
            <w:r>
              <w:rPr>
                <w:sz w:val="24"/>
              </w:rPr>
              <w:t>66,77</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50020000">
            <w:pPr>
              <w:ind/>
              <w:jc w:val="center"/>
            </w:pPr>
            <w:r>
              <w:rPr>
                <w:sz w:val="24"/>
              </w:rPr>
              <w:t>14,89</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51020000">
            <w:pPr>
              <w:ind/>
              <w:jc w:val="center"/>
            </w:pPr>
            <w:r>
              <w:rPr>
                <w:sz w:val="24"/>
              </w:rPr>
              <w:t>146,4</w:t>
            </w:r>
          </w:p>
        </w:tc>
      </w:tr>
      <w:tr>
        <w:trPr>
          <w:trHeight w:hRule="atLeast" w:val="27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52020000">
            <w:pPr>
              <w:ind/>
              <w:jc w:val="center"/>
            </w:pPr>
            <w:r>
              <w:rPr>
                <w:sz w:val="24"/>
              </w:rPr>
              <w:t>2021</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53020000">
            <w:pPr>
              <w:ind/>
              <w:jc w:val="center"/>
            </w:pPr>
            <w:r>
              <w:rPr>
                <w:sz w:val="24"/>
              </w:rPr>
              <w:t>169,78</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54020000">
            <w:pPr>
              <w:ind/>
              <w:jc w:val="center"/>
            </w:pPr>
            <w:r>
              <w:rPr>
                <w:sz w:val="24"/>
              </w:rPr>
              <w:t>71,51</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55020000">
            <w:pPr>
              <w:ind/>
              <w:jc w:val="center"/>
            </w:pPr>
            <w:r>
              <w:rPr>
                <w:sz w:val="24"/>
              </w:rPr>
              <w:t>28,57</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56020000">
            <w:pPr>
              <w:ind/>
              <w:jc w:val="center"/>
            </w:pPr>
            <w:r>
              <w:rPr>
                <w:sz w:val="24"/>
              </w:rPr>
              <w:t>69,7</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57020000">
            <w:pPr>
              <w:ind/>
              <w:jc w:val="center"/>
            </w:pPr>
            <w:r>
              <w:rPr>
                <w:sz w:val="24"/>
              </w:rPr>
              <w:t>15,09</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58020000">
            <w:pPr>
              <w:ind/>
              <w:jc w:val="center"/>
            </w:pPr>
            <w:r>
              <w:rPr>
                <w:sz w:val="24"/>
              </w:rPr>
              <w:t>148,43</w:t>
            </w:r>
          </w:p>
        </w:tc>
      </w:tr>
      <w:tr>
        <w:trPr>
          <w:trHeight w:hRule="atLeast" w:val="279"/>
        </w:trPr>
        <w:tc>
          <w:tcPr>
            <w:tcW w:type="dxa" w:w="1364"/>
            <w:tcBorders>
              <w:top w:color="000000" w:sz="6" w:val="single"/>
              <w:left w:color="000000" w:sz="6" w:val="single"/>
              <w:bottom w:color="000000" w:sz="6" w:val="single"/>
              <w:right w:color="000000" w:sz="6" w:val="single"/>
            </w:tcBorders>
            <w:tcMar>
              <w:top w:type="dxa" w:w="0"/>
              <w:left w:type="dxa" w:w="30"/>
              <w:bottom w:type="dxa" w:w="0"/>
              <w:right w:type="dxa" w:w="30"/>
            </w:tcMar>
          </w:tcPr>
          <w:p w14:paraId="59020000">
            <w:pPr>
              <w:ind/>
              <w:jc w:val="center"/>
            </w:pPr>
            <w:r>
              <w:rPr>
                <w:sz w:val="24"/>
              </w:rPr>
              <w:t>2022</w:t>
            </w:r>
          </w:p>
        </w:tc>
        <w:tc>
          <w:tcPr>
            <w:tcW w:type="dxa" w:w="1114"/>
            <w:tcBorders>
              <w:top w:color="000000" w:sz="6" w:val="single"/>
              <w:left w:color="000000" w:sz="6" w:val="single"/>
              <w:bottom w:color="000000" w:sz="6" w:val="single"/>
              <w:right w:color="000000" w:sz="6" w:val="single"/>
            </w:tcBorders>
            <w:tcMar>
              <w:top w:type="dxa" w:w="0"/>
              <w:left w:type="dxa" w:w="30"/>
              <w:bottom w:type="dxa" w:w="0"/>
              <w:right w:type="dxa" w:w="30"/>
            </w:tcMar>
          </w:tcPr>
          <w:p w14:paraId="5A020000">
            <w:pPr>
              <w:ind/>
              <w:jc w:val="center"/>
            </w:pPr>
            <w:r>
              <w:rPr>
                <w:sz w:val="24"/>
              </w:rPr>
              <w:t>168,8</w:t>
            </w:r>
          </w:p>
        </w:tc>
        <w:tc>
          <w:tcPr>
            <w:tcW w:type="dxa" w:w="1641"/>
            <w:tcBorders>
              <w:top w:color="000000" w:sz="6" w:val="single"/>
              <w:left w:color="000000" w:sz="6" w:val="single"/>
              <w:bottom w:color="000000" w:sz="6" w:val="single"/>
              <w:right w:color="000000" w:sz="6" w:val="single"/>
            </w:tcBorders>
            <w:tcMar>
              <w:top w:type="dxa" w:w="0"/>
              <w:left w:type="dxa" w:w="30"/>
              <w:bottom w:type="dxa" w:w="0"/>
              <w:right w:type="dxa" w:w="30"/>
            </w:tcMar>
          </w:tcPr>
          <w:p w14:paraId="5B020000">
            <w:pPr>
              <w:ind/>
              <w:jc w:val="center"/>
            </w:pPr>
            <w:r>
              <w:rPr>
                <w:sz w:val="24"/>
              </w:rPr>
              <w:t>71,07</w:t>
            </w:r>
          </w:p>
        </w:tc>
        <w:tc>
          <w:tcPr>
            <w:tcW w:type="dxa" w:w="1113"/>
            <w:tcBorders>
              <w:top w:color="000000" w:sz="6" w:val="single"/>
              <w:left w:color="000000" w:sz="6" w:val="single"/>
              <w:bottom w:color="000000" w:sz="6" w:val="single"/>
              <w:right w:color="000000" w:sz="6" w:val="single"/>
            </w:tcBorders>
            <w:tcMar>
              <w:top w:type="dxa" w:w="0"/>
              <w:left w:type="dxa" w:w="30"/>
              <w:bottom w:type="dxa" w:w="0"/>
              <w:right w:type="dxa" w:w="30"/>
            </w:tcMar>
          </w:tcPr>
          <w:p w14:paraId="5C020000">
            <w:pPr>
              <w:ind/>
              <w:jc w:val="center"/>
            </w:pPr>
            <w:r>
              <w:rPr>
                <w:sz w:val="24"/>
              </w:rPr>
              <w:t>29,11</w:t>
            </w:r>
          </w:p>
        </w:tc>
        <w:tc>
          <w:tcPr>
            <w:tcW w:type="dxa" w:w="1308"/>
            <w:tcBorders>
              <w:top w:color="000000" w:sz="6" w:val="single"/>
              <w:left w:color="000000" w:sz="6" w:val="single"/>
              <w:bottom w:color="000000" w:sz="6" w:val="single"/>
              <w:right w:color="000000" w:sz="6" w:val="single"/>
            </w:tcBorders>
            <w:tcMar>
              <w:top w:type="dxa" w:w="0"/>
              <w:left w:type="dxa" w:w="30"/>
              <w:bottom w:type="dxa" w:w="0"/>
              <w:right w:type="dxa" w:w="30"/>
            </w:tcMar>
          </w:tcPr>
          <w:p w14:paraId="5D020000">
            <w:pPr>
              <w:ind/>
              <w:jc w:val="center"/>
            </w:pPr>
            <w:r>
              <w:rPr>
                <w:sz w:val="24"/>
              </w:rPr>
              <w:t>68,62</w:t>
            </w:r>
          </w:p>
        </w:tc>
        <w:tc>
          <w:tcPr>
            <w:tcW w:type="dxa" w:w="1534"/>
            <w:tcBorders>
              <w:top w:color="000000" w:sz="6" w:val="single"/>
              <w:left w:color="000000" w:sz="6" w:val="single"/>
              <w:bottom w:color="000000" w:sz="6" w:val="single"/>
              <w:right w:color="000000" w:sz="6" w:val="single"/>
            </w:tcBorders>
            <w:tcMar>
              <w:top w:type="dxa" w:w="0"/>
              <w:left w:type="dxa" w:w="30"/>
              <w:bottom w:type="dxa" w:w="0"/>
              <w:right w:type="dxa" w:w="30"/>
            </w:tcMar>
          </w:tcPr>
          <w:p w14:paraId="5E020000">
            <w:pPr>
              <w:ind/>
              <w:jc w:val="center"/>
            </w:pPr>
            <w:r>
              <w:rPr>
                <w:sz w:val="24"/>
              </w:rPr>
              <w:t>14,82</w:t>
            </w:r>
          </w:p>
        </w:tc>
        <w:tc>
          <w:tcPr>
            <w:tcW w:type="dxa" w:w="1566"/>
            <w:tcBorders>
              <w:top w:color="000000" w:sz="6" w:val="single"/>
              <w:left w:color="000000" w:sz="6" w:val="single"/>
              <w:bottom w:color="000000" w:sz="6" w:val="single"/>
              <w:right w:color="000000" w:sz="6" w:val="single"/>
            </w:tcBorders>
            <w:tcMar>
              <w:top w:type="dxa" w:w="0"/>
              <w:left w:type="dxa" w:w="30"/>
              <w:bottom w:type="dxa" w:w="0"/>
              <w:right w:type="dxa" w:w="30"/>
            </w:tcMar>
          </w:tcPr>
          <w:p w14:paraId="5F020000">
            <w:pPr>
              <w:ind/>
              <w:jc w:val="center"/>
            </w:pPr>
            <w:r>
              <w:rPr>
                <w:sz w:val="24"/>
              </w:rPr>
              <w:t>147,84</w:t>
            </w:r>
          </w:p>
        </w:tc>
      </w:tr>
    </w:tbl>
    <w:p w14:paraId="60020000">
      <w:pPr>
        <w:ind w:firstLine="567" w:left="0"/>
      </w:pPr>
    </w:p>
    <w:p w14:paraId="61020000">
      <w:pPr>
        <w:spacing w:line="276" w:lineRule="auto"/>
        <w:ind w:firstLine="709" w:left="0"/>
      </w:pPr>
      <w:r>
        <w:t>Из поверхностных водных объектов в 2022 году, включая морскую воду, было забрано 100,18 млн м</w:t>
      </w:r>
      <w:r>
        <w:rPr>
          <w:vertAlign w:val="superscript"/>
        </w:rPr>
        <w:t>3</w:t>
      </w:r>
      <w:r>
        <w:t>, что незначительно (+0,09 %) выше этого показателя 2021 года (100,09 млн м</w:t>
      </w:r>
      <w:r>
        <w:rPr>
          <w:vertAlign w:val="superscript"/>
        </w:rPr>
        <w:t>3</w:t>
      </w:r>
      <w:r>
        <w:t>).</w:t>
      </w:r>
    </w:p>
    <w:p w14:paraId="62020000">
      <w:pPr>
        <w:spacing w:line="276" w:lineRule="auto"/>
        <w:ind w:firstLine="709" w:left="0"/>
      </w:pPr>
      <w:r>
        <w:t>Фактический забор пресной воды из поверхностных водных объектов в 2022 году составил 68,62 млн м</w:t>
      </w:r>
      <w:r>
        <w:rPr>
          <w:vertAlign w:val="superscript"/>
        </w:rPr>
        <w:t>3</w:t>
      </w:r>
      <w:r>
        <w:t>, забор морской воды – 29,11 млн м</w:t>
      </w:r>
      <w:r>
        <w:rPr>
          <w:vertAlign w:val="superscript"/>
        </w:rPr>
        <w:t>3</w:t>
      </w:r>
      <w:r>
        <w:t>, забор подземной воды – 68,62 млн м</w:t>
      </w:r>
      <w:r>
        <w:rPr>
          <w:vertAlign w:val="superscript"/>
        </w:rPr>
        <w:t>3</w:t>
      </w:r>
      <w:r>
        <w:t>.</w:t>
      </w:r>
    </w:p>
    <w:p w14:paraId="63020000">
      <w:pPr>
        <w:spacing w:line="276" w:lineRule="auto"/>
        <w:ind w:firstLine="709" w:left="0"/>
      </w:pPr>
      <w:r>
        <w:t>Потери воды при транспортировке в 2022 году составили 14,82 млн м</w:t>
      </w:r>
      <w:r>
        <w:rPr>
          <w:vertAlign w:val="superscript"/>
        </w:rPr>
        <w:t>3</w:t>
      </w:r>
      <w:r>
        <w:t xml:space="preserve"> это на 1,75 % меньше по сравнению с объемом воды, потерянным при транспортировке в 2021 году (15,09 млн м</w:t>
      </w:r>
      <w:r>
        <w:rPr>
          <w:vertAlign w:val="superscript"/>
        </w:rPr>
        <w:t>3</w:t>
      </w:r>
      <w:r>
        <w:t>).</w:t>
      </w:r>
    </w:p>
    <w:p w14:paraId="64020000">
      <w:pPr>
        <w:spacing w:line="276" w:lineRule="auto"/>
        <w:ind w:firstLine="709" w:left="0"/>
      </w:pPr>
      <w:r>
        <w:t>Объем использования свежей воды</w:t>
      </w:r>
      <w:r>
        <w:rPr>
          <w:b w:val="1"/>
        </w:rPr>
        <w:t xml:space="preserve"> </w:t>
      </w:r>
      <w:r>
        <w:t>(с учетом морской воды) в 2022 году незначительно уменьшился (-0,4 % к уровню показателей 2021 года с 148,43 млн м</w:t>
      </w:r>
      <w:r>
        <w:rPr>
          <w:vertAlign w:val="superscript"/>
        </w:rPr>
        <w:t>3</w:t>
      </w:r>
      <w:r>
        <w:t xml:space="preserve"> до 147,84 млн м</w:t>
      </w:r>
      <w:r>
        <w:rPr>
          <w:vertAlign w:val="superscript"/>
        </w:rPr>
        <w:t>3</w:t>
      </w:r>
      <w:r>
        <w:t>.</w:t>
      </w:r>
    </w:p>
    <w:p w14:paraId="65020000">
      <w:pPr>
        <w:spacing w:line="276" w:lineRule="auto"/>
        <w:ind w:firstLine="709" w:left="0"/>
      </w:pPr>
      <w:r>
        <w:t>Использование свежей воды на питьевые и хозяйственно-бытовые нужды уменьшилось с 25,62 млн м</w:t>
      </w:r>
      <w:r>
        <w:rPr>
          <w:vertAlign w:val="superscript"/>
        </w:rPr>
        <w:t>3</w:t>
      </w:r>
      <w:r>
        <w:t xml:space="preserve"> в 2021 году до 20,18 млн м</w:t>
      </w:r>
      <w:r>
        <w:rPr>
          <w:vertAlign w:val="superscript"/>
        </w:rPr>
        <w:t>3</w:t>
      </w:r>
      <w:r>
        <w:t xml:space="preserve"> в 2022 году (-26,96 %). </w:t>
      </w:r>
    </w:p>
    <w:p w14:paraId="66020000">
      <w:pPr>
        <w:spacing w:line="276" w:lineRule="auto"/>
        <w:ind w:firstLine="709" w:left="0"/>
      </w:pPr>
      <w:r>
        <w:t>Использование свежей воды на производственные нужды увеличилось на 3,87 % (с 103,56 млн м</w:t>
      </w:r>
      <w:r>
        <w:rPr>
          <w:vertAlign w:val="superscript"/>
        </w:rPr>
        <w:t>3</w:t>
      </w:r>
      <w:r>
        <w:t xml:space="preserve"> в 2021 году до 107,73 млн м</w:t>
      </w:r>
      <w:r>
        <w:rPr>
          <w:vertAlign w:val="superscript"/>
        </w:rPr>
        <w:t>3</w:t>
      </w:r>
      <w:r>
        <w:t xml:space="preserve"> в 2022 году.</w:t>
      </w:r>
    </w:p>
    <w:p w14:paraId="67020000">
      <w:pPr>
        <w:spacing w:line="276" w:lineRule="auto"/>
        <w:ind w:firstLine="709" w:left="0"/>
      </w:pPr>
      <w:r>
        <w:t>По остальным показателям использования воды в Камчатском крае в 2022 году в основном соответствуют показателям 2021 года.</w:t>
      </w:r>
    </w:p>
    <w:p w14:paraId="68020000">
      <w:pPr>
        <w:spacing w:line="276" w:lineRule="auto"/>
        <w:ind w:firstLine="709" w:left="0"/>
      </w:pPr>
      <w:r>
        <w:t xml:space="preserve">Расход воды в системах оборотного и повторно-последовательного </w:t>
      </w:r>
      <w:r>
        <w:t>водоснабжения в отчетном 2022 году уменьшился на 4,24 %.</w:t>
      </w:r>
    </w:p>
    <w:p w14:paraId="69020000">
      <w:pPr>
        <w:spacing w:line="276" w:lineRule="auto"/>
        <w:ind w:firstLine="709" w:left="0"/>
      </w:pPr>
      <w:r>
        <w:t>Наибольший процент экономии свежей воды за счет оборотного и повторно-последовательного водоснабжения отмечается на предприятиях энергетического комплекса (до 83 %).</w:t>
      </w:r>
    </w:p>
    <w:p w14:paraId="6A020000">
      <w:pPr>
        <w:spacing w:line="276" w:lineRule="auto"/>
        <w:ind w:firstLine="709" w:left="0"/>
      </w:pPr>
      <w:r>
        <w:t>Однако в целом по краю экономия от использования оборотного и повторно-последовательного водоснабжения незначительная, и составляет менее 10 % от общего объема использования воды.</w:t>
      </w:r>
    </w:p>
    <w:p w14:paraId="6B020000">
      <w:pPr>
        <w:spacing w:line="276" w:lineRule="auto"/>
        <w:ind w:firstLine="709" w:left="0"/>
      </w:pPr>
      <w:r>
        <w:rPr>
          <w:b w:val="1"/>
        </w:rPr>
        <w:t xml:space="preserve">Водоотведение. </w:t>
      </w:r>
      <w:r>
        <w:t>В поверхностные водные объекты Камчатского края в 2022 г. было сброшено 119,91 млн м</w:t>
      </w:r>
      <w:r>
        <w:rPr>
          <w:vertAlign w:val="superscript"/>
        </w:rPr>
        <w:t>3</w:t>
      </w:r>
      <w:r>
        <w:t>, что незначительно (0,53 %) выше объема сброса, предшествующего 2021 года (119, 27 млн м</w:t>
      </w:r>
      <w:r>
        <w:rPr>
          <w:vertAlign w:val="superscript"/>
        </w:rPr>
        <w:t>3</w:t>
      </w:r>
      <w:r>
        <w:t>).</w:t>
      </w:r>
    </w:p>
    <w:p w14:paraId="6C020000">
      <w:pPr>
        <w:spacing w:line="276" w:lineRule="auto"/>
        <w:ind w:firstLine="709" w:left="0"/>
      </w:pPr>
      <w:r>
        <w:t>Объем сброса сточных вод в природные поверхностные водные объекты практически не изменился по сравнению с показателями предыдущего года.</w:t>
      </w:r>
    </w:p>
    <w:p w14:paraId="6D020000">
      <w:pPr>
        <w:spacing w:line="276" w:lineRule="auto"/>
        <w:ind w:firstLine="709" w:left="0"/>
      </w:pPr>
      <w:r>
        <w:t xml:space="preserve">Основными источниками загрязнения водных объектов в Камчатском крае по-прежнему являются предприятия жилищно-коммунального и энергетического комплекса, на долю которых приходится более 60 % общего объема сброса сточных вод, требующих очистки и почти 60 % массы загрязняющих веществ от общего количества сброса загрязняющих веществ по краю. </w:t>
      </w:r>
    </w:p>
    <w:p w14:paraId="6E020000">
      <w:pPr>
        <w:spacing w:line="276" w:lineRule="auto"/>
        <w:ind w:firstLine="709" w:left="0"/>
      </w:pPr>
      <w:r>
        <w:t>Общее количество загрязняющих веществ (ЗВ) в сточных водах за 2022 год относительно 2021 года незначительно уменьшилось (с 32745,46 тонн до 32564,48 тонн).</w:t>
      </w:r>
    </w:p>
    <w:p w14:paraId="6F020000">
      <w:pPr>
        <w:spacing w:line="276" w:lineRule="auto"/>
        <w:ind w:firstLine="709" w:left="0"/>
      </w:pPr>
      <w:r>
        <w:t xml:space="preserve">По показателям сброса, таким как НЕФТЕПРОДУКТЫ, произошло увеличение по сравнению с данными 2021 года практически на 146,48 %, НИТРАТОВ на 40,75 %, НИТРИТОВ на 47,54 %, взвешанных веществ на 26,88 % (в связи с тем, что абоненты не соблюдают требований к качеству сточных вод перед сбросом в систему водоотведениия). В 2022 году МКП «Вилючинский водоканал» не предоставил пробы по данному ЗВ.  Уменьшение массы сброса по ФОСФАТАМ на 46 % и ХЛОРИДАМ на 13 % связано изменением технологии рыбопереработки на некоторых предприятиях. </w:t>
      </w:r>
    </w:p>
    <w:p w14:paraId="70020000">
      <w:pPr>
        <w:spacing w:line="276" w:lineRule="auto"/>
        <w:ind w:firstLine="709" w:left="0"/>
      </w:pPr>
      <w:r>
        <w:t xml:space="preserve">Изменение массы сброса (в тоннах – значение показателя до 5-, 6-го знака после запятой) по таким специфическим веществам, как МАРГАНЕЦ (MN 2+), НИКЕЛЬ (NI 2+), РТУТЬ (HG 2+), СВИНЕЦ (PB) (ВСЕ РАСТВОРИМЫЕ В ВОДЕ ФОРМЫ), Селен (Se) (все растворимые в воде формы), Стронций (Sr) (все растворимые в воде формы), ЦИНК (ZN 2+), Цианиды (CN-) связано с повышенным содержанием веществ в фоновом створе поверхностных водотоков, дренирующих месторождение, а также в шахтных водах, зависящих от концентрации данных загрязняющих веществ содержащихся в перерабатываемых горных породах, вода которого используется в </w:t>
      </w:r>
      <w:r>
        <w:t>производственном процессе АО «Камголд», ЗАО «Геотехнология».</w:t>
      </w:r>
    </w:p>
    <w:p w14:paraId="71020000">
      <w:pPr>
        <w:spacing w:line="276" w:lineRule="auto"/>
        <w:ind w:firstLine="709" w:left="0"/>
      </w:pPr>
      <w:r>
        <w:t>Изменение показателя, превышающего 10 % относительно прошлого 2022 года по таким загрязняющим веществам (ЗВ) как Магний (Mg), КАЛИЙ (К+), Кремний (Si 4+), сбрасываемыми со сточными водами, связано с изменением общей минерализации используемой термальной воды.</w:t>
      </w:r>
    </w:p>
    <w:p w14:paraId="72020000">
      <w:pPr>
        <w:spacing w:line="276" w:lineRule="auto"/>
        <w:ind w:firstLine="709" w:left="0"/>
      </w:pPr>
      <w:r>
        <w:t>У описанного выше ряда предприятий, имеющих утвержденный Норматив допустимых сбросов (НДС) наблюдается регулярное превышение установленных нормативов сброса некоторых загрязняющих веществ (в основном это Взвешенные вещества, БПК полный, Сухой остаток, Азот аммонийный, Фосфаты (по P)) как по валовому показателю, так и по концентрациям загрязнений в сточных водах.</w:t>
      </w:r>
    </w:p>
    <w:p w14:paraId="73020000">
      <w:pPr>
        <w:spacing w:line="276" w:lineRule="auto"/>
        <w:ind w:firstLine="709" w:left="0"/>
      </w:pPr>
      <w:r>
        <w:rPr>
          <w:b w:val="1"/>
        </w:rPr>
        <w:t>Сброс сточных вод по видам экономической деятельности (отраслям).</w:t>
      </w:r>
      <w:r>
        <w:rPr>
          <w:b w:val="1"/>
          <w:i w:val="1"/>
        </w:rPr>
        <w:t xml:space="preserve"> </w:t>
      </w:r>
      <w:r>
        <w:t>Основными источниками загрязнения водных объектов в Камчатском крае традиционно являются предприятия жилищно-коммунального хозяйства (с основными ВЭД «D. Обеспечение электрической энергией, газом и паром; кондиционирование воздуха»), на долю которых пришлось 76 % или 90,69 млн м</w:t>
      </w:r>
      <w:r>
        <w:rPr>
          <w:vertAlign w:val="superscript"/>
        </w:rPr>
        <w:t xml:space="preserve">3 </w:t>
      </w:r>
      <w:r>
        <w:t>и «E. Водоснабжение; водоотведение, организация сбора и утилизации отходов, деятельность по ликвидации загрязнений») – 15 % или 17,59 млн м</w:t>
      </w:r>
      <w:r>
        <w:rPr>
          <w:vertAlign w:val="superscript"/>
        </w:rPr>
        <w:t>3</w:t>
      </w:r>
      <w:r>
        <w:t xml:space="preserve"> сброшенных загрязненных сточных вод. В общей сложности на долю предприятий этих видов экономической деятельности приходится более 90 % общего объема сброса загрязненных сточных вод – 108,28 млн м</w:t>
      </w:r>
      <w:r>
        <w:rPr>
          <w:vertAlign w:val="superscript"/>
        </w:rPr>
        <w:t>3</w:t>
      </w:r>
      <w:r>
        <w:t xml:space="preserve"> и более 80 % массы основных загрязняющих веществ от общего количества сброса загрязняющих веществ по краю.</w:t>
      </w:r>
    </w:p>
    <w:p w14:paraId="74020000">
      <w:pPr>
        <w:spacing w:line="276" w:lineRule="auto"/>
        <w:ind w:firstLine="709" w:left="0"/>
      </w:pPr>
      <w:r>
        <w:t>Остальные 10 % сброса загрязненных сточных вод распределились между предприятиями следующих отраслей: «А Сельское, лесное хозяйство, охота, рыболовство и рыбоводство» – 6 % общего объема сброса загрязненных сточных вод или 6,96 млн м</w:t>
      </w:r>
      <w:r>
        <w:rPr>
          <w:vertAlign w:val="superscript"/>
        </w:rPr>
        <w:t>3</w:t>
      </w:r>
      <w:r>
        <w:t>; «C. Обрабатывающие производства» – 1 % или 1,44 млн м</w:t>
      </w:r>
      <w:r>
        <w:rPr>
          <w:vertAlign w:val="superscript"/>
        </w:rPr>
        <w:t>3</w:t>
      </w:r>
      <w:r>
        <w:t>; и «прочими», представленными предприятиями, основным ВЭД которых является: «G. Торговля оптовая и розничная; ремонт автотранспортных средств и мотоциклов», «B.Добыча полезных ископаемых», «Q.Деятельность в области культуры, спорта, организации досуга и развлечений», «N.Деятельность административная и сопутствующие дополнительные услуги», «M. Деятельность профессиональная, научная и техническая», «K. Деятельность финансовая и страховая», «F. Строительство», «H. Транспортировка и хранение», «S. Предоставление прочих видов услуг» – 3 % или 3,39 млн м</w:t>
      </w:r>
      <w:r>
        <w:rPr>
          <w:vertAlign w:val="superscript"/>
        </w:rPr>
        <w:t>3</w:t>
      </w:r>
      <w:r>
        <w:t>.</w:t>
      </w:r>
    </w:p>
    <w:p w14:paraId="75020000">
      <w:pPr>
        <w:spacing w:line="276" w:lineRule="auto"/>
        <w:ind w:firstLine="709" w:left="0"/>
      </w:pPr>
      <w:r>
        <w:t>Объем загрязненных сточных вод, сброшенных в поверхностные водные объекты на территории Камчатского края в 2022 году по сравнению с данными 2021 года, уменьшился (-8,73 %), и составил 22,57 млн м</w:t>
      </w:r>
      <w:r>
        <w:rPr>
          <w:vertAlign w:val="superscript"/>
        </w:rPr>
        <w:t>3</w:t>
      </w:r>
      <w:r>
        <w:t xml:space="preserve"> (в 2021 г. – 24,73 млн </w:t>
      </w:r>
      <w:r>
        <w:t>м</w:t>
      </w:r>
      <w:r>
        <w:rPr>
          <w:vertAlign w:val="superscript"/>
        </w:rPr>
        <w:t>3</w:t>
      </w:r>
      <w:r>
        <w:t xml:space="preserve">). </w:t>
      </w:r>
    </w:p>
    <w:p w14:paraId="76020000">
      <w:pPr>
        <w:spacing w:line="276" w:lineRule="auto"/>
        <w:ind w:firstLine="709" w:left="0"/>
      </w:pPr>
      <w:r>
        <w:t>Доля загрязненных сточных вод в общем сбросе в поверхнестные водные объекты в 2022 году составила 18,79 % от общего объема сточных вод (в 2021 г. – 20,73 %).</w:t>
      </w:r>
    </w:p>
    <w:p w14:paraId="77020000">
      <w:pPr>
        <w:spacing w:line="276" w:lineRule="auto"/>
        <w:ind w:firstLine="709" w:left="0"/>
      </w:pPr>
      <w:r>
        <w:rPr>
          <w:b w:val="1"/>
        </w:rPr>
        <w:t xml:space="preserve">Очистные сооружения. </w:t>
      </w:r>
      <w:r>
        <w:t>Общая мощность очистных сооружений (ОС) в 2022 году составила 40,24 млн м</w:t>
      </w:r>
      <w:r>
        <w:rPr>
          <w:vertAlign w:val="superscript"/>
        </w:rPr>
        <w:t>3</w:t>
      </w:r>
      <w:r>
        <w:t xml:space="preserve"> против 36,07 млн м</w:t>
      </w:r>
      <w:r>
        <w:rPr>
          <w:vertAlign w:val="superscript"/>
        </w:rPr>
        <w:t>3</w:t>
      </w:r>
      <w:r>
        <w:t xml:space="preserve"> в 2021 году. Увеличение мощности очистных сооружений по краю связано с постановкой на учет новых респондентов.</w:t>
      </w:r>
    </w:p>
    <w:p w14:paraId="78020000">
      <w:pPr>
        <w:spacing w:line="276" w:lineRule="auto"/>
        <w:ind w:firstLine="709" w:left="0"/>
      </w:pPr>
      <w:r>
        <w:t>Увеличение доли нормативно очищенных сточных вод на 18 % относительно данных 2021 года (8,71 млн м</w:t>
      </w:r>
      <w:r>
        <w:rPr>
          <w:vertAlign w:val="superscript"/>
        </w:rPr>
        <w:t>3</w:t>
      </w:r>
      <w:r>
        <w:t>), составляет 10,3 млн м</w:t>
      </w:r>
      <w:r>
        <w:rPr>
          <w:vertAlign w:val="superscript"/>
        </w:rPr>
        <w:t>3</w:t>
      </w:r>
      <w:r>
        <w:t xml:space="preserve"> в 2022 году связано с увеличением объема сброса на ОС «Чавыча» КГУП «Камчатский водоканал».</w:t>
      </w:r>
    </w:p>
    <w:p w14:paraId="79020000">
      <w:pPr>
        <w:spacing w:line="276" w:lineRule="auto"/>
        <w:ind w:firstLine="709" w:left="0"/>
      </w:pPr>
      <w:r>
        <w:t>Недостаточная эффективность работы имеющихся в Камчатском крае очистных сооружений связана со значительной изношенностью оборудования и отсутствием в необходимом объеме средств на поддержание оборудования в рабочем состоянии.</w:t>
      </w:r>
    </w:p>
    <w:p w14:paraId="7A020000">
      <w:pPr>
        <w:spacing w:line="276" w:lineRule="auto"/>
        <w:ind w:firstLine="709" w:left="0"/>
      </w:pPr>
      <w:r>
        <w:rPr>
          <w:b w:val="1"/>
        </w:rPr>
        <w:t>Рассредоточенные источники загрязнения водных объектов и другие виды воздействия.</w:t>
      </w:r>
      <w:r>
        <w:rPr>
          <w:i w:val="1"/>
        </w:rPr>
        <w:t xml:space="preserve"> </w:t>
      </w:r>
      <w:r>
        <w:t xml:space="preserve">Рассредоточенные источники загрязнения водных объектов, такие, как сток с водосборных площадей земель сельскохозяйственного назначения, ливневые стоки с территорий населенных пунктов и промышленных территорий и другие, из которых вещества проникают в окружающую среду в результате наземных стоков, осадков, атмосферных осадков, дренажа, просачивания или в результате гидрологических изменений, оказывают существенное влияние на гидрохимию поверхностных вод. </w:t>
      </w:r>
    </w:p>
    <w:p w14:paraId="7B020000">
      <w:pPr>
        <w:spacing w:line="276" w:lineRule="auto"/>
        <w:ind w:firstLine="709" w:left="0"/>
      </w:pPr>
      <w:r>
        <w:t>К рассредоточенным источникам загрязнения на территории Камчатского края можно отнести накопители, впадины, поля фильтрации и др.</w:t>
      </w:r>
    </w:p>
    <w:p w14:paraId="7C020000">
      <w:pPr>
        <w:spacing w:line="276" w:lineRule="auto"/>
        <w:ind w:firstLine="709" w:left="0"/>
      </w:pPr>
      <w:r>
        <w:t>Значительное количество небольших населенных пунктов Камчатского края, в особенности его северные территории, не имеют организованных выпусков сточных вод в водный объект, сброс осуществляется в септики (накопители), на рельеф, на поля фильтрации. В 2022 году сброс в накопители, впадины, на поля фильтрации, на рельеф не изменился относительно 2021 года и составил 1,42 млн м</w:t>
      </w:r>
      <w:r>
        <w:rPr>
          <w:vertAlign w:val="superscript"/>
        </w:rPr>
        <w:t>3</w:t>
      </w:r>
      <w:r>
        <w:t xml:space="preserve">. </w:t>
      </w:r>
    </w:p>
    <w:p w14:paraId="7D020000">
      <w:pPr>
        <w:spacing w:line="276" w:lineRule="auto"/>
        <w:ind w:firstLine="709" w:left="0"/>
      </w:pPr>
      <w:r>
        <w:t>Основным приемником сточных вод, содержащих загрязняющие вещества, является бассейн Тихого океана, где осуществляют свою деятельность большая часть предприятий Камчатского края.</w:t>
      </w:r>
    </w:p>
    <w:p w14:paraId="7E020000">
      <w:pPr>
        <w:spacing w:line="276" w:lineRule="auto"/>
        <w:ind w:firstLine="709" w:left="0"/>
      </w:pPr>
      <w:r>
        <w:rPr>
          <w:b w:val="1"/>
        </w:rPr>
        <w:t>Поч</w:t>
      </w:r>
      <w:r>
        <w:rPr>
          <w:b w:val="1"/>
        </w:rPr>
        <w:t>в</w:t>
      </w:r>
      <w:r>
        <w:rPr>
          <w:b w:val="1"/>
        </w:rPr>
        <w:t>ы и земельные ресурсы</w:t>
      </w:r>
    </w:p>
    <w:p w14:paraId="7F020000">
      <w:pPr>
        <w:spacing w:line="276" w:lineRule="auto"/>
        <w:ind w:firstLine="709" w:left="0"/>
      </w:pPr>
      <w:r>
        <w:rPr>
          <w:b w:val="1"/>
        </w:rPr>
        <w:t>Земельный фонд Камчатского края и изменения в его структуре.</w:t>
      </w:r>
    </w:p>
    <w:p w14:paraId="80020000">
      <w:pPr>
        <w:spacing w:line="276" w:lineRule="auto"/>
        <w:ind w:firstLine="709" w:left="0"/>
      </w:pPr>
      <w:r>
        <w:t xml:space="preserve">Земли, находящиеся в пределах административно-территориальной </w:t>
      </w:r>
      <w:r>
        <w:t>границы Камчатского края, составляют земельный фонд Камчатского края.</w:t>
      </w:r>
    </w:p>
    <w:p w14:paraId="81020000">
      <w:pPr>
        <w:spacing w:line="276" w:lineRule="auto"/>
        <w:ind w:firstLine="709" w:left="0"/>
      </w:pPr>
      <w:r>
        <w:t xml:space="preserve">В соответствии с данными государственной статистической отчетности площадь земельного фонда Камчатского края на 01.01.2023 составляет 46 427,5 тыс. га. </w:t>
      </w:r>
    </w:p>
    <w:p w14:paraId="82020000">
      <w:pPr>
        <w:spacing w:line="276" w:lineRule="auto"/>
        <w:ind w:firstLine="709" w:left="0"/>
      </w:pPr>
      <w:r>
        <w:t xml:space="preserve">Распределение земельного фонда Камчатского края в разрезе административных районов (городов), по данным Управления Федеральной службы государственной регистрации, кадастра и картографии по Камчатскому краю (Управление Росреестра по Камчатскому краю), представлено в </w:t>
      </w:r>
      <w:r>
        <w:br/>
      </w:r>
      <w:r>
        <w:t>таблице 2.3.</w:t>
      </w:r>
    </w:p>
    <w:p w14:paraId="83020000">
      <w:pPr>
        <w:ind/>
        <w:jc w:val="right"/>
      </w:pPr>
    </w:p>
    <w:p w14:paraId="84020000">
      <w:pPr>
        <w:ind w:firstLine="709" w:left="0"/>
      </w:pPr>
      <w:r>
        <w:t>Таблица 2.3. Распределение земельного фонда Камчатского края по муниципальным районам (городам) (по состоянию на 01.01.2022)</w:t>
      </w:r>
    </w:p>
    <w:tbl>
      <w:tblPr>
        <w:tblStyle w:val="Style_7"/>
        <w:tblLayout w:type="fixed"/>
      </w:tblPr>
      <w:tblGrid>
        <w:gridCol w:w="565"/>
        <w:gridCol w:w="7799"/>
        <w:gridCol w:w="1276"/>
      </w:tblGrid>
      <w:tr>
        <w:trPr>
          <w:trHeight w:hRule="atLeast" w:val="590"/>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85020000">
            <w:pPr>
              <w:ind/>
              <w:jc w:val="center"/>
            </w:pPr>
            <w:r>
              <w:rPr>
                <w:sz w:val="24"/>
              </w:rPr>
              <w:t>№</w:t>
            </w:r>
          </w:p>
          <w:p w14:paraId="86020000">
            <w:pPr>
              <w:ind/>
              <w:jc w:val="center"/>
            </w:pPr>
            <w:r>
              <w:rPr>
                <w:sz w:val="24"/>
              </w:rPr>
              <w:t>п/п</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vAlign w:val="bottom"/>
          </w:tcPr>
          <w:p w14:paraId="87020000">
            <w:pPr>
              <w:ind/>
              <w:jc w:val="center"/>
            </w:pPr>
            <w:r>
              <w:rPr>
                <w:sz w:val="24"/>
              </w:rPr>
              <w:t>Наименование административного района (города)</w:t>
            </w:r>
          </w:p>
          <w:p w14:paraId="88020000">
            <w:pPr>
              <w:ind/>
              <w:jc w:val="center"/>
              <w:rPr>
                <w:sz w:val="24"/>
              </w:rPr>
            </w:pP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89020000">
            <w:pPr>
              <w:ind/>
              <w:jc w:val="center"/>
            </w:pPr>
            <w:r>
              <w:rPr>
                <w:sz w:val="24"/>
              </w:rPr>
              <w:t>Площадь (тыс.га)</w:t>
            </w:r>
          </w:p>
        </w:tc>
      </w:tr>
      <w:tr>
        <w:trPr>
          <w:trHeight w:hRule="atLeast" w:val="303"/>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8A020000">
            <w:r>
              <w:rPr>
                <w:sz w:val="24"/>
              </w:rPr>
              <w:t>1.</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8B020000">
            <w:r>
              <w:rPr>
                <w:sz w:val="24"/>
              </w:rPr>
              <w:t>г. Петропавловск – Камчатский – адм. центр Камчатского края</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8C020000">
            <w:pPr>
              <w:ind/>
              <w:jc w:val="center"/>
            </w:pPr>
            <w:r>
              <w:rPr>
                <w:sz w:val="24"/>
              </w:rPr>
              <w:t>36,2</w:t>
            </w:r>
          </w:p>
        </w:tc>
      </w:tr>
      <w:tr>
        <w:trPr>
          <w:trHeight w:hRule="atLeast" w:val="287"/>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8D020000">
            <w:r>
              <w:rPr>
                <w:sz w:val="24"/>
              </w:rPr>
              <w:t>2.</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8E020000">
            <w:r>
              <w:rPr>
                <w:sz w:val="24"/>
              </w:rPr>
              <w:t>ЗАТО г. Вилючинск</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8F020000">
            <w:pPr>
              <w:ind/>
              <w:jc w:val="center"/>
            </w:pPr>
            <w:r>
              <w:rPr>
                <w:sz w:val="24"/>
              </w:rPr>
              <w:t>34,1</w:t>
            </w:r>
          </w:p>
        </w:tc>
      </w:tr>
      <w:tr>
        <w:trPr>
          <w:trHeight w:hRule="atLeast" w:val="287"/>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0020000">
            <w:r>
              <w:rPr>
                <w:sz w:val="24"/>
              </w:rPr>
              <w:t>3.</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1020000">
            <w:r>
              <w:rPr>
                <w:sz w:val="24"/>
              </w:rPr>
              <w:t>Алеутский район, адм. центр – с. Никольское</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2020000">
            <w:pPr>
              <w:ind/>
              <w:jc w:val="center"/>
            </w:pPr>
            <w:r>
              <w:rPr>
                <w:sz w:val="24"/>
              </w:rPr>
              <w:t>150,7</w:t>
            </w:r>
          </w:p>
        </w:tc>
      </w:tr>
      <w:tr>
        <w:trPr>
          <w:trHeight w:hRule="atLeast" w:val="303"/>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3020000">
            <w:r>
              <w:rPr>
                <w:sz w:val="24"/>
              </w:rPr>
              <w:t>4.</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4020000">
            <w:r>
              <w:rPr>
                <w:sz w:val="24"/>
              </w:rPr>
              <w:t>Быстринский район, адм. центр – с. Эссо</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5020000">
            <w:pPr>
              <w:ind/>
              <w:jc w:val="center"/>
            </w:pPr>
            <w:r>
              <w:rPr>
                <w:sz w:val="24"/>
              </w:rPr>
              <w:t>2337,7</w:t>
            </w:r>
          </w:p>
        </w:tc>
      </w:tr>
      <w:tr>
        <w:trPr>
          <w:trHeight w:hRule="atLeast" w:val="287"/>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6020000">
            <w:r>
              <w:rPr>
                <w:sz w:val="24"/>
              </w:rPr>
              <w:t>5.</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7020000">
            <w:r>
              <w:rPr>
                <w:sz w:val="24"/>
              </w:rPr>
              <w:t>Елизовский район, адм. центр – г. Елизово</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8020000">
            <w:pPr>
              <w:ind/>
              <w:jc w:val="center"/>
            </w:pPr>
            <w:r>
              <w:rPr>
                <w:sz w:val="24"/>
              </w:rPr>
              <w:t>4099,6</w:t>
            </w:r>
          </w:p>
        </w:tc>
      </w:tr>
      <w:tr>
        <w:trPr>
          <w:trHeight w:hRule="atLeast" w:val="287"/>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9020000">
            <w:r>
              <w:rPr>
                <w:sz w:val="24"/>
              </w:rPr>
              <w:t>6.</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A020000">
            <w:r>
              <w:rPr>
                <w:sz w:val="24"/>
              </w:rPr>
              <w:t>Мильковский район, адм. центр – с. Мильково</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B020000">
            <w:pPr>
              <w:ind/>
              <w:jc w:val="center"/>
            </w:pPr>
            <w:r>
              <w:rPr>
                <w:sz w:val="24"/>
              </w:rPr>
              <w:t>2259,0</w:t>
            </w:r>
          </w:p>
        </w:tc>
      </w:tr>
      <w:tr>
        <w:trPr>
          <w:trHeight w:hRule="atLeast" w:val="303"/>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C020000">
            <w:r>
              <w:rPr>
                <w:sz w:val="24"/>
              </w:rPr>
              <w:t>7.</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D020000">
            <w:r>
              <w:rPr>
                <w:sz w:val="24"/>
              </w:rPr>
              <w:t>Соболевский район, адм. центр – с. Соболево</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E020000">
            <w:pPr>
              <w:ind/>
              <w:jc w:val="center"/>
            </w:pPr>
            <w:r>
              <w:rPr>
                <w:sz w:val="24"/>
              </w:rPr>
              <w:t>2107,6</w:t>
            </w:r>
          </w:p>
        </w:tc>
      </w:tr>
      <w:tr>
        <w:trPr>
          <w:trHeight w:hRule="atLeast" w:val="287"/>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9F020000">
            <w:r>
              <w:rPr>
                <w:sz w:val="24"/>
              </w:rPr>
              <w:t>8.</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0020000">
            <w:r>
              <w:rPr>
                <w:sz w:val="24"/>
              </w:rPr>
              <w:t>Усть-Большерецкий район, адм. центр – с. Усть-Большерецк</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1020000">
            <w:pPr>
              <w:ind/>
              <w:jc w:val="center"/>
            </w:pPr>
            <w:r>
              <w:rPr>
                <w:sz w:val="24"/>
              </w:rPr>
              <w:t>2062,6</w:t>
            </w:r>
          </w:p>
        </w:tc>
      </w:tr>
      <w:tr>
        <w:trPr>
          <w:trHeight w:hRule="atLeast" w:val="303"/>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2020000">
            <w:r>
              <w:rPr>
                <w:sz w:val="24"/>
              </w:rPr>
              <w:t>9.</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3020000">
            <w:r>
              <w:rPr>
                <w:sz w:val="24"/>
              </w:rPr>
              <w:t>Усть-Камчатский район, адм. центр – п. Усть-Камчатск</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4020000">
            <w:pPr>
              <w:ind/>
              <w:jc w:val="center"/>
            </w:pPr>
            <w:r>
              <w:rPr>
                <w:sz w:val="24"/>
              </w:rPr>
              <w:t>4083,7</w:t>
            </w:r>
          </w:p>
        </w:tc>
      </w:tr>
      <w:tr>
        <w:trPr>
          <w:trHeight w:hRule="atLeast" w:val="274"/>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5020000">
            <w:pPr>
              <w:rPr>
                <w:sz w:val="24"/>
              </w:rPr>
            </w:pP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6020000">
            <w:r>
              <w:rPr>
                <w:sz w:val="24"/>
              </w:rPr>
              <w:t>Корякский округ, адм. центр – пгт. Палана, в т. ч.:</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7020000">
            <w:pPr>
              <w:ind/>
              <w:jc w:val="center"/>
            </w:pPr>
            <w:r>
              <w:rPr>
                <w:sz w:val="24"/>
              </w:rPr>
              <w:t>29256,3</w:t>
            </w:r>
          </w:p>
        </w:tc>
      </w:tr>
      <w:tr>
        <w:trPr>
          <w:trHeight w:hRule="atLeast" w:val="303"/>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8020000">
            <w:r>
              <w:rPr>
                <w:sz w:val="24"/>
              </w:rPr>
              <w:t>10.</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9020000">
            <w:r>
              <w:rPr>
                <w:sz w:val="24"/>
              </w:rPr>
              <w:t>Тигильский район, адм. центр – с. Тигиль</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A020000">
            <w:pPr>
              <w:ind/>
              <w:jc w:val="center"/>
            </w:pPr>
            <w:r>
              <w:rPr>
                <w:sz w:val="24"/>
              </w:rPr>
              <w:t>6348,4</w:t>
            </w:r>
          </w:p>
        </w:tc>
      </w:tr>
      <w:tr>
        <w:trPr>
          <w:trHeight w:hRule="atLeast" w:val="303"/>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B020000">
            <w:r>
              <w:rPr>
                <w:sz w:val="24"/>
              </w:rPr>
              <w:t>11.</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C020000">
            <w:r>
              <w:rPr>
                <w:sz w:val="24"/>
              </w:rPr>
              <w:t>Карагинский район, адм. центр – рп. Оссора</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D020000">
            <w:pPr>
              <w:ind/>
              <w:jc w:val="center"/>
            </w:pPr>
            <w:r>
              <w:rPr>
                <w:sz w:val="24"/>
              </w:rPr>
              <w:t>4064,1</w:t>
            </w:r>
          </w:p>
        </w:tc>
      </w:tr>
      <w:tr>
        <w:trPr>
          <w:trHeight w:hRule="atLeast" w:val="303"/>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E020000">
            <w:r>
              <w:rPr>
                <w:sz w:val="24"/>
              </w:rPr>
              <w:t>12.</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AF020000">
            <w:r>
              <w:rPr>
                <w:sz w:val="24"/>
              </w:rPr>
              <w:t>Олюторский район, адм. центр – с. Тиличики</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B0020000">
            <w:pPr>
              <w:ind/>
              <w:jc w:val="center"/>
            </w:pPr>
            <w:r>
              <w:rPr>
                <w:sz w:val="24"/>
              </w:rPr>
              <w:t>7235,2</w:t>
            </w:r>
          </w:p>
        </w:tc>
      </w:tr>
      <w:tr>
        <w:trPr>
          <w:trHeight w:hRule="atLeast" w:val="303"/>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B1020000">
            <w:r>
              <w:rPr>
                <w:sz w:val="24"/>
              </w:rPr>
              <w:t>13.</w:t>
            </w: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B2020000">
            <w:r>
              <w:rPr>
                <w:sz w:val="24"/>
              </w:rPr>
              <w:t>Пенжинский район, адм. центр – с. Каменское</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B3020000">
            <w:pPr>
              <w:ind/>
              <w:jc w:val="center"/>
            </w:pPr>
            <w:r>
              <w:rPr>
                <w:sz w:val="24"/>
              </w:rPr>
              <w:t>11608,6</w:t>
            </w:r>
          </w:p>
        </w:tc>
      </w:tr>
      <w:tr>
        <w:trPr>
          <w:trHeight w:hRule="atLeast" w:val="287"/>
        </w:trPr>
        <w:tc>
          <w:tcPr>
            <w:tcW w:type="dxa" w:w="565"/>
            <w:tcBorders>
              <w:top w:color="000000" w:sz="6" w:val="single"/>
              <w:left w:color="000000" w:sz="6" w:val="single"/>
              <w:bottom w:color="000000" w:sz="6" w:val="single"/>
              <w:right w:color="000000" w:sz="6" w:val="single"/>
            </w:tcBorders>
            <w:tcMar>
              <w:top w:type="dxa" w:w="0"/>
              <w:left w:type="dxa" w:w="108"/>
              <w:bottom w:type="dxa" w:w="0"/>
              <w:right w:type="dxa" w:w="108"/>
            </w:tcMar>
          </w:tcPr>
          <w:p w14:paraId="B4020000">
            <w:pPr>
              <w:rPr>
                <w:sz w:val="24"/>
              </w:rPr>
            </w:pPr>
          </w:p>
        </w:tc>
        <w:tc>
          <w:tcPr>
            <w:tcW w:type="dxa" w:w="7799"/>
            <w:tcBorders>
              <w:top w:color="000000" w:sz="6" w:val="single"/>
              <w:left w:color="000000" w:sz="6" w:val="single"/>
              <w:bottom w:color="000000" w:sz="6" w:val="single"/>
              <w:right w:color="000000" w:sz="6" w:val="single"/>
            </w:tcBorders>
            <w:tcMar>
              <w:top w:type="dxa" w:w="0"/>
              <w:left w:type="dxa" w:w="108"/>
              <w:bottom w:type="dxa" w:w="0"/>
              <w:right w:type="dxa" w:w="108"/>
            </w:tcMar>
          </w:tcPr>
          <w:p w14:paraId="B5020000">
            <w:r>
              <w:rPr>
                <w:sz w:val="24"/>
              </w:rPr>
              <w:t>Камчатский край</w:t>
            </w:r>
          </w:p>
        </w:tc>
        <w:tc>
          <w:tcPr>
            <w:tcW w:type="dxa" w:w="1276"/>
            <w:tcBorders>
              <w:top w:color="000000" w:sz="6" w:val="single"/>
              <w:left w:color="000000" w:sz="6" w:val="single"/>
              <w:bottom w:color="000000" w:sz="6" w:val="single"/>
              <w:right w:color="000000" w:sz="6" w:val="single"/>
            </w:tcBorders>
            <w:tcMar>
              <w:top w:type="dxa" w:w="0"/>
              <w:left w:type="dxa" w:w="108"/>
              <w:bottom w:type="dxa" w:w="0"/>
              <w:right w:type="dxa" w:w="108"/>
            </w:tcMar>
          </w:tcPr>
          <w:p w14:paraId="B6020000">
            <w:pPr>
              <w:ind/>
              <w:jc w:val="center"/>
            </w:pPr>
            <w:r>
              <w:rPr>
                <w:sz w:val="24"/>
              </w:rPr>
              <w:t>46427,5</w:t>
            </w:r>
          </w:p>
        </w:tc>
      </w:tr>
    </w:tbl>
    <w:p w14:paraId="B7020000">
      <w:pPr>
        <w:ind w:firstLine="567" w:left="0"/>
        <w:rPr>
          <w:shd w:fill="FFD821" w:val="clear"/>
        </w:rPr>
      </w:pPr>
    </w:p>
    <w:p w14:paraId="B8020000">
      <w:pPr>
        <w:spacing w:line="276" w:lineRule="auto"/>
        <w:ind w:firstLine="709" w:left="0"/>
      </w:pPr>
      <w:r>
        <w:t>В течение 2022 года изменение земельного фонда Камчатского края по категориям земель было незначительным.</w:t>
      </w:r>
    </w:p>
    <w:p w14:paraId="B9020000">
      <w:pPr>
        <w:spacing w:line="276" w:lineRule="auto"/>
        <w:ind w:firstLine="709" w:left="0"/>
      </w:pPr>
      <w:r>
        <w:t>Анализ данных, полученных в результате государственного статистического наблюдения за земельными ресурсами, показывает, что в структуре земельного фонда по категориям земель наибольшую площадь занимают земли лесного фонда, по видам угодий – лесные площади, покрытые и не покрытые лесом. Наименьшая доля в структуре земельного фонда приходится на земли населенных пунктов.</w:t>
      </w:r>
    </w:p>
    <w:p w14:paraId="BA020000">
      <w:pPr>
        <w:spacing w:line="276" w:lineRule="auto"/>
        <w:ind w:firstLine="709" w:left="0"/>
      </w:pPr>
      <w:r>
        <w:t xml:space="preserve">По состоянию на 31.12.2022 во ФГИС ЕГРН зарегистрировано право собственности на 63631 земельный участок, сервитут на 67, постоянное (бессрочное) пользование на 3332, пожизненно наследуемое владение на </w:t>
      </w:r>
      <w:r>
        <w:br/>
      </w:r>
      <w:r>
        <w:t>3 участка.</w:t>
      </w:r>
    </w:p>
    <w:p w14:paraId="BB020000">
      <w:pPr>
        <w:spacing w:line="276" w:lineRule="auto"/>
        <w:ind w:firstLine="709" w:left="0"/>
      </w:pPr>
      <w:r>
        <w:t xml:space="preserve">На 31.12.2023 в ЕГРН содержались сведения о 2873 земельных участках с категорией «земли лесного фонда» общей площадью 44385589,4880 га. При этом согласно сведениям ГЛР общая площадь земель лесного фонда составляет 44214317,5309 га. Таким образом, расхождение площади лесных участков, сведения о которых содержались в ЕГРН и ГЛР, составляет 171271,9571 га. </w:t>
      </w:r>
    </w:p>
    <w:p w14:paraId="BC020000">
      <w:pPr>
        <w:spacing w:line="276" w:lineRule="auto"/>
        <w:ind w:firstLine="709" w:left="0"/>
      </w:pPr>
      <w:r>
        <w:t>По данным Управления Росреестра по Камчатскому краю на территории Камчатского края сформировано два кадастровых округа «Камчатский» (№ 41) и «Корякский» (№ 82).</w:t>
      </w:r>
    </w:p>
    <w:p w14:paraId="BD020000">
      <w:pPr>
        <w:spacing w:line="276" w:lineRule="auto"/>
        <w:ind w:firstLine="709" w:left="0"/>
      </w:pPr>
      <w:r>
        <w:t xml:space="preserve">Кадастровый округ «Камчатский» (№ 41) разделен на 10 кадастровых районов, кадастровый округ «Корякский» (№ 82) – на 5 кадастровых районов, в том числе, в каждом кадастровом округе создано по одному «Условному» району, границы которых проходят по границам соответствующих кадастровых округов. </w:t>
      </w:r>
    </w:p>
    <w:p w14:paraId="BE020000">
      <w:pPr>
        <w:spacing w:line="276" w:lineRule="auto"/>
        <w:ind w:firstLine="709" w:left="0"/>
      </w:pPr>
      <w:r>
        <w:t xml:space="preserve">В Камчатском кадастровом округе (№ 41) образовано 247 кадастровых кварталов, из общего количества кварталов 12 приходится на водные кварталы и 9 на условные. </w:t>
      </w:r>
    </w:p>
    <w:p w14:paraId="BF020000">
      <w:pPr>
        <w:spacing w:line="276" w:lineRule="auto"/>
        <w:ind w:firstLine="709" w:left="0"/>
      </w:pPr>
      <w:r>
        <w:t>В Корякском кадастровом округе (№ 82) образовано 59 кадастровых кварталов, из них 4 условных. Водные кадастровые кварталы в Корякском кадастровом округе не сформированы.</w:t>
      </w:r>
    </w:p>
    <w:p w14:paraId="C0020000">
      <w:pPr>
        <w:spacing w:line="276" w:lineRule="auto"/>
        <w:ind w:firstLine="709" w:left="0"/>
      </w:pPr>
      <w:r>
        <w:t>В 2022 году изменений и (или) уточнений кадастрового деления территорий кадастровых округов «Камчатский» (№ 41) и «Корякский» (№ 82) не было.</w:t>
      </w:r>
    </w:p>
    <w:p w14:paraId="C1020000">
      <w:pPr>
        <w:spacing w:line="276" w:lineRule="auto"/>
        <w:ind w:firstLine="709" w:left="0"/>
      </w:pPr>
      <w:r>
        <w:t>С 06.06.2018 на территории Камчатского края введена в промышленную эксплуатацию федеральная государственная информационная система «Единый государственный реестр недвижимости» (далее – ФГИС ЕГРН).</w:t>
      </w:r>
    </w:p>
    <w:p w14:paraId="C2020000">
      <w:pPr>
        <w:spacing w:line="276" w:lineRule="auto"/>
        <w:ind w:firstLine="709" w:left="0"/>
      </w:pPr>
      <w:r>
        <w:t>Сведения о количестве земельных участков, учтенных во ФГИС ЕГРН в Камчатском и Корякском кадастровых округах (№ 41, 82) в разрезе категорий земель, установления местоположения границ участков по состоянию на 31.12.2022 представлены в таблице 4.</w:t>
      </w:r>
    </w:p>
    <w:p w14:paraId="C3020000">
      <w:pPr>
        <w:ind w:firstLine="567" w:left="0"/>
        <w:jc w:val="right"/>
      </w:pPr>
    </w:p>
    <w:p w14:paraId="C4020000">
      <w:pPr>
        <w:ind w:firstLine="567" w:left="0"/>
      </w:pPr>
      <w:r>
        <w:br w:type="page"/>
      </w:r>
    </w:p>
    <w:p w14:paraId="C5020000">
      <w:pPr>
        <w:ind w:firstLine="709" w:left="0"/>
      </w:pPr>
      <w:r>
        <w:t>Таблица 2.4. Сведения о количестве земельных участков, учтенных во ФГИС ЕГРН в Камчатском и Корякском кадастровых округах (№ 41, 82) в разрезе категорий земель, установления местоположения границ участков (по состоянию на 31.12.2022)</w:t>
      </w:r>
    </w:p>
    <w:tbl>
      <w:tblPr>
        <w:tblStyle w:val="Style_7"/>
        <w:tblInd w:type="dxa" w:w="93"/>
        <w:tblLayout w:type="fixed"/>
      </w:tblPr>
      <w:tblGrid>
        <w:gridCol w:w="3772"/>
        <w:gridCol w:w="1596"/>
        <w:gridCol w:w="2044"/>
        <w:gridCol w:w="2134"/>
      </w:tblGrid>
      <w:tr>
        <w:trPr>
          <w:trHeight w:hRule="atLeast" w:val="1123"/>
        </w:trPr>
        <w:tc>
          <w:tcPr>
            <w:tcW w:type="dxa" w:w="3772"/>
            <w:tcBorders>
              <w:top w:color="000000" w:sz="4" w:val="single"/>
              <w:left w:color="000000" w:sz="4" w:val="single"/>
              <w:bottom w:color="000000" w:sz="6" w:val="single"/>
              <w:right w:color="000000" w:sz="4" w:val="single"/>
            </w:tcBorders>
            <w:shd w:fill="auto" w:val="clear"/>
            <w:tcMar>
              <w:top w:type="dxa" w:w="0"/>
              <w:left w:type="dxa" w:w="108"/>
              <w:bottom w:type="dxa" w:w="0"/>
              <w:right w:type="dxa" w:w="108"/>
            </w:tcMar>
            <w:vAlign w:val="center"/>
          </w:tcPr>
          <w:p w14:paraId="C6020000">
            <w:pPr>
              <w:ind/>
              <w:jc w:val="center"/>
              <w:rPr>
                <w:sz w:val="24"/>
              </w:rPr>
            </w:pPr>
            <w:r>
              <w:rPr>
                <w:sz w:val="24"/>
              </w:rPr>
              <w:t>Наименование категорий земель</w:t>
            </w:r>
          </w:p>
        </w:tc>
        <w:tc>
          <w:tcPr>
            <w:tcW w:type="dxa" w:w="1596"/>
            <w:tcBorders>
              <w:top w:color="000000" w:sz="4" w:val="single"/>
              <w:bottom w:color="000000" w:sz="6" w:val="single"/>
              <w:right w:color="000000" w:sz="4" w:val="single"/>
            </w:tcBorders>
            <w:shd w:fill="auto" w:val="clear"/>
            <w:tcMar>
              <w:top w:type="dxa" w:w="0"/>
              <w:left w:type="dxa" w:w="108"/>
              <w:bottom w:type="dxa" w:w="0"/>
              <w:right w:type="dxa" w:w="108"/>
            </w:tcMar>
            <w:vAlign w:val="center"/>
          </w:tcPr>
          <w:p w14:paraId="C7020000">
            <w:pPr>
              <w:ind/>
              <w:jc w:val="center"/>
              <w:rPr>
                <w:sz w:val="24"/>
              </w:rPr>
            </w:pPr>
            <w:r>
              <w:rPr>
                <w:sz w:val="24"/>
              </w:rPr>
              <w:t>Содержится земельных участков в ЕГРН по состоянию на 31.12.2022</w:t>
            </w:r>
          </w:p>
        </w:tc>
        <w:tc>
          <w:tcPr>
            <w:tcW w:type="dxa" w:w="2044"/>
            <w:tcBorders>
              <w:top w:color="000000" w:sz="4" w:val="single"/>
              <w:bottom w:color="000000" w:sz="6" w:val="single"/>
              <w:right w:color="000000" w:sz="4" w:val="single"/>
            </w:tcBorders>
            <w:shd w:fill="auto" w:val="clear"/>
            <w:tcMar>
              <w:top w:type="dxa" w:w="0"/>
              <w:left w:type="dxa" w:w="108"/>
              <w:bottom w:type="dxa" w:w="0"/>
              <w:right w:type="dxa" w:w="108"/>
            </w:tcMar>
            <w:vAlign w:val="center"/>
          </w:tcPr>
          <w:p w14:paraId="C8020000">
            <w:pPr>
              <w:ind/>
              <w:jc w:val="center"/>
              <w:rPr>
                <w:sz w:val="24"/>
              </w:rPr>
            </w:pPr>
            <w:r>
              <w:rPr>
                <w:sz w:val="24"/>
              </w:rPr>
              <w:t>Местоположение границ которых установлено в соответствии с требованиями земельного законодательства</w:t>
            </w:r>
          </w:p>
        </w:tc>
        <w:tc>
          <w:tcPr>
            <w:tcW w:type="dxa" w:w="2134"/>
            <w:tcBorders>
              <w:top w:color="000000" w:sz="4" w:val="single"/>
              <w:bottom w:color="000000" w:sz="6" w:val="single"/>
              <w:right w:color="000000" w:sz="4" w:val="single"/>
            </w:tcBorders>
            <w:shd w:fill="auto" w:val="clear"/>
            <w:tcMar>
              <w:top w:type="dxa" w:w="0"/>
              <w:left w:type="dxa" w:w="108"/>
              <w:bottom w:type="dxa" w:w="0"/>
              <w:right w:type="dxa" w:w="108"/>
            </w:tcMar>
            <w:vAlign w:val="center"/>
          </w:tcPr>
          <w:p w14:paraId="C9020000">
            <w:pPr>
              <w:ind/>
              <w:jc w:val="center"/>
              <w:rPr>
                <w:sz w:val="24"/>
              </w:rPr>
            </w:pPr>
            <w:r>
              <w:rPr>
                <w:sz w:val="24"/>
              </w:rPr>
              <w:t>Местоположение границ которых не установлено в соответствии с требованиями земельного законодательства</w:t>
            </w:r>
          </w:p>
        </w:tc>
      </w:tr>
      <w:tr>
        <w:trPr>
          <w:trHeight w:hRule="atLeast" w:val="136"/>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CA020000">
            <w:pPr>
              <w:ind/>
              <w:jc w:val="center"/>
              <w:rPr>
                <w:sz w:val="24"/>
              </w:rPr>
            </w:pPr>
            <w:r>
              <w:rPr>
                <w:sz w:val="24"/>
              </w:rPr>
              <w:t>1</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CB020000">
            <w:pPr>
              <w:ind/>
              <w:jc w:val="center"/>
              <w:rPr>
                <w:sz w:val="24"/>
              </w:rPr>
            </w:pPr>
            <w:r>
              <w:rPr>
                <w:sz w:val="24"/>
              </w:rPr>
              <w:t>2</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CC020000">
            <w:pPr>
              <w:ind/>
              <w:jc w:val="center"/>
              <w:rPr>
                <w:sz w:val="24"/>
              </w:rPr>
            </w:pPr>
            <w:r>
              <w:rPr>
                <w:sz w:val="24"/>
              </w:rPr>
              <w:t>3</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CD020000">
            <w:pPr>
              <w:ind/>
              <w:jc w:val="center"/>
              <w:rPr>
                <w:sz w:val="24"/>
              </w:rPr>
            </w:pPr>
            <w:r>
              <w:rPr>
                <w:sz w:val="24"/>
              </w:rPr>
              <w:t>4</w:t>
            </w:r>
          </w:p>
        </w:tc>
      </w:tr>
      <w:tr>
        <w:trPr>
          <w:trHeight w:hRule="atLeast" w:val="510"/>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CE020000">
            <w:pPr>
              <w:rPr>
                <w:sz w:val="24"/>
              </w:rPr>
            </w:pPr>
            <w:r>
              <w:rPr>
                <w:sz w:val="24"/>
              </w:rPr>
              <w:t>Сельскохозяйственного назначения</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CF020000">
            <w:pPr>
              <w:ind/>
              <w:jc w:val="center"/>
              <w:rPr>
                <w:sz w:val="24"/>
              </w:rPr>
            </w:pPr>
            <w:r>
              <w:rPr>
                <w:sz w:val="24"/>
              </w:rPr>
              <w:t>59624</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0020000">
            <w:pPr>
              <w:ind/>
              <w:jc w:val="center"/>
              <w:rPr>
                <w:sz w:val="24"/>
              </w:rPr>
            </w:pPr>
            <w:r>
              <w:rPr>
                <w:sz w:val="24"/>
              </w:rPr>
              <w:t>7361</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1020000">
            <w:pPr>
              <w:ind/>
              <w:jc w:val="center"/>
              <w:rPr>
                <w:sz w:val="24"/>
              </w:rPr>
            </w:pPr>
            <w:r>
              <w:rPr>
                <w:sz w:val="24"/>
              </w:rPr>
              <w:t>52263</w:t>
            </w:r>
          </w:p>
        </w:tc>
      </w:tr>
      <w:tr>
        <w:trPr>
          <w:trHeight w:hRule="exact" w:val="284"/>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2020000">
            <w:pPr>
              <w:rPr>
                <w:sz w:val="24"/>
              </w:rPr>
            </w:pPr>
            <w:r>
              <w:rPr>
                <w:sz w:val="24"/>
              </w:rPr>
              <w:t>Населенных пунктов</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3020000">
            <w:pPr>
              <w:ind/>
              <w:jc w:val="center"/>
              <w:rPr>
                <w:sz w:val="24"/>
              </w:rPr>
            </w:pPr>
            <w:r>
              <w:rPr>
                <w:sz w:val="24"/>
              </w:rPr>
              <w:t>54949</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4020000">
            <w:pPr>
              <w:ind/>
              <w:jc w:val="center"/>
              <w:rPr>
                <w:sz w:val="24"/>
              </w:rPr>
            </w:pPr>
            <w:r>
              <w:rPr>
                <w:sz w:val="24"/>
              </w:rPr>
              <w:t>38563</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5020000">
            <w:pPr>
              <w:ind/>
              <w:jc w:val="center"/>
              <w:rPr>
                <w:sz w:val="24"/>
              </w:rPr>
            </w:pPr>
            <w:r>
              <w:rPr>
                <w:sz w:val="24"/>
              </w:rPr>
              <w:t>16386</w:t>
            </w:r>
          </w:p>
        </w:tc>
      </w:tr>
      <w:tr>
        <w:trPr>
          <w:trHeight w:hRule="exact" w:val="567"/>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6020000">
            <w:pPr>
              <w:rPr>
                <w:sz w:val="24"/>
              </w:rPr>
            </w:pPr>
            <w:r>
              <w:rPr>
                <w:sz w:val="24"/>
              </w:rPr>
              <w:t>Особо охраняемых территорий и объектов</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7020000">
            <w:pPr>
              <w:ind/>
              <w:jc w:val="center"/>
              <w:rPr>
                <w:sz w:val="24"/>
              </w:rPr>
            </w:pPr>
            <w:r>
              <w:rPr>
                <w:sz w:val="24"/>
              </w:rPr>
              <w:t>268</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8020000">
            <w:pPr>
              <w:ind/>
              <w:jc w:val="center"/>
              <w:rPr>
                <w:sz w:val="24"/>
              </w:rPr>
            </w:pPr>
            <w:r>
              <w:rPr>
                <w:sz w:val="24"/>
              </w:rPr>
              <w:t>265</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9020000">
            <w:pPr>
              <w:ind/>
              <w:jc w:val="center"/>
              <w:rPr>
                <w:sz w:val="24"/>
              </w:rPr>
            </w:pPr>
            <w:r>
              <w:rPr>
                <w:sz w:val="24"/>
              </w:rPr>
              <w:t>3</w:t>
            </w:r>
          </w:p>
        </w:tc>
      </w:tr>
      <w:tr>
        <w:trPr>
          <w:trHeight w:hRule="exact" w:val="284"/>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A020000">
            <w:pPr>
              <w:rPr>
                <w:sz w:val="24"/>
              </w:rPr>
            </w:pPr>
            <w:r>
              <w:rPr>
                <w:sz w:val="24"/>
              </w:rPr>
              <w:t>Лесного фонда</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B020000">
            <w:pPr>
              <w:ind/>
              <w:jc w:val="center"/>
              <w:rPr>
                <w:sz w:val="24"/>
              </w:rPr>
            </w:pPr>
            <w:r>
              <w:rPr>
                <w:sz w:val="24"/>
              </w:rPr>
              <w:t>2873</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C020000">
            <w:pPr>
              <w:ind/>
              <w:jc w:val="center"/>
              <w:rPr>
                <w:sz w:val="24"/>
              </w:rPr>
            </w:pPr>
            <w:r>
              <w:rPr>
                <w:sz w:val="24"/>
              </w:rPr>
              <w:t>2195</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D020000">
            <w:pPr>
              <w:ind/>
              <w:jc w:val="center"/>
              <w:rPr>
                <w:sz w:val="24"/>
              </w:rPr>
            </w:pPr>
            <w:r>
              <w:rPr>
                <w:sz w:val="24"/>
              </w:rPr>
              <w:t>678</w:t>
            </w:r>
          </w:p>
        </w:tc>
      </w:tr>
      <w:tr>
        <w:trPr>
          <w:trHeight w:hRule="exact" w:val="2019"/>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E020000">
            <w:pPr>
              <w:rPr>
                <w:sz w:val="24"/>
              </w:rPr>
            </w:pPr>
            <w:r>
              <w:rPr>
                <w:sz w:val="24"/>
              </w:rPr>
              <w:t>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DF020000">
            <w:pPr>
              <w:ind/>
              <w:jc w:val="center"/>
              <w:rPr>
                <w:sz w:val="24"/>
              </w:rPr>
            </w:pPr>
            <w:r>
              <w:rPr>
                <w:sz w:val="24"/>
              </w:rPr>
              <w:t>2257</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0020000">
            <w:pPr>
              <w:ind/>
              <w:jc w:val="center"/>
              <w:rPr>
                <w:sz w:val="24"/>
              </w:rPr>
            </w:pPr>
            <w:r>
              <w:rPr>
                <w:sz w:val="24"/>
              </w:rPr>
              <w:t>1941</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1020000">
            <w:pPr>
              <w:ind/>
              <w:jc w:val="center"/>
              <w:rPr>
                <w:sz w:val="24"/>
              </w:rPr>
            </w:pPr>
            <w:r>
              <w:rPr>
                <w:sz w:val="24"/>
              </w:rPr>
              <w:t>316</w:t>
            </w:r>
          </w:p>
        </w:tc>
      </w:tr>
      <w:tr>
        <w:trPr>
          <w:trHeight w:hRule="exact" w:val="284"/>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2020000">
            <w:pPr>
              <w:rPr>
                <w:sz w:val="24"/>
              </w:rPr>
            </w:pPr>
            <w:r>
              <w:rPr>
                <w:sz w:val="24"/>
              </w:rPr>
              <w:t>Запаса</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3020000">
            <w:pPr>
              <w:ind/>
              <w:jc w:val="center"/>
              <w:rPr>
                <w:sz w:val="24"/>
              </w:rPr>
            </w:pPr>
            <w:r>
              <w:rPr>
                <w:sz w:val="24"/>
              </w:rPr>
              <w:t>129</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4020000">
            <w:pPr>
              <w:ind/>
              <w:jc w:val="center"/>
              <w:rPr>
                <w:sz w:val="24"/>
              </w:rPr>
            </w:pPr>
            <w:r>
              <w:rPr>
                <w:sz w:val="24"/>
              </w:rPr>
              <w:t>41</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5020000">
            <w:pPr>
              <w:ind/>
              <w:jc w:val="center"/>
              <w:rPr>
                <w:sz w:val="24"/>
              </w:rPr>
            </w:pPr>
            <w:r>
              <w:rPr>
                <w:sz w:val="24"/>
              </w:rPr>
              <w:t>88</w:t>
            </w:r>
          </w:p>
        </w:tc>
      </w:tr>
      <w:tr>
        <w:trPr>
          <w:trHeight w:hRule="exact" w:val="284"/>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6020000">
            <w:pPr>
              <w:rPr>
                <w:sz w:val="24"/>
              </w:rPr>
            </w:pPr>
            <w:r>
              <w:rPr>
                <w:sz w:val="24"/>
              </w:rPr>
              <w:t>Водного фонда</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7020000">
            <w:pPr>
              <w:ind/>
              <w:jc w:val="center"/>
              <w:rPr>
                <w:sz w:val="24"/>
              </w:rPr>
            </w:pPr>
            <w:r>
              <w:rPr>
                <w:sz w:val="24"/>
              </w:rPr>
              <w:t>0</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8020000">
            <w:pPr>
              <w:ind/>
              <w:jc w:val="center"/>
              <w:rPr>
                <w:sz w:val="24"/>
              </w:rPr>
            </w:pPr>
            <w:r>
              <w:rPr>
                <w:sz w:val="24"/>
              </w:rPr>
              <w:t>0</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9020000">
            <w:pPr>
              <w:ind/>
              <w:jc w:val="center"/>
              <w:rPr>
                <w:sz w:val="24"/>
              </w:rPr>
            </w:pPr>
            <w:r>
              <w:rPr>
                <w:sz w:val="24"/>
              </w:rPr>
              <w:t>0</w:t>
            </w:r>
          </w:p>
        </w:tc>
      </w:tr>
      <w:tr>
        <w:trPr>
          <w:trHeight w:hRule="atLeast" w:val="510"/>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A020000">
            <w:pPr>
              <w:rPr>
                <w:sz w:val="24"/>
              </w:rPr>
            </w:pPr>
            <w:r>
              <w:rPr>
                <w:sz w:val="24"/>
              </w:rPr>
              <w:t>Сведения о категории земель отсутствуют</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B020000">
            <w:pPr>
              <w:ind/>
              <w:jc w:val="center"/>
              <w:rPr>
                <w:sz w:val="24"/>
              </w:rPr>
            </w:pPr>
            <w:r>
              <w:rPr>
                <w:sz w:val="24"/>
              </w:rPr>
              <w:t>551</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C020000">
            <w:pPr>
              <w:ind/>
              <w:jc w:val="center"/>
              <w:rPr>
                <w:sz w:val="24"/>
              </w:rPr>
            </w:pPr>
            <w:r>
              <w:rPr>
                <w:sz w:val="24"/>
              </w:rPr>
              <w:t>531</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D020000">
            <w:pPr>
              <w:ind/>
              <w:jc w:val="center"/>
              <w:rPr>
                <w:sz w:val="24"/>
              </w:rPr>
            </w:pPr>
            <w:r>
              <w:rPr>
                <w:sz w:val="24"/>
              </w:rPr>
              <w:t>20</w:t>
            </w:r>
          </w:p>
        </w:tc>
      </w:tr>
      <w:tr>
        <w:trPr>
          <w:trHeight w:hRule="exact" w:val="337"/>
        </w:trPr>
        <w:tc>
          <w:tcPr>
            <w:tcW w:type="dxa" w:w="377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E020000">
            <w:pPr>
              <w:rPr>
                <w:sz w:val="24"/>
              </w:rPr>
            </w:pPr>
            <w:r>
              <w:rPr>
                <w:sz w:val="24"/>
              </w:rPr>
              <w:t>ВСЕГО</w:t>
            </w:r>
          </w:p>
        </w:tc>
        <w:tc>
          <w:tcPr>
            <w:tcW w:type="dxa" w:w="159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EF020000">
            <w:pPr>
              <w:ind/>
              <w:jc w:val="center"/>
              <w:rPr>
                <w:sz w:val="24"/>
              </w:rPr>
            </w:pPr>
            <w:r>
              <w:rPr>
                <w:sz w:val="24"/>
              </w:rPr>
              <w:t>120651</w:t>
            </w:r>
          </w:p>
        </w:tc>
        <w:tc>
          <w:tcPr>
            <w:tcW w:type="dxa" w:w="204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F0020000">
            <w:pPr>
              <w:ind/>
              <w:jc w:val="center"/>
              <w:rPr>
                <w:sz w:val="24"/>
              </w:rPr>
            </w:pPr>
            <w:r>
              <w:rPr>
                <w:sz w:val="24"/>
              </w:rPr>
              <w:t>50897</w:t>
            </w:r>
          </w:p>
        </w:tc>
        <w:tc>
          <w:tcPr>
            <w:tcW w:type="dxa" w:w="2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tcPr>
          <w:p w14:paraId="F1020000">
            <w:pPr>
              <w:ind/>
              <w:jc w:val="center"/>
              <w:rPr>
                <w:sz w:val="24"/>
              </w:rPr>
            </w:pPr>
            <w:r>
              <w:rPr>
                <w:sz w:val="24"/>
              </w:rPr>
              <w:t>69754</w:t>
            </w:r>
          </w:p>
        </w:tc>
      </w:tr>
    </w:tbl>
    <w:p w14:paraId="F2020000">
      <w:pPr>
        <w:ind w:firstLine="567" w:left="0"/>
        <w:rPr>
          <w:b w:val="1"/>
          <w:shd w:fill="FFD821" w:val="clear"/>
        </w:rPr>
      </w:pPr>
    </w:p>
    <w:p w14:paraId="F3020000">
      <w:pPr>
        <w:tabs>
          <w:tab w:leader="none" w:pos="3420" w:val="left"/>
          <w:tab w:leader="none" w:pos="4320" w:val="left"/>
        </w:tabs>
        <w:spacing w:line="276" w:lineRule="auto"/>
        <w:ind w:firstLine="709" w:left="0"/>
      </w:pPr>
      <w:r>
        <w:rPr>
          <w:b w:val="1"/>
        </w:rPr>
        <w:t>Недра</w:t>
      </w:r>
    </w:p>
    <w:p w14:paraId="F4020000">
      <w:pPr>
        <w:spacing w:line="276" w:lineRule="auto"/>
        <w:ind w:firstLine="709" w:left="0"/>
      </w:pPr>
      <w:r>
        <w:t xml:space="preserve">Минерально-сырьевая база Камчатского края сформирована в период с 1949 по 2022 годы, характеризуется наличием широкого спектра полезных ископаемых, в том числе: энергетическое сырье, сырье для горнорудной промышленности, строительные материалы, подземные воды. </w:t>
      </w:r>
    </w:p>
    <w:p w14:paraId="F5020000">
      <w:pPr>
        <w:spacing w:line="276" w:lineRule="auto"/>
        <w:ind w:firstLine="709" w:left="0"/>
      </w:pPr>
      <w:r>
        <w:t>По информации Отдела геологии и лицензирования по Камчатскому краю (Камчатнедра) по результатам геологоразведочных работ в Камчатском крае разведано и учтено Государственным балансом запасов полезных ископаемых (ГБЗ) 435 месторождений различных полезных ископаемых, в том числе:</w:t>
      </w:r>
    </w:p>
    <w:p w14:paraId="F6020000">
      <w:pPr>
        <w:numPr>
          <w:ilvl w:val="0"/>
          <w:numId w:val="6"/>
        </w:numPr>
        <w:spacing w:line="276" w:lineRule="auto"/>
        <w:ind w:firstLine="709" w:left="0"/>
      </w:pPr>
      <w:r>
        <w:t>4 месторождения углеводородного сырья;</w:t>
      </w:r>
    </w:p>
    <w:p w14:paraId="F7020000">
      <w:pPr>
        <w:numPr>
          <w:ilvl w:val="0"/>
          <w:numId w:val="6"/>
        </w:numPr>
        <w:spacing w:line="276" w:lineRule="auto"/>
        <w:ind w:firstLine="709" w:left="0"/>
      </w:pPr>
      <w:r>
        <w:t xml:space="preserve">7 месторождений твердых горючих полезных; </w:t>
      </w:r>
    </w:p>
    <w:p w14:paraId="F8020000">
      <w:pPr>
        <w:numPr>
          <w:ilvl w:val="0"/>
          <w:numId w:val="6"/>
        </w:numPr>
        <w:spacing w:line="276" w:lineRule="auto"/>
        <w:ind w:firstLine="709" w:left="0"/>
      </w:pPr>
      <w:r>
        <w:t xml:space="preserve">71 месторождения благородных металлов (золото – 66; платины – 5 </w:t>
      </w:r>
      <w:r>
        <w:br/>
      </w:r>
      <w:r>
        <w:t>с 2 техногенными россыпями);</w:t>
      </w:r>
    </w:p>
    <w:p w14:paraId="F9020000">
      <w:pPr>
        <w:numPr>
          <w:ilvl w:val="0"/>
          <w:numId w:val="6"/>
        </w:numPr>
        <w:spacing w:line="276" w:lineRule="auto"/>
        <w:ind w:firstLine="709" w:left="0"/>
      </w:pPr>
      <w:r>
        <w:t xml:space="preserve">4 месторождений цветных металлов (комплексное кобальт-медно-никелевое месторождение с платиноидами и золотом – 1, ртути – 3); </w:t>
      </w:r>
    </w:p>
    <w:p w14:paraId="FA020000">
      <w:pPr>
        <w:numPr>
          <w:ilvl w:val="0"/>
          <w:numId w:val="6"/>
        </w:numPr>
        <w:spacing w:line="276" w:lineRule="auto"/>
        <w:ind w:firstLine="709" w:left="0"/>
      </w:pPr>
      <w:r>
        <w:t>1 месторождение черных металлов (железо, ванадий, титан);</w:t>
      </w:r>
    </w:p>
    <w:p w14:paraId="FB020000">
      <w:pPr>
        <w:numPr>
          <w:ilvl w:val="0"/>
          <w:numId w:val="6"/>
        </w:numPr>
        <w:spacing w:line="276" w:lineRule="auto"/>
        <w:ind w:firstLine="709" w:left="0"/>
      </w:pPr>
      <w:r>
        <w:t>1 месторождение для химического сырья (сера);</w:t>
      </w:r>
    </w:p>
    <w:p w14:paraId="FC020000">
      <w:pPr>
        <w:numPr>
          <w:ilvl w:val="0"/>
          <w:numId w:val="6"/>
        </w:numPr>
        <w:spacing w:line="276" w:lineRule="auto"/>
        <w:ind w:firstLine="709" w:left="0"/>
      </w:pPr>
      <w:r>
        <w:t>4 месторождения драгоценных и поделочных камней (2 – агата, 1 – демантоид, 1 – обсидиан);</w:t>
      </w:r>
    </w:p>
    <w:p w14:paraId="FD020000">
      <w:pPr>
        <w:numPr>
          <w:ilvl w:val="0"/>
          <w:numId w:val="6"/>
        </w:numPr>
        <w:spacing w:line="276" w:lineRule="auto"/>
        <w:ind w:firstLine="709" w:left="0"/>
      </w:pPr>
      <w:r>
        <w:t>1 месторождение горнотехнического сырья (цеолитизированные туфы);</w:t>
      </w:r>
    </w:p>
    <w:p w14:paraId="FE020000">
      <w:pPr>
        <w:numPr>
          <w:ilvl w:val="0"/>
          <w:numId w:val="6"/>
        </w:numPr>
        <w:spacing w:line="276" w:lineRule="auto"/>
        <w:ind w:firstLine="709" w:left="0"/>
      </w:pPr>
      <w:r>
        <w:t>252 месторождений общераспространенных полезных ископаемых, в том числе: камня для строительства – 17, песчано-гравийного материала – 85, песка строительного –  17, шлака вулканического – 5, туфа вулканического – 1, пемзы – 3, пемзового песка – 3, глины – 8, суглинков – 3, сланца глинистого – 1, известняка – 1, перлитового сырья – 2, торфа – 106;</w:t>
      </w:r>
    </w:p>
    <w:p w14:paraId="FF020000">
      <w:pPr>
        <w:numPr>
          <w:ilvl w:val="0"/>
          <w:numId w:val="6"/>
        </w:numPr>
        <w:spacing w:line="276" w:lineRule="auto"/>
        <w:ind w:firstLine="709" w:left="0"/>
      </w:pPr>
      <w:r>
        <w:t>15 месторождений теплоэнергетических подземных вод;</w:t>
      </w:r>
    </w:p>
    <w:p w14:paraId="00030000">
      <w:pPr>
        <w:numPr>
          <w:ilvl w:val="0"/>
          <w:numId w:val="6"/>
        </w:numPr>
        <w:spacing w:line="276" w:lineRule="auto"/>
        <w:ind w:firstLine="709" w:left="0"/>
      </w:pPr>
      <w:r>
        <w:t xml:space="preserve">70 месторождений (87 участков месторождений) питьевых (технических) подземных вод; </w:t>
      </w:r>
    </w:p>
    <w:p w14:paraId="01030000">
      <w:pPr>
        <w:numPr>
          <w:ilvl w:val="0"/>
          <w:numId w:val="6"/>
        </w:numPr>
        <w:spacing w:line="276" w:lineRule="auto"/>
        <w:ind w:firstLine="709" w:left="0"/>
      </w:pPr>
      <w:r>
        <w:t>3 месторождения минеральных подземных вод;</w:t>
      </w:r>
    </w:p>
    <w:p w14:paraId="02030000">
      <w:pPr>
        <w:numPr>
          <w:ilvl w:val="0"/>
          <w:numId w:val="6"/>
        </w:numPr>
        <w:spacing w:line="276" w:lineRule="auto"/>
        <w:ind w:firstLine="709" w:left="0"/>
      </w:pPr>
      <w:r>
        <w:t>1 месторождение лечебной грязи;</w:t>
      </w:r>
    </w:p>
    <w:p w14:paraId="03030000">
      <w:pPr>
        <w:numPr>
          <w:ilvl w:val="0"/>
          <w:numId w:val="6"/>
        </w:numPr>
        <w:spacing w:line="276" w:lineRule="auto"/>
        <w:ind w:firstLine="709" w:left="0"/>
      </w:pPr>
      <w:r>
        <w:t xml:space="preserve">1 – минеральные краски. </w:t>
      </w:r>
    </w:p>
    <w:p w14:paraId="04030000">
      <w:pPr>
        <w:spacing w:line="276" w:lineRule="auto"/>
        <w:ind w:firstLine="709" w:left="0"/>
      </w:pPr>
      <w:r>
        <w:t>По степени значимости месторождения полезных ископаемых можно разделить на 3 группы:</w:t>
      </w:r>
    </w:p>
    <w:p w14:paraId="05030000">
      <w:pPr>
        <w:numPr>
          <w:ilvl w:val="0"/>
          <w:numId w:val="6"/>
        </w:numPr>
        <w:spacing w:line="276" w:lineRule="auto"/>
        <w:ind w:firstLine="709" w:left="0"/>
      </w:pPr>
      <w:r>
        <w:t>минеральное сырье федерального значения – благородные металлы, никель;</w:t>
      </w:r>
    </w:p>
    <w:p w14:paraId="06030000">
      <w:pPr>
        <w:numPr>
          <w:ilvl w:val="0"/>
          <w:numId w:val="6"/>
        </w:numPr>
        <w:spacing w:line="276" w:lineRule="auto"/>
        <w:ind w:firstLine="709" w:left="0"/>
      </w:pPr>
      <w:r>
        <w:t>минеральное сырье регионального значения – бурый и каменный уголь, газ и газоконденсат, карбонатные породы, торф, подземные термальные и минеральные воды, питьевые подземные воды;</w:t>
      </w:r>
    </w:p>
    <w:p w14:paraId="07030000">
      <w:pPr>
        <w:numPr>
          <w:ilvl w:val="0"/>
          <w:numId w:val="6"/>
        </w:numPr>
        <w:spacing w:line="276" w:lineRule="auto"/>
        <w:ind w:firstLine="709" w:left="0"/>
      </w:pPr>
      <w:r>
        <w:t>минеральное сырье местного значения – общераспространенные полезные ископаемые (камень строительный, песчано-гравийный материал, песок, суглинки, глины, вулканические шлаки и туфы, пемза и пемзовый песок и др.).</w:t>
      </w:r>
    </w:p>
    <w:p w14:paraId="08030000">
      <w:pPr>
        <w:spacing w:line="276" w:lineRule="auto"/>
        <w:ind w:firstLine="709" w:left="0"/>
      </w:pPr>
      <w:r>
        <w:t>Распределение разведанных месторождений по территории края неравномерно. Удаленность месторождений друг от друга, отсутствие дорог, суровый климат, высокогорный рельеф требуют огромных капиталовложений в освоение минерально-сырьевого потенциала региона.</w:t>
      </w:r>
    </w:p>
    <w:p w14:paraId="09030000">
      <w:pPr>
        <w:spacing w:line="276" w:lineRule="auto"/>
        <w:ind w:firstLine="709" w:left="0"/>
      </w:pPr>
      <w:r>
        <w:t xml:space="preserve">В распределенном фонде недр числится 197 месторождений полезных ископаемых, в том числе: благородные металлы – 24 (13 коренные, 11 россыпные), цветные металлы – 1, черные металлы – 1, твердое топливо – 2, углеводородное сырье – 4, минеральные подземные воды – 3, </w:t>
      </w:r>
      <w:r>
        <w:t>теплоэнергетические подземные воды – 15, питьевые и технические подземные воды – 62, камень для строительства – 13,  песчано-гравийный материал – 63, песок строительный – 5, песок пемзовый – 1, шлак вулканический – 2, перлитовое сырье – 1.</w:t>
      </w:r>
    </w:p>
    <w:p w14:paraId="0A030000">
      <w:pPr>
        <w:spacing w:line="276" w:lineRule="auto"/>
        <w:ind w:firstLine="709" w:left="0"/>
      </w:pPr>
      <w:r>
        <w:t xml:space="preserve">В 2022 году на территории Камчатского края деятельность в сфере недропользования, в том числе добыча полезных ископаемых, проведение геологоразведочных работ, составление проектно-сметной документации (без учета недропользователей на участках недр местного значения), осуществляли следующие предприятия: </w:t>
      </w:r>
    </w:p>
    <w:p w14:paraId="0B030000">
      <w:pPr>
        <w:numPr>
          <w:ilvl w:val="0"/>
          <w:numId w:val="6"/>
        </w:numPr>
        <w:spacing w:line="276" w:lineRule="auto"/>
        <w:ind w:firstLine="709" w:left="0"/>
      </w:pPr>
      <w:r>
        <w:t xml:space="preserve">за счет средств федерального бюджета – АО «НВНИИГГ», ФГБУ «ВСЕГЕИ», ФГБУ «Гидроспецгеология»; </w:t>
      </w:r>
    </w:p>
    <w:p w14:paraId="0C030000">
      <w:pPr>
        <w:numPr>
          <w:ilvl w:val="0"/>
          <w:numId w:val="6"/>
        </w:numPr>
        <w:spacing w:line="276" w:lineRule="auto"/>
        <w:ind w:firstLine="709" w:left="0"/>
      </w:pPr>
      <w:r>
        <w:t>за счет средств недропользователей и инвестиций осуществляли: цветные металлы – ЗАО НПК «Геотехнология», ООО «Геосфера»; черные металлы – ООО «НаноТех»; коренное золото – АО «СиГМА», АО ТСГ «Асача», АО «Аметистовое», АО «Камчатское золото», АО «Камголд», АО «Быстринская горная компания», ООО «КамМедь», ООО «Вилюча Металл», ООО «Камчатгеология», ООО «Сергеевская ГГК», ООО «Голд Стрим ХС», ООО «Голд Стрим ДВ», ООО «Голд Стрим УКА», ООО «Оссорская ГГК», ООО «Кампоиск», ООО «Читагеологоразведка»; ООО «СТАРК»; ООО «Гейзер ГОЛД»; ООО «Атом ГОЛД»; россыпное золото: ООО «РБК-ГОЛД», ООО Артель старателей «Вектор Плюс», ООО «Дальстрой», ООО «Камчатнедра», ООО «Автомикс», ООО «Восток», ООО «Соулу», ООО «Русь», ООО «Альянс», ООО «КамСтрой»; россыпная платина – АО «Корякгеолдобыча»; углеводородное сырье – ООО «Газпром добыча Ноябрьск»; твердое топливо: ООО «Палана-уголь», теплоэнергетические (высокопотенциальные) подземные воды – ПАО «Камчатскэнерго», АО «Тепло Земли», ООО «ЗН Добыча»; питьевые подземные воды – ФГБУ «ЦЖКУ», МКП ВГО «Вилючинский водоканал», КГУП «Камчатский водоканал», ООО «РегионГео», ООО «Аква», Минеральные подземные воды – АО «Заречное», ООО «Аквариус».</w:t>
      </w:r>
    </w:p>
    <w:p w14:paraId="0D030000">
      <w:pPr>
        <w:spacing w:line="276" w:lineRule="auto"/>
        <w:ind w:firstLine="709" w:left="0"/>
      </w:pPr>
      <w:r>
        <w:t xml:space="preserve">В 2022 г. общий объем финансирования составил 4842,4 млн руб. в том числе: за счет федерального бюджета – 67,3 млн руб., за счет внебюджетных источников – 4772,6 млн руб., за счет краевого бюджета – 4,7 млн руб. </w:t>
      </w:r>
    </w:p>
    <w:p w14:paraId="0E030000">
      <w:pPr>
        <w:spacing w:line="276" w:lineRule="auto"/>
        <w:ind w:firstLine="709" w:left="0"/>
      </w:pPr>
      <w:r>
        <w:t xml:space="preserve">За счет средств федерального бюджета в 2022 г. выполнялись работы по объекту: «Поиски и оценка подземных вод для питьевого и хозяйственно-бытового водоснабжения для Озерновского городского поселения Усть-Большерецкого муниципального образования Камчатского края» (подрядчик АО «НВНИИГГ»). Региональные работы проводили ФГБУ «ВСЕГЕИ» и ФГБУ «Гидроспецгеология». </w:t>
      </w:r>
    </w:p>
    <w:p w14:paraId="0F030000">
      <w:pPr>
        <w:spacing w:line="276" w:lineRule="auto"/>
        <w:ind w:firstLine="709" w:left="0"/>
      </w:pPr>
      <w:r>
        <w:t>Одним из наиболее перспективных направлений развития горнодобывающей отрасли Камчатского края является добыча благородных металлов. На территории Камчатского края Государственным балансом запасов полезных ископаемых федерального значения по состоянию на 01.01.2023 учитываются 67 месторождений (14 – сереброзолоторудные, 1 – комплексное медно-никелевое с сопутствующими золотом и платиноидами, 52 – россыпное золото) и 5 месторождений россыпной платины. Балансовые запасы рудного золота категорий C</w:t>
      </w:r>
      <w:r>
        <w:rPr>
          <w:vertAlign w:val="subscript"/>
        </w:rPr>
        <w:t>1</w:t>
      </w:r>
      <w:r>
        <w:t>+С</w:t>
      </w:r>
      <w:r>
        <w:rPr>
          <w:vertAlign w:val="subscript"/>
        </w:rPr>
        <w:t>2</w:t>
      </w:r>
      <w:r>
        <w:t xml:space="preserve"> составляют 210458 т, забалансовые запасы 26,130 т, серебра категорий C</w:t>
      </w:r>
      <w:r>
        <w:rPr>
          <w:vertAlign w:val="subscript"/>
        </w:rPr>
        <w:t>1</w:t>
      </w:r>
      <w:r>
        <w:t>+С</w:t>
      </w:r>
      <w:r>
        <w:rPr>
          <w:vertAlign w:val="subscript"/>
        </w:rPr>
        <w:t>2</w:t>
      </w:r>
      <w:r>
        <w:t xml:space="preserve"> составляют 696,7 т, забалансовые запасы 84,3 т; 52 месторождения россыпного золота с запасами в количестве 4,010 т, забалансовые запасы 1,369 т. Суммарные балансовые запасы платиноидов категорий С</w:t>
      </w:r>
      <w:r>
        <w:rPr>
          <w:vertAlign w:val="subscript"/>
        </w:rPr>
        <w:t>1</w:t>
      </w:r>
      <w:r>
        <w:t>+С</w:t>
      </w:r>
      <w:r>
        <w:rPr>
          <w:vertAlign w:val="subscript"/>
        </w:rPr>
        <w:t>2</w:t>
      </w:r>
      <w:r>
        <w:t xml:space="preserve"> по 6 месторождениям Камчатского края составляют 14,0738 т, забалансовые запасы – 1,618 т.</w:t>
      </w:r>
    </w:p>
    <w:p w14:paraId="10030000">
      <w:pPr>
        <w:spacing w:line="276" w:lineRule="auto"/>
        <w:ind w:firstLine="709" w:left="0"/>
      </w:pPr>
      <w:r>
        <w:t xml:space="preserve">В 2022 году на территории Камчатского края добычу благородных металлов (платиноиды, золото коренное и россыпное, серебро) осуществляли 6 предприятий: АО «Камчатское золото» (месторождение Бараньевское), АО «Аметистовое» (месторождение Аметистовое), АО ТСГ «Асача» (месторождение Асачинское), АО «СиГМА» (месторождение Озерновское), ООО «Камчатнедра» (месторождение руч. Каменнистый), ООО «Дальстрой» (Гольцовская площадь). Объем добычи благородных металлов составил: золото – 6798,9 кг, в том числе, рудное – 6748,5 кг, россыпное – 50,4 кг; </w:t>
      </w:r>
      <w:r>
        <w:br/>
      </w:r>
      <w:r>
        <w:t xml:space="preserve">серебро – 18,1 т. </w:t>
      </w:r>
    </w:p>
    <w:p w14:paraId="11030000">
      <w:pPr>
        <w:spacing w:line="276" w:lineRule="auto"/>
        <w:ind w:firstLine="709" w:left="0"/>
      </w:pPr>
      <w:r>
        <w:t>Извлечение золота и серебра с конечным продуктом переработки руды в виде сплава Доре в Камчатском крае производилось на Агинской, Асачинской и Аметистовой золотоизвлекательных фабриках.</w:t>
      </w:r>
    </w:p>
    <w:p w14:paraId="12030000">
      <w:pPr>
        <w:spacing w:line="276" w:lineRule="auto"/>
        <w:ind w:firstLine="709" w:left="0"/>
      </w:pPr>
      <w:r>
        <w:t>Цветные металлы в Камчатском крае представлены никелем, медью, кобальтом, ртутью, оловом. Наиболее значимым для экономики края является никель. Все известные месторождения и проявления кобальт-медно-никелевого оруденения группируются в пределах Шанучского рудного поля и Квинум-Кувалорог-Дукукского рудного узла. Наиболее изученным объектом является Шанучское кобальт-медно-никелевое месторождение, разрабатываемое ЗАО НПК «Геотехнология». По состоянию на 01.01.2023 балансовые запасы никеля по категориям С</w:t>
      </w:r>
      <w:r>
        <w:rPr>
          <w:vertAlign w:val="subscript"/>
        </w:rPr>
        <w:t>1</w:t>
      </w:r>
      <w:r>
        <w:t>+С</w:t>
      </w:r>
      <w:r>
        <w:rPr>
          <w:vertAlign w:val="subscript"/>
        </w:rPr>
        <w:t>2</w:t>
      </w:r>
      <w:r>
        <w:t xml:space="preserve"> учитываются в количестве 40,64 тыс. т. </w:t>
      </w:r>
    </w:p>
    <w:p w14:paraId="13030000">
      <w:pPr>
        <w:spacing w:line="276" w:lineRule="auto"/>
        <w:ind w:firstLine="709" w:left="0"/>
      </w:pPr>
      <w:r>
        <w:t>За 2022 год ЗАО НПК «Геотехнология» добычу и переработку руды не производил. Запасы не изменились.</w:t>
      </w:r>
    </w:p>
    <w:p w14:paraId="14030000">
      <w:pPr>
        <w:spacing w:line="276" w:lineRule="auto"/>
        <w:ind w:firstLine="709" w:left="0"/>
      </w:pPr>
      <w:r>
        <w:t>По состоянию на 01.01.2023 Государственным балансом запасов учтено Халактырское месторождение титаномагнетитовых песков с запасами по категории А+В+С</w:t>
      </w:r>
      <w:r>
        <w:rPr>
          <w:vertAlign w:val="subscript"/>
        </w:rPr>
        <w:t>1</w:t>
      </w:r>
      <w:r>
        <w:t xml:space="preserve"> руды 78683 тыс. т, железа – 5087 тыс. т, ванадия – 63,3 тыс. </w:t>
      </w:r>
      <w:r>
        <w:t>т, титана – 851 тыс. т. В распределенном фонде ООО «НаноТех» числятся запасы Южнохалактырского участка: руды 35741 тыс. т, железа – 2098 тыс. т, ванадия – 28,79 тыс. т, титана – 132 тыс. т. Добыча полезных ископаемых не осуществлялась.</w:t>
      </w:r>
    </w:p>
    <w:p w14:paraId="15030000">
      <w:pPr>
        <w:spacing w:line="276" w:lineRule="auto"/>
        <w:ind w:firstLine="709" w:left="0"/>
      </w:pPr>
      <w:r>
        <w:t>Твердое топливо в Камчатском крае представлено месторождениями каменных и бурых углей. По состоянию на 01.01.2023 балансовые запасы угля по категориям С</w:t>
      </w:r>
      <w:r>
        <w:rPr>
          <w:vertAlign w:val="subscript"/>
        </w:rPr>
        <w:t>1</w:t>
      </w:r>
      <w:r>
        <w:t>+С</w:t>
      </w:r>
      <w:r>
        <w:rPr>
          <w:vertAlign w:val="subscript"/>
        </w:rPr>
        <w:t>2</w:t>
      </w:r>
      <w:r>
        <w:t xml:space="preserve"> составляют 274,913 млн т, в том числе: каменного – 260,819 млн т, бурого – 14,094 млн т. Добычу угля в 2022 году осуществляло только ООО «Палана-уголь» на Паланском месторождении в Тигильском муниципальном районе. В 2022 году добыто 19,236 тыс. т бурого угля. </w:t>
      </w:r>
    </w:p>
    <w:p w14:paraId="16030000">
      <w:pPr>
        <w:spacing w:line="276" w:lineRule="auto"/>
        <w:ind w:firstLine="709" w:left="0"/>
      </w:pPr>
      <w:r>
        <w:t>Государственным балансом запасов полезных ископаемых Камчатского края учтены 4 газоконденсатных месторождения: Кшукское, Нижне-Квакчикское (разрабатываемые), Средне-Кунжикское и Северо-Колпаковское (разведываемые). Владельцем лицензий является ООО «Газпром добыча Ноябрьск». По состоянию на 01.01.2023 общие запасы газа составляют по категории А+В</w:t>
      </w:r>
      <w:r>
        <w:rPr>
          <w:vertAlign w:val="subscript"/>
        </w:rPr>
        <w:t>1</w:t>
      </w:r>
      <w:r>
        <w:t>+В</w:t>
      </w:r>
      <w:r>
        <w:rPr>
          <w:vertAlign w:val="subscript"/>
        </w:rPr>
        <w:t>2</w:t>
      </w:r>
      <w:r>
        <w:t xml:space="preserve"> – 5098 млн м</w:t>
      </w:r>
      <w:r>
        <w:rPr>
          <w:vertAlign w:val="superscript"/>
        </w:rPr>
        <w:t>3</w:t>
      </w:r>
      <w:r>
        <w:t>, С</w:t>
      </w:r>
      <w:r>
        <w:rPr>
          <w:vertAlign w:val="subscript"/>
        </w:rPr>
        <w:t>1</w:t>
      </w:r>
      <w:r>
        <w:t xml:space="preserve"> – 540 млн м</w:t>
      </w:r>
      <w:r>
        <w:rPr>
          <w:vertAlign w:val="superscript"/>
        </w:rPr>
        <w:t>3</w:t>
      </w:r>
      <w:r>
        <w:t>. Кроме того, ООО «Газпром добыча Ноябрьск» переданы подготовленные прогнозные ресурсы свободного газа по перспективным площадям категории D</w:t>
      </w:r>
      <w:r>
        <w:rPr>
          <w:vertAlign w:val="subscript"/>
        </w:rPr>
        <w:t>0</w:t>
      </w:r>
      <w:r>
        <w:t xml:space="preserve"> – 5013 млн м</w:t>
      </w:r>
      <w:r>
        <w:rPr>
          <w:vertAlign w:val="superscript"/>
        </w:rPr>
        <w:t>3</w:t>
      </w:r>
      <w:r>
        <w:t>, в том числе Восточно-Кунжикская – 1608 млн м</w:t>
      </w:r>
      <w:r>
        <w:rPr>
          <w:vertAlign w:val="superscript"/>
        </w:rPr>
        <w:t>3</w:t>
      </w:r>
      <w:r>
        <w:t>, Схикийская – 2045 млн м</w:t>
      </w:r>
      <w:r>
        <w:rPr>
          <w:vertAlign w:val="superscript"/>
        </w:rPr>
        <w:t>3</w:t>
      </w:r>
      <w:r>
        <w:t>, Схумочская – 1360 млн м</w:t>
      </w:r>
      <w:r>
        <w:rPr>
          <w:vertAlign w:val="superscript"/>
        </w:rPr>
        <w:t>3</w:t>
      </w:r>
      <w:r>
        <w:t>.</w:t>
      </w:r>
    </w:p>
    <w:p w14:paraId="17030000">
      <w:pPr>
        <w:spacing w:line="276" w:lineRule="auto"/>
        <w:ind w:firstLine="709" w:left="0"/>
      </w:pPr>
      <w:r>
        <w:t>Добыча за 2022 год на Кшукском и Нижне-Квакчикском газоконденсатных газа 246 млн м</w:t>
      </w:r>
      <w:r>
        <w:rPr>
          <w:vertAlign w:val="superscript"/>
        </w:rPr>
        <w:t>3</w:t>
      </w:r>
      <w:r>
        <w:t xml:space="preserve"> и попутно 8 тыс. т газового конденсата. </w:t>
      </w:r>
    </w:p>
    <w:p w14:paraId="18030000">
      <w:pPr>
        <w:spacing w:line="276" w:lineRule="auto"/>
        <w:ind w:firstLine="709" w:left="0"/>
      </w:pPr>
      <w:r>
        <w:t>В нераспределенном фонде недр находятся подготовленные ресурсы свободного газа по перспективным площадям категории D</w:t>
      </w:r>
      <w:r>
        <w:rPr>
          <w:vertAlign w:val="subscript"/>
        </w:rPr>
        <w:t xml:space="preserve">0 </w:t>
      </w:r>
      <w:r>
        <w:t>– 6510 млн м</w:t>
      </w:r>
      <w:r>
        <w:rPr>
          <w:vertAlign w:val="superscript"/>
        </w:rPr>
        <w:t>3</w:t>
      </w:r>
      <w:r>
        <w:t>, в том числе по Пошновской – 3210 млн м</w:t>
      </w:r>
      <w:r>
        <w:rPr>
          <w:vertAlign w:val="superscript"/>
        </w:rPr>
        <w:t>3</w:t>
      </w:r>
      <w:r>
        <w:t xml:space="preserve"> и Приохотской – 3300 млн м</w:t>
      </w:r>
      <w:r>
        <w:rPr>
          <w:vertAlign w:val="superscript"/>
        </w:rPr>
        <w:t>3</w:t>
      </w:r>
      <w:r>
        <w:t>.</w:t>
      </w:r>
    </w:p>
    <w:p w14:paraId="19030000">
      <w:pPr>
        <w:spacing w:line="276" w:lineRule="auto"/>
        <w:ind w:firstLine="709" w:left="0"/>
      </w:pPr>
      <w:r>
        <w:t>В Камчатском крае продолжается реализация Постановления Правительства Российской Федерации от 10.09.2016 № 903 «О порядке разработки и реализации межрегиональных и региональных программ газификации жилищно-коммунального хозяйства, промышленных и иных организаций». Мероприятия по газификации населенных пунктов и объектов энергетики выполняется в соответствии с региональной программой Камчатского края «Газификация жилищно-коммунального хозяйства, промышленных и иных организаций в Камчатском крае», утвержденной распоряжением Правительства Камчатского края от 08.12.2020 № 602-РП.</w:t>
      </w:r>
    </w:p>
    <w:p w14:paraId="1A030000">
      <w:pPr>
        <w:spacing w:line="276" w:lineRule="auto"/>
        <w:ind w:firstLine="709" w:left="0"/>
      </w:pPr>
      <w:r>
        <w:t>Государственным балансом запасов полезных ископаемых Камчатского края по состоянию на 01.01.2023 учитывается запасы 15 месторождений теплоэнергетических подземных вод с запасами термальной воды в количестве (категории А+В+С</w:t>
      </w:r>
      <w:r>
        <w:rPr>
          <w:vertAlign w:val="subscript"/>
        </w:rPr>
        <w:t>1</w:t>
      </w:r>
      <w:r>
        <w:t>) – 80,253 тыс. м</w:t>
      </w:r>
      <w:r>
        <w:rPr>
          <w:vertAlign w:val="superscript"/>
        </w:rPr>
        <w:t>3</w:t>
      </w:r>
      <w:r>
        <w:t>/сут, категории С</w:t>
      </w:r>
      <w:r>
        <w:rPr>
          <w:vertAlign w:val="subscript"/>
        </w:rPr>
        <w:t>2</w:t>
      </w:r>
      <w:r>
        <w:t xml:space="preserve"> – 3,83 тыс. м</w:t>
      </w:r>
      <w:r>
        <w:rPr>
          <w:vertAlign w:val="superscript"/>
        </w:rPr>
        <w:t>3</w:t>
      </w:r>
      <w:r>
        <w:t xml:space="preserve">/сут; </w:t>
      </w:r>
      <w:r>
        <w:t>пароводяной смеси (категории А+В+С</w:t>
      </w:r>
      <w:r>
        <w:rPr>
          <w:vertAlign w:val="subscript"/>
        </w:rPr>
        <w:t>1</w:t>
      </w:r>
      <w:r>
        <w:t>) в количестве 72,98 тыс. т/сут (в пересчете на пар – 15,961 тыс. т/сут); категории С</w:t>
      </w:r>
      <w:r>
        <w:rPr>
          <w:vertAlign w:val="subscript"/>
        </w:rPr>
        <w:t>2</w:t>
      </w:r>
      <w:r>
        <w:t xml:space="preserve"> – 45,46 (в пересчете на пар – 6,946 тыс. т/сут), забалансовые запасы пароводяной смеси (Больше-Банное месторождение) составляют 13,5 тыс. т/сут. </w:t>
      </w:r>
    </w:p>
    <w:p w14:paraId="1B030000">
      <w:pPr>
        <w:spacing w:line="276" w:lineRule="auto"/>
        <w:ind w:firstLine="709" w:left="0"/>
      </w:pPr>
      <w:r>
        <w:t>В распределенном фонде находятся 15 месторождений теплоэнергетических вод, в том числе 12 месторождений термальных вод (97,5 % разведанных запасов термальной воды кат. А+В+С</w:t>
      </w:r>
      <w:r>
        <w:rPr>
          <w:vertAlign w:val="subscript"/>
        </w:rPr>
        <w:t>1</w:t>
      </w:r>
      <w:r>
        <w:t>), и 2 участка находятся в нераспределенном фонде, 3 месторождения пароводяной смеси (100 % разведанных запасов пара). Месторождения эксплуатируются 9 пользователями недр. Суммарный годовой объем добычи термальных вод составил 14401,38 тыс. м</w:t>
      </w:r>
      <w:r>
        <w:rPr>
          <w:vertAlign w:val="superscript"/>
        </w:rPr>
        <w:t>3</w:t>
      </w:r>
      <w:r>
        <w:t>/год (39,463 тыс. м</w:t>
      </w:r>
      <w:r>
        <w:rPr>
          <w:vertAlign w:val="superscript"/>
        </w:rPr>
        <w:t>3</w:t>
      </w:r>
      <w:r>
        <w:t xml:space="preserve">/сут), пароводяной смеси – 19235,75 тыс. т/год (52,69 тыс. т/сут). </w:t>
      </w:r>
    </w:p>
    <w:p w14:paraId="1C030000">
      <w:pPr>
        <w:spacing w:line="276" w:lineRule="auto"/>
        <w:ind w:firstLine="709" w:left="0"/>
      </w:pPr>
      <w:r>
        <w:t xml:space="preserve">Крупнейшими предприятиями по добыче теплоэнергетических вод являются АО «Тепло Земли» (Паратунское, Верхне-Паратунское, Анавгайское, Эссовское, Быстринское, Нижне-Озерновское, Озерновское, Пущинское, Паужетское, Южнобережное месторождения), ПАО «Камчатскэнерго» (Мутновское месторождение), ООО «Аквариус» (Малкинское месторождение), ООО «Санаторий Начикинский» (Начикинское месторождение). ООО «КамчатДримТур» осуществляет добычу термальной воды на участке Апачинский (Западная группа источников) одноименного месторождения. На запасах пароводяной смеси Мутновского и Паужетского месторождений работают геотермальные электростанции мощностью соответственно </w:t>
      </w:r>
      <w:r>
        <w:br/>
      </w:r>
      <w:r>
        <w:t>62 МВт и 12 МВт, на геотермальное теплоснабжение в Камчатском крае переведены отдельные населенные пункты (Паратунка, Термальный, Эссо, Анавгай, Запорожье, Паужетка, Малки, Начики), ряд лечебных, оздоровительных и рекреационных учреждений, большое количество частных тепличных хозяйств. Термальная вода Паратунского и Малкинского месторождений используется в производственном цикле по воспроизводству лосося на одноименных лососевых рыбоводных заводах ФГУ «Дирекция ЛРЗ».</w:t>
      </w:r>
    </w:p>
    <w:p w14:paraId="1D030000">
      <w:pPr>
        <w:spacing w:line="276" w:lineRule="auto"/>
        <w:ind w:firstLine="709" w:left="0"/>
      </w:pPr>
      <w:r>
        <w:t>Государственным балансом запасов полезных ископаемых Камчатского края по состоянию на 01.01.2023 учитывается балансовые запасы 3 месторождений минеральных вод (Кеткинское, Малкинское, Налычевское) в количестве 18,949 тыс. м</w:t>
      </w:r>
      <w:r>
        <w:rPr>
          <w:vertAlign w:val="superscript"/>
        </w:rPr>
        <w:t>3</w:t>
      </w:r>
      <w:r>
        <w:t>/сут, попутно извлекаемого углекислого газа Малкинского месторождения кат. В+С</w:t>
      </w:r>
      <w:r>
        <w:rPr>
          <w:vertAlign w:val="subscript"/>
        </w:rPr>
        <w:t>1</w:t>
      </w:r>
      <w:r>
        <w:t xml:space="preserve"> – 1,7 т/сут. </w:t>
      </w:r>
    </w:p>
    <w:p w14:paraId="1E030000">
      <w:pPr>
        <w:spacing w:line="276" w:lineRule="auto"/>
        <w:ind w:firstLine="709" w:left="0"/>
      </w:pPr>
      <w:r>
        <w:t xml:space="preserve"> В распределенном фонде числятся запасы Кеткинского (АО «Заречное») и Малкинского (ООО «Аквариус») месторождений минеральных вод в количестве 3,948 тыс. м</w:t>
      </w:r>
      <w:r>
        <w:rPr>
          <w:vertAlign w:val="superscript"/>
        </w:rPr>
        <w:t>3</w:t>
      </w:r>
      <w:r>
        <w:t xml:space="preserve">/год. На базе запасов Малкинского месторождения углекислых вод осуществляется бутилирование лечебно-столовых вод с </w:t>
      </w:r>
      <w:r>
        <w:t xml:space="preserve">попутным извлечением углекислого газа. </w:t>
      </w:r>
    </w:p>
    <w:p w14:paraId="1F030000">
      <w:pPr>
        <w:spacing w:line="276" w:lineRule="auto"/>
        <w:ind w:firstLine="709" w:left="0"/>
      </w:pPr>
      <w:r>
        <w:t>В 2022 году в регионе добыто 97,322 тыс. м</w:t>
      </w:r>
      <w:r>
        <w:rPr>
          <w:vertAlign w:val="superscript"/>
        </w:rPr>
        <w:t>3</w:t>
      </w:r>
      <w:r>
        <w:t>/год минеральных вод.</w:t>
      </w:r>
    </w:p>
    <w:p w14:paraId="20030000">
      <w:pPr>
        <w:spacing w:line="276" w:lineRule="auto"/>
        <w:ind w:firstLine="709" w:left="0"/>
      </w:pPr>
      <w:r>
        <w:t>Государственным балансом запасов полезных ископаемых по состоянию на 01.01.2023 учитываются балансовые запасы 70 месторождений (87 участков месторождений) по кат. А+В+С</w:t>
      </w:r>
      <w:r>
        <w:rPr>
          <w:vertAlign w:val="subscript"/>
        </w:rPr>
        <w:t>1</w:t>
      </w:r>
      <w:r>
        <w:t xml:space="preserve"> в количестве 429,82648 тыс. м</w:t>
      </w:r>
      <w:r>
        <w:rPr>
          <w:vertAlign w:val="superscript"/>
        </w:rPr>
        <w:t>3</w:t>
      </w:r>
      <w:r>
        <w:t>/сут; в том числе по категории А – 136,016 тыс. м</w:t>
      </w:r>
      <w:r>
        <w:rPr>
          <w:vertAlign w:val="superscript"/>
        </w:rPr>
        <w:t>3</w:t>
      </w:r>
      <w:r>
        <w:t>/сут, В – 246,96638 тыс. м</w:t>
      </w:r>
      <w:r>
        <w:rPr>
          <w:vertAlign w:val="superscript"/>
        </w:rPr>
        <w:t>3</w:t>
      </w:r>
      <w:r>
        <w:t>/сут, С</w:t>
      </w:r>
      <w:r>
        <w:rPr>
          <w:vertAlign w:val="subscript"/>
        </w:rPr>
        <w:t>1</w:t>
      </w:r>
      <w:r>
        <w:t xml:space="preserve"> – 46,8441 тыс. м</w:t>
      </w:r>
      <w:r>
        <w:rPr>
          <w:vertAlign w:val="superscript"/>
        </w:rPr>
        <w:t>3</w:t>
      </w:r>
      <w:r>
        <w:t>/сут, по кат. С</w:t>
      </w:r>
      <w:r>
        <w:rPr>
          <w:vertAlign w:val="subscript"/>
        </w:rPr>
        <w:t>2</w:t>
      </w:r>
      <w:r>
        <w:t xml:space="preserve"> –7,708 тыс. м</w:t>
      </w:r>
      <w:r>
        <w:rPr>
          <w:vertAlign w:val="superscript"/>
        </w:rPr>
        <w:t>3</w:t>
      </w:r>
      <w:r>
        <w:t>/сут. Балансовые запасы кат. А+В+С</w:t>
      </w:r>
      <w:r>
        <w:rPr>
          <w:vertAlign w:val="subscript"/>
        </w:rPr>
        <w:t>1</w:t>
      </w:r>
      <w:r>
        <w:t>+С</w:t>
      </w:r>
      <w:r>
        <w:rPr>
          <w:vertAlign w:val="subscript"/>
        </w:rPr>
        <w:t>2</w:t>
      </w:r>
      <w:r>
        <w:t xml:space="preserve"> составляют </w:t>
      </w:r>
      <w:r>
        <w:fldChar w:fldCharType="begin"/>
      </w:r>
      <w:r>
        <w:instrText xml:space="preserve">PAGE </w:instrText>
      </w:r>
      <w:r>
        <w:fldChar w:fldCharType="separate"/>
      </w:r>
      <w:r>
        <w:t xml:space="preserve"> </w:t>
      </w:r>
      <w:r>
        <w:fldChar w:fldCharType="end"/>
      </w:r>
      <w:r>
        <w:t>437,53448 тыс. м</w:t>
      </w:r>
      <w:r>
        <w:rPr>
          <w:vertAlign w:val="superscript"/>
        </w:rPr>
        <w:t>3</w:t>
      </w:r>
      <w:r>
        <w:t>/сут.</w:t>
      </w:r>
    </w:p>
    <w:p w14:paraId="21030000">
      <w:pPr>
        <w:spacing w:line="276" w:lineRule="auto"/>
        <w:ind w:firstLine="709" w:left="0"/>
      </w:pPr>
      <w:r>
        <w:t>Запасы питьевых подземных вод по Камчатскому краю в 2022 году увеличились на 2,604 тыс. м</w:t>
      </w:r>
      <w:r>
        <w:rPr>
          <w:vertAlign w:val="superscript"/>
        </w:rPr>
        <w:t>3</w:t>
      </w:r>
      <w:r>
        <w:t>/сут: в том числе кат. В – на 0,98 тыс. м</w:t>
      </w:r>
      <w:r>
        <w:rPr>
          <w:vertAlign w:val="superscript"/>
        </w:rPr>
        <w:t>3</w:t>
      </w:r>
      <w:r>
        <w:t>/сут, кат. С</w:t>
      </w:r>
      <w:r>
        <w:rPr>
          <w:vertAlign w:val="subscript"/>
        </w:rPr>
        <w:t>1</w:t>
      </w:r>
      <w:r>
        <w:t xml:space="preserve"> – на 1,334 тыс. м</w:t>
      </w:r>
      <w:r>
        <w:rPr>
          <w:vertAlign w:val="superscript"/>
        </w:rPr>
        <w:t>3</w:t>
      </w:r>
      <w:r>
        <w:t>/сут, кат. С</w:t>
      </w:r>
      <w:r>
        <w:rPr>
          <w:vertAlign w:val="subscript"/>
        </w:rPr>
        <w:t>2</w:t>
      </w:r>
      <w:r>
        <w:t xml:space="preserve"> – на 0,29 тыс. м</w:t>
      </w:r>
      <w:r>
        <w:rPr>
          <w:vertAlign w:val="superscript"/>
        </w:rPr>
        <w:t>3</w:t>
      </w:r>
      <w:r>
        <w:t>/сут. Изменение запасов произошло за счет утверждения запасов на 7 месторождениях и участках месторождений, и переутверждения запасов на 1 участке месторождения.</w:t>
      </w:r>
    </w:p>
    <w:p w14:paraId="22030000">
      <w:pPr>
        <w:spacing w:line="276" w:lineRule="auto"/>
        <w:ind w:firstLine="709" w:left="0"/>
      </w:pPr>
      <w:r>
        <w:t>В распределенном фонде недр числится 21 месторождение (29 участков месторождений) с утвержденными запасами в количестве 418,788 тыс. м</w:t>
      </w:r>
      <w:r>
        <w:rPr>
          <w:vertAlign w:val="superscript"/>
        </w:rPr>
        <w:t>3</w:t>
      </w:r>
      <w:r>
        <w:t>/сут.; в том числе по категориям: А – 135,931 тыс. м</w:t>
      </w:r>
      <w:r>
        <w:rPr>
          <w:vertAlign w:val="superscript"/>
        </w:rPr>
        <w:t>3</w:t>
      </w:r>
      <w:r>
        <w:t>/сут., В – 238,717 тыс. м</w:t>
      </w:r>
      <w:r>
        <w:rPr>
          <w:vertAlign w:val="superscript"/>
        </w:rPr>
        <w:t>3</w:t>
      </w:r>
      <w:r>
        <w:t>/сут., С</w:t>
      </w:r>
      <w:r>
        <w:rPr>
          <w:vertAlign w:val="subscript"/>
        </w:rPr>
        <w:t>1</w:t>
      </w:r>
      <w:r>
        <w:t xml:space="preserve"> – 37,599 тыс. м</w:t>
      </w:r>
      <w:r>
        <w:rPr>
          <w:vertAlign w:val="superscript"/>
        </w:rPr>
        <w:t>3</w:t>
      </w:r>
      <w:r>
        <w:t>/сут, кат. С</w:t>
      </w:r>
      <w:r>
        <w:rPr>
          <w:vertAlign w:val="subscript"/>
        </w:rPr>
        <w:t>2</w:t>
      </w:r>
      <w:r>
        <w:t xml:space="preserve"> – 6,541 тыс. м</w:t>
      </w:r>
      <w:r>
        <w:rPr>
          <w:vertAlign w:val="superscript"/>
        </w:rPr>
        <w:t>3</w:t>
      </w:r>
      <w:r>
        <w:t xml:space="preserve">/сут. </w:t>
      </w:r>
    </w:p>
    <w:p w14:paraId="23030000">
      <w:pPr>
        <w:spacing w:line="276" w:lineRule="auto"/>
        <w:ind w:firstLine="709" w:left="0"/>
      </w:pPr>
      <w:r>
        <w:t>В нераспределенном фонде недр учитывается 4 месторождения (10 участков месторождений) с утвержденными запасами кат. А+В+С</w:t>
      </w:r>
      <w:r>
        <w:rPr>
          <w:vertAlign w:val="subscript"/>
        </w:rPr>
        <w:t>1</w:t>
      </w:r>
      <w:r>
        <w:t xml:space="preserve"> в количестве 4,16 тыс. м</w:t>
      </w:r>
      <w:r>
        <w:rPr>
          <w:vertAlign w:val="superscript"/>
        </w:rPr>
        <w:t>3</w:t>
      </w:r>
      <w:r>
        <w:t>/сут,</w:t>
      </w:r>
      <w:r>
        <w:fldChar w:fldCharType="begin"/>
      </w:r>
      <w:r>
        <w:instrText xml:space="preserve">PAGE </w:instrText>
      </w:r>
      <w:r>
        <w:fldChar w:fldCharType="separate"/>
      </w:r>
      <w:r>
        <w:t xml:space="preserve"> </w:t>
      </w:r>
      <w:r>
        <w:fldChar w:fldCharType="end"/>
      </w:r>
      <w:r>
        <w:t>в том числе кат. В – 3,16 тыс. м</w:t>
      </w:r>
      <w:r>
        <w:rPr>
          <w:vertAlign w:val="superscript"/>
        </w:rPr>
        <w:t>3</w:t>
      </w:r>
      <w:r>
        <w:t>/сут, С</w:t>
      </w:r>
      <w:r>
        <w:rPr>
          <w:vertAlign w:val="subscript"/>
        </w:rPr>
        <w:t>1</w:t>
      </w:r>
      <w:r>
        <w:t xml:space="preserve"> – 1 тыс. м</w:t>
      </w:r>
      <w:r>
        <w:rPr>
          <w:vertAlign w:val="superscript"/>
        </w:rPr>
        <w:t>3</w:t>
      </w:r>
      <w:r>
        <w:t>/сут.</w:t>
      </w:r>
    </w:p>
    <w:p w14:paraId="24030000">
      <w:pPr>
        <w:spacing w:line="276" w:lineRule="auto"/>
        <w:ind w:firstLine="709" w:left="0"/>
      </w:pPr>
      <w:r>
        <w:t>Объем добычи питьевых и технических подземных вод в 2022 году составил 43065,959 тыс. м</w:t>
      </w:r>
      <w:r>
        <w:rPr>
          <w:vertAlign w:val="superscript"/>
        </w:rPr>
        <w:t>3</w:t>
      </w:r>
      <w:r>
        <w:t>/год (117,94819 тыс. м</w:t>
      </w:r>
      <w:r>
        <w:rPr>
          <w:vertAlign w:val="superscript"/>
        </w:rPr>
        <w:t>3</w:t>
      </w:r>
      <w:r>
        <w:t xml:space="preserve">/сут). </w:t>
      </w:r>
    </w:p>
    <w:p w14:paraId="25030000">
      <w:pPr>
        <w:spacing w:line="276" w:lineRule="auto"/>
        <w:ind w:firstLine="709" w:left="0"/>
      </w:pPr>
      <w:r>
        <w:t>На всех разрабатываемых месторождениях (участках месторождений, автономных водозаборах) в 2022 году обеспечивалось достаточное рациональное недропользование, отвечающее сохранению благоприятных гидродинамических и гидрохимических условий, при которых были утверждены запасы подземных вод. Качественный состав извлекаемых подземных вод на действующих скважинных водозаборах полностью соответствовал требованиям их целевого использования.</w:t>
      </w:r>
    </w:p>
    <w:p w14:paraId="26030000">
      <w:pPr>
        <w:keepNext w:val="1"/>
        <w:keepLines w:val="1"/>
        <w:widowControl w:val="1"/>
        <w:spacing w:line="276" w:lineRule="auto"/>
        <w:ind w:firstLine="709" w:left="0"/>
        <w:rPr>
          <w:b w:val="1"/>
        </w:rPr>
      </w:pPr>
      <w:r>
        <w:rPr>
          <w:b w:val="1"/>
        </w:rPr>
        <w:t>Рыбная промышленность</w:t>
      </w:r>
    </w:p>
    <w:p w14:paraId="27030000">
      <w:pPr>
        <w:widowControl w:val="1"/>
        <w:spacing w:line="276" w:lineRule="auto"/>
        <w:ind w:firstLine="709" w:left="0"/>
      </w:pPr>
      <w:r>
        <w:t>Рыбохозяйственный комплекс Камчатского края занимает одно из важнейших мест в рыбном хозяйстве Дальнего Востока и России в целом (его удельный вес в уловах Дальневосточного Бассейна – более 33,0 %, России – более 21,0 %). Ведущую роль рыбохозяйственный комплекс играет и в экономике региона, на его долю приходится более 50,0 % объемов промышленного производства и около 90,0 % экспортного потенциала края, при численности занятых в отрасли около 15 тыс. человек.</w:t>
      </w:r>
    </w:p>
    <w:p w14:paraId="28030000">
      <w:pPr>
        <w:widowControl w:val="1"/>
        <w:spacing w:line="276" w:lineRule="auto"/>
        <w:ind w:firstLine="709" w:left="0"/>
      </w:pPr>
      <w:r>
        <w:t>Другими словами, состояние рыбной отрасли в значительной степени определяет социально-экономическое положение Камчатского края и, прежде всего, прибрежных населенных пунктов.</w:t>
      </w:r>
    </w:p>
    <w:p w14:paraId="29030000">
      <w:pPr>
        <w:keepNext w:val="1"/>
        <w:keepLines w:val="1"/>
        <w:widowControl w:val="1"/>
        <w:spacing w:line="276" w:lineRule="auto"/>
        <w:ind w:firstLine="709" w:left="0"/>
        <w:rPr>
          <w:b w:val="1"/>
        </w:rPr>
      </w:pPr>
      <w:r>
        <w:rPr>
          <w:b w:val="1"/>
        </w:rPr>
        <w:t>Сельское хозяйство</w:t>
      </w:r>
    </w:p>
    <w:p w14:paraId="2A030000">
      <w:pPr>
        <w:widowControl w:val="1"/>
        <w:spacing w:line="276" w:lineRule="auto"/>
        <w:ind w:firstLine="709" w:left="0"/>
      </w:pPr>
      <w:r>
        <w:t xml:space="preserve">В сельской местности Камчатского края на начало 2022 года проживало 68,7 тыс. человек (21,8 % от общей численности населения Камчатского края). </w:t>
      </w:r>
    </w:p>
    <w:p w14:paraId="2B030000">
      <w:pPr>
        <w:widowControl w:val="1"/>
        <w:spacing w:line="276" w:lineRule="auto"/>
        <w:ind w:firstLine="709" w:left="0"/>
      </w:pPr>
      <w:r>
        <w:t>Сельскохозяйственное производство Камчатского края функционирует в сложных природных и экономических условиях, обусловленных особенностями климата, географическим положением, удалённостью от других регионов России. Сельское хозяйство в условиях Камчатского края - обеспечивающая отрасль, направленная на удовлетворение потребностей населения края в сельскохозяйственной продукции высокого качества: продукцией растениеводства (картофель и овощи открытого грунта) в полном объеме, продукцией животноводства (молоко, яйцо, мясо) - частично. Приоритетная цель в области животноводства - обеспечение детских учреждений и учреждений социальной сферы диетической продукцией местного производства.</w:t>
      </w:r>
    </w:p>
    <w:p w14:paraId="2C030000">
      <w:pPr>
        <w:spacing w:line="276" w:lineRule="auto"/>
        <w:ind w:firstLine="0" w:left="720"/>
        <w:rPr>
          <w:b w:val="1"/>
        </w:rPr>
      </w:pPr>
      <w:r>
        <w:rPr>
          <w:b w:val="1"/>
        </w:rPr>
        <w:t>Административно-территориальное деление Камчатского края</w:t>
      </w:r>
    </w:p>
    <w:p w14:paraId="2D030000">
      <w:pPr>
        <w:widowControl w:val="1"/>
        <w:spacing w:line="276" w:lineRule="auto"/>
        <w:ind w:firstLine="709" w:left="0"/>
      </w:pPr>
      <w:r>
        <w:t xml:space="preserve">Согласно Уставу </w:t>
      </w:r>
      <w:r>
        <w:fldChar w:fldCharType="begin"/>
      </w:r>
      <w:r>
        <w:instrText>HYPERLINK "https://ru.wikipedia.org/wiki/%D0%9A%D0%B0%D0%BC%D1%87%D0%B0%D1%82%D1%81%D0%BA%D0%B8%D0%B9_%D0%BA%D1%80%D0%B0%D0%B9" \o "Камчатский край"</w:instrText>
      </w:r>
      <w:r>
        <w:fldChar w:fldCharType="separate"/>
      </w:r>
      <w:r>
        <w:t>Камчатского края</w:t>
      </w:r>
      <w:r>
        <w:fldChar w:fldCharType="end"/>
      </w:r>
      <w:r>
        <w:t xml:space="preserve"> и Закону Камчатского края от 29.04.2008 №46 «Об административно-территориальном устройстве Камчатского края» (с изменениями на 03.08.2020), </w:t>
      </w:r>
      <w:r>
        <w:fldChar w:fldCharType="begin"/>
      </w:r>
      <w:r>
        <w:instrText>HYPERLINK "https://ru.wikipedia.org/wiki/%D0%9A%D0%B0%D0%BC%D1%87%D0%B0%D1%82%D1%81%D0%BA%D0%B8%D0%B9_%D0%BA%D1%80%D0%B0%D0%B9" \o "Камчатский край"</w:instrText>
      </w:r>
      <w:r>
        <w:fldChar w:fldCharType="separate"/>
      </w:r>
      <w:r>
        <w:t>субъект РФ</w:t>
      </w:r>
      <w:r>
        <w:fldChar w:fldCharType="end"/>
      </w:r>
      <w:r>
        <w:t xml:space="preserve"> включает следующие </w:t>
      </w:r>
      <w:r>
        <w:fldChar w:fldCharType="begin"/>
      </w:r>
      <w:r>
        <w:instrText>HYPERLINK "https://ru.wikipedia.org/wiki/%D0%90%D0%B4%D0%BC%D0%B8%D0%BD%D0%B8%D1%81%D1%82%D1%80%D0%B0%D1%82%D0%B8%D0%B2%D0%BD%D0%BE-%D1%82%D0%B5%D1%80%D1%80%D0%B8%D1%82%D0%BE%D1%80%D0%B8%D0%B0%D0%BB%D1%8C%D0%BD%D1%8B%D0%B5_%D0%B5%D0%B4%D0%B8%D0%BD%D0%B8%D1%86%D1%8B" \o "Административно-территориальные единицы"</w:instrText>
      </w:r>
      <w:r>
        <w:fldChar w:fldCharType="separate"/>
      </w:r>
      <w:r>
        <w:t>административно-территориальные единицы</w:t>
      </w:r>
      <w:r>
        <w:fldChar w:fldCharType="end"/>
      </w:r>
      <w:r>
        <w:t>:</w:t>
      </w:r>
    </w:p>
    <w:p w14:paraId="2E030000">
      <w:pPr>
        <w:widowControl w:val="1"/>
        <w:tabs>
          <w:tab w:leader="none" w:pos="284" w:val="left"/>
        </w:tabs>
        <w:spacing w:line="276" w:lineRule="auto"/>
        <w:ind w:firstLine="709" w:left="0"/>
      </w:pPr>
      <w:r>
        <w:t>три города краевого подчинения:</w:t>
      </w:r>
    </w:p>
    <w:p w14:paraId="2F030000">
      <w:pPr>
        <w:widowControl w:val="1"/>
        <w:numPr>
          <w:ilvl w:val="0"/>
          <w:numId w:val="7"/>
        </w:numPr>
        <w:tabs>
          <w:tab w:leader="none" w:pos="284" w:val="left"/>
        </w:tabs>
        <w:spacing w:line="276" w:lineRule="auto"/>
        <w:ind w:firstLine="709" w:left="0"/>
      </w:pPr>
      <w:r>
        <w:fldChar w:fldCharType="begin"/>
      </w:r>
      <w:r>
        <w:instrText>HYPERLINK "https://ru.wikipedia.org/wiki/%D0%9F%D0%B5%D1%82%D1%80%D0%BE%D0%BF%D0%B0%D0%B2%D0%BB%D0%BE%D0%B2%D1%81%D0%BA-%D0%9A%D0%B0%D0%BC%D1%87%D0%B0%D1%82%D1%81%D0%BA%D0%B8%D0%B9" \o "Петропавловск-Камчатский"</w:instrText>
      </w:r>
      <w:r>
        <w:fldChar w:fldCharType="separate"/>
      </w:r>
      <w:r>
        <w:t>Петропавловск-Камчатский</w:t>
      </w:r>
      <w:r>
        <w:fldChar w:fldCharType="end"/>
      </w:r>
      <w:r>
        <w:t>,</w:t>
      </w:r>
    </w:p>
    <w:p w14:paraId="30030000">
      <w:pPr>
        <w:widowControl w:val="1"/>
        <w:numPr>
          <w:ilvl w:val="0"/>
          <w:numId w:val="7"/>
        </w:numPr>
        <w:tabs>
          <w:tab w:leader="none" w:pos="284" w:val="left"/>
        </w:tabs>
        <w:spacing w:line="276" w:lineRule="auto"/>
        <w:ind w:firstLine="709" w:left="0"/>
      </w:pPr>
      <w:r>
        <w:fldChar w:fldCharType="begin"/>
      </w:r>
      <w:r>
        <w:instrText>HYPERLINK "https://ru.wikipedia.org/wiki/%D0%92%D0%B8%D0%BB%D1%8E%D1%87%D0%B8%D0%BD%D1%81%D0%BA" \o "Вилючинск"</w:instrText>
      </w:r>
      <w:r>
        <w:fldChar w:fldCharType="separate"/>
      </w:r>
      <w:r>
        <w:t>Вилючинск</w:t>
      </w:r>
      <w:r>
        <w:fldChar w:fldCharType="end"/>
      </w:r>
      <w:r>
        <w:t>,</w:t>
      </w:r>
    </w:p>
    <w:p w14:paraId="31030000">
      <w:pPr>
        <w:widowControl w:val="1"/>
        <w:numPr>
          <w:ilvl w:val="0"/>
          <w:numId w:val="7"/>
        </w:numPr>
        <w:tabs>
          <w:tab w:leader="none" w:pos="284" w:val="left"/>
        </w:tabs>
        <w:spacing w:line="276" w:lineRule="auto"/>
        <w:ind w:firstLine="709" w:left="0"/>
      </w:pPr>
      <w:r>
        <w:fldChar w:fldCharType="begin"/>
      </w:r>
      <w:r>
        <w:instrText>HYPERLINK "https://ru.wikipedia.org/wiki/%D0%95%D0%BB%D0%B8%D0%B7%D0%BE%D0%B2%D0%BE" \o "Елизово"</w:instrText>
      </w:r>
      <w:r>
        <w:fldChar w:fldCharType="separate"/>
      </w:r>
      <w:r>
        <w:t>Елизово</w:t>
      </w:r>
      <w:r>
        <w:fldChar w:fldCharType="end"/>
      </w:r>
      <w:r>
        <w:t>;</w:t>
      </w:r>
    </w:p>
    <w:p w14:paraId="32030000">
      <w:pPr>
        <w:widowControl w:val="1"/>
        <w:tabs>
          <w:tab w:leader="none" w:pos="284" w:val="left"/>
        </w:tabs>
        <w:spacing w:line="276" w:lineRule="auto"/>
        <w:ind w:firstLine="709" w:left="0"/>
      </w:pPr>
      <w:r>
        <w:t>одиннадцать районов, 4 из которых (Карагинский, Олюторский, Пенжинский, Тигильский) входят в Корякский округ как административно-территориальную единицу с особым статусом с центром в посёлке Палана.</w:t>
      </w:r>
    </w:p>
    <w:p w14:paraId="33030000">
      <w:pPr>
        <w:widowControl w:val="1"/>
        <w:spacing w:line="276" w:lineRule="auto"/>
        <w:ind w:firstLine="709" w:left="0"/>
      </w:pPr>
      <w:r>
        <w:t>В состав Камчатского края входит 87 населенных пунктов, в том числе:</w:t>
      </w:r>
    </w:p>
    <w:p w14:paraId="34030000">
      <w:pPr>
        <w:widowControl w:val="1"/>
        <w:numPr>
          <w:ilvl w:val="0"/>
          <w:numId w:val="7"/>
        </w:numPr>
        <w:tabs>
          <w:tab w:leader="none" w:pos="284" w:val="left"/>
        </w:tabs>
        <w:spacing w:line="276" w:lineRule="auto"/>
        <w:ind w:firstLine="709" w:left="0"/>
      </w:pPr>
      <w:r>
        <w:t>городов краевого подчинения – 3;</w:t>
      </w:r>
    </w:p>
    <w:p w14:paraId="35030000">
      <w:pPr>
        <w:widowControl w:val="1"/>
        <w:numPr>
          <w:ilvl w:val="0"/>
          <w:numId w:val="7"/>
        </w:numPr>
        <w:tabs>
          <w:tab w:leader="none" w:pos="284" w:val="left"/>
        </w:tabs>
        <w:spacing w:line="276" w:lineRule="auto"/>
        <w:ind w:firstLine="709" w:left="0"/>
      </w:pPr>
      <w:r>
        <w:t>посёлков городского типа – 1;</w:t>
      </w:r>
    </w:p>
    <w:p w14:paraId="36030000">
      <w:pPr>
        <w:widowControl w:val="1"/>
        <w:numPr>
          <w:ilvl w:val="0"/>
          <w:numId w:val="7"/>
        </w:numPr>
        <w:tabs>
          <w:tab w:leader="none" w:pos="284" w:val="left"/>
        </w:tabs>
        <w:spacing w:line="276" w:lineRule="auto"/>
        <w:ind w:firstLine="709" w:left="0"/>
      </w:pPr>
      <w:r>
        <w:t>рабочих посёлков – 1;</w:t>
      </w:r>
    </w:p>
    <w:p w14:paraId="37030000">
      <w:pPr>
        <w:widowControl w:val="1"/>
        <w:numPr>
          <w:ilvl w:val="0"/>
          <w:numId w:val="7"/>
        </w:numPr>
        <w:tabs>
          <w:tab w:leader="none" w:pos="284" w:val="left"/>
        </w:tabs>
        <w:spacing w:line="276" w:lineRule="auto"/>
        <w:ind w:firstLine="709" w:left="0"/>
      </w:pPr>
      <w:r>
        <w:t>сельских населённых пунктов – 82.</w:t>
      </w:r>
    </w:p>
    <w:p w14:paraId="38030000">
      <w:pPr>
        <w:widowControl w:val="1"/>
        <w:spacing w:line="276" w:lineRule="auto"/>
        <w:ind w:firstLine="709" w:left="0"/>
      </w:pPr>
      <w:r>
        <w:t>Камчатский край включает в себя 66 муниципальных образований, из которых 3 имеет статус «Городской округ» и 11 - «Муниципальный район»:</w:t>
      </w:r>
    </w:p>
    <w:p w14:paraId="39030000">
      <w:pPr>
        <w:widowControl w:val="1"/>
        <w:numPr>
          <w:ilvl w:val="0"/>
          <w:numId w:val="7"/>
        </w:numPr>
        <w:tabs>
          <w:tab w:leader="none" w:pos="284" w:val="left"/>
        </w:tabs>
        <w:spacing w:line="276" w:lineRule="auto"/>
        <w:ind w:firstLine="709" w:left="0"/>
      </w:pPr>
      <w:r>
        <w:t>Петропавловск-Камчатский городской округ;</w:t>
      </w:r>
    </w:p>
    <w:p w14:paraId="3A030000">
      <w:pPr>
        <w:widowControl w:val="1"/>
        <w:numPr>
          <w:ilvl w:val="0"/>
          <w:numId w:val="7"/>
        </w:numPr>
        <w:tabs>
          <w:tab w:leader="none" w:pos="284" w:val="left"/>
        </w:tabs>
        <w:spacing w:line="276" w:lineRule="auto"/>
        <w:ind w:firstLine="709" w:left="0"/>
      </w:pPr>
      <w:r>
        <w:t>Вилючинский городской округ;</w:t>
      </w:r>
    </w:p>
    <w:p w14:paraId="3B030000">
      <w:pPr>
        <w:widowControl w:val="1"/>
        <w:numPr>
          <w:ilvl w:val="0"/>
          <w:numId w:val="7"/>
        </w:numPr>
        <w:tabs>
          <w:tab w:leader="none" w:pos="284" w:val="left"/>
        </w:tabs>
        <w:spacing w:line="276" w:lineRule="auto"/>
        <w:ind w:firstLine="709" w:left="0"/>
      </w:pPr>
      <w:r>
        <w:t>Городской округ «поселок Палана»;</w:t>
      </w:r>
    </w:p>
    <w:p w14:paraId="3C030000">
      <w:pPr>
        <w:widowControl w:val="1"/>
        <w:numPr>
          <w:ilvl w:val="0"/>
          <w:numId w:val="7"/>
        </w:numPr>
        <w:tabs>
          <w:tab w:leader="none" w:pos="284" w:val="left"/>
        </w:tabs>
        <w:spacing w:line="276" w:lineRule="auto"/>
        <w:ind w:firstLine="709" w:left="0"/>
      </w:pPr>
      <w:r>
        <w:t>Алеутский муниципальный район;</w:t>
      </w:r>
    </w:p>
    <w:p w14:paraId="3D030000">
      <w:pPr>
        <w:widowControl w:val="1"/>
        <w:numPr>
          <w:ilvl w:val="0"/>
          <w:numId w:val="7"/>
        </w:numPr>
        <w:tabs>
          <w:tab w:leader="none" w:pos="284" w:val="left"/>
        </w:tabs>
        <w:spacing w:line="276" w:lineRule="auto"/>
        <w:ind w:firstLine="709" w:left="0"/>
      </w:pPr>
      <w:r>
        <w:t>Быстринский муниципальный район;</w:t>
      </w:r>
    </w:p>
    <w:p w14:paraId="3E030000">
      <w:pPr>
        <w:widowControl w:val="1"/>
        <w:numPr>
          <w:ilvl w:val="0"/>
          <w:numId w:val="7"/>
        </w:numPr>
        <w:tabs>
          <w:tab w:leader="none" w:pos="284" w:val="left"/>
        </w:tabs>
        <w:spacing w:line="276" w:lineRule="auto"/>
        <w:ind w:firstLine="709" w:left="0"/>
      </w:pPr>
      <w:r>
        <w:t>Елизовский муниципальный район;</w:t>
      </w:r>
    </w:p>
    <w:p w14:paraId="3F030000">
      <w:pPr>
        <w:widowControl w:val="1"/>
        <w:numPr>
          <w:ilvl w:val="0"/>
          <w:numId w:val="7"/>
        </w:numPr>
        <w:tabs>
          <w:tab w:leader="none" w:pos="284" w:val="left"/>
        </w:tabs>
        <w:spacing w:line="276" w:lineRule="auto"/>
        <w:ind w:firstLine="709" w:left="0"/>
      </w:pPr>
      <w:r>
        <w:t>Карагинский муниципальный район;</w:t>
      </w:r>
    </w:p>
    <w:p w14:paraId="40030000">
      <w:pPr>
        <w:widowControl w:val="1"/>
        <w:numPr>
          <w:ilvl w:val="0"/>
          <w:numId w:val="7"/>
        </w:numPr>
        <w:tabs>
          <w:tab w:leader="none" w:pos="284" w:val="left"/>
        </w:tabs>
        <w:spacing w:line="276" w:lineRule="auto"/>
        <w:ind w:firstLine="709" w:left="0"/>
      </w:pPr>
      <w:r>
        <w:t>Мильковский муниципальный район;</w:t>
      </w:r>
    </w:p>
    <w:p w14:paraId="41030000">
      <w:pPr>
        <w:widowControl w:val="1"/>
        <w:numPr>
          <w:ilvl w:val="0"/>
          <w:numId w:val="7"/>
        </w:numPr>
        <w:tabs>
          <w:tab w:leader="none" w:pos="284" w:val="left"/>
        </w:tabs>
        <w:spacing w:line="276" w:lineRule="auto"/>
        <w:ind w:firstLine="709" w:left="0"/>
      </w:pPr>
      <w:r>
        <w:t>Олюторский муниципальный район;</w:t>
      </w:r>
    </w:p>
    <w:p w14:paraId="42030000">
      <w:pPr>
        <w:widowControl w:val="1"/>
        <w:numPr>
          <w:ilvl w:val="0"/>
          <w:numId w:val="7"/>
        </w:numPr>
        <w:tabs>
          <w:tab w:leader="none" w:pos="284" w:val="left"/>
        </w:tabs>
        <w:spacing w:line="276" w:lineRule="auto"/>
        <w:ind w:firstLine="709" w:left="0"/>
      </w:pPr>
      <w:r>
        <w:t>Пенжинский муниципальный район;</w:t>
      </w:r>
    </w:p>
    <w:p w14:paraId="43030000">
      <w:pPr>
        <w:widowControl w:val="1"/>
        <w:numPr>
          <w:ilvl w:val="0"/>
          <w:numId w:val="7"/>
        </w:numPr>
        <w:tabs>
          <w:tab w:leader="none" w:pos="284" w:val="left"/>
        </w:tabs>
        <w:spacing w:line="276" w:lineRule="auto"/>
        <w:ind w:firstLine="709" w:left="0"/>
      </w:pPr>
      <w:r>
        <w:t>Соболевский муниципальный район;</w:t>
      </w:r>
    </w:p>
    <w:p w14:paraId="44030000">
      <w:pPr>
        <w:widowControl w:val="1"/>
        <w:numPr>
          <w:ilvl w:val="0"/>
          <w:numId w:val="7"/>
        </w:numPr>
        <w:tabs>
          <w:tab w:leader="none" w:pos="284" w:val="left"/>
        </w:tabs>
        <w:spacing w:line="276" w:lineRule="auto"/>
        <w:ind w:firstLine="709" w:left="0"/>
      </w:pPr>
      <w:r>
        <w:t>Тигильский муниципальный район;</w:t>
      </w:r>
    </w:p>
    <w:p w14:paraId="45030000">
      <w:pPr>
        <w:widowControl w:val="1"/>
        <w:numPr>
          <w:ilvl w:val="0"/>
          <w:numId w:val="7"/>
        </w:numPr>
        <w:tabs>
          <w:tab w:leader="none" w:pos="284" w:val="left"/>
        </w:tabs>
        <w:spacing w:line="276" w:lineRule="auto"/>
        <w:ind w:firstLine="709" w:left="0"/>
      </w:pPr>
      <w:r>
        <w:t>Усть-Большерецкий муниципальный район;</w:t>
      </w:r>
    </w:p>
    <w:p w14:paraId="46030000">
      <w:pPr>
        <w:widowControl w:val="1"/>
        <w:numPr>
          <w:ilvl w:val="0"/>
          <w:numId w:val="7"/>
        </w:numPr>
        <w:tabs>
          <w:tab w:leader="none" w:pos="284" w:val="left"/>
        </w:tabs>
        <w:spacing w:line="276" w:lineRule="auto"/>
        <w:ind w:firstLine="709" w:left="0"/>
      </w:pPr>
      <w:r>
        <w:t>Усть-Камчатский муниципальный район.</w:t>
      </w:r>
    </w:p>
    <w:p w14:paraId="47030000">
      <w:pPr>
        <w:widowControl w:val="1"/>
        <w:spacing w:line="276" w:lineRule="auto"/>
        <w:ind w:firstLine="709" w:left="0"/>
      </w:pPr>
      <w:r>
        <w:t>Один из районов края - Алеутский - расположен на Командорских островах.</w:t>
      </w:r>
    </w:p>
    <w:p w14:paraId="48030000">
      <w:pPr>
        <w:widowControl w:val="1"/>
        <w:spacing w:line="276" w:lineRule="auto"/>
        <w:ind w:firstLine="709" w:left="0"/>
        <w:contextualSpacing w:val="0"/>
      </w:pPr>
      <w:r>
        <w:t>На рисунке 2.1. представлена карта административно-территориального деления Камчатского края.</w:t>
      </w:r>
    </w:p>
    <w:p w14:paraId="49030000">
      <w:pPr>
        <w:widowControl w:val="1"/>
        <w:spacing w:line="276" w:lineRule="auto"/>
        <w:ind/>
        <w:contextualSpacing w:val="0"/>
        <w:jc w:val="center"/>
      </w:pPr>
      <w:r>
        <w:drawing>
          <wp:inline>
            <wp:extent cx="3069203" cy="5136543"/>
            <wp:effectExtent b="0" l="0" r="0" t="0"/>
            <wp:docPr hidden="false" id="2" name="Picture 2"/>
            <a:graphic>
              <a:graphicData uri="http://schemas.openxmlformats.org/drawingml/2006/picture">
                <pic:pic>
                  <pic:nvPicPr>
                    <pic:cNvPr hidden="false" id="1" name="Picture 1"/>
                    <pic:cNvPicPr preferRelativeResize="true"/>
                  </pic:nvPicPr>
                  <pic:blipFill>
                    <a:blip r:embed="rId13"/>
                    <a:srcRect b="0" l="0" r="0" t="0"/>
                    <a:stretch/>
                  </pic:blipFill>
                  <pic:spPr>
                    <a:xfrm flipH="false" flipV="false" rot="0">
                      <a:ext cx="3069203" cy="5136543"/>
                    </a:xfrm>
                    <a:prstGeom prst="rect"/>
                  </pic:spPr>
                </pic:pic>
              </a:graphicData>
            </a:graphic>
          </wp:inline>
        </w:drawing>
      </w:r>
    </w:p>
    <w:p w14:paraId="4A030000">
      <w:pPr>
        <w:widowControl w:val="1"/>
        <w:spacing w:line="276" w:lineRule="auto"/>
        <w:ind w:hanging="426" w:left="426"/>
        <w:contextualSpacing w:val="0"/>
        <w:jc w:val="center"/>
        <w:rPr>
          <w:sz w:val="24"/>
        </w:rPr>
      </w:pPr>
      <w:r>
        <w:rPr>
          <w:sz w:val="24"/>
        </w:rPr>
        <w:t>Рис. 2.1. Карта административно-территориального деления Камчатского края</w:t>
      </w:r>
      <w:r>
        <w:br w:type="page"/>
      </w:r>
    </w:p>
    <w:p w14:paraId="4B030000">
      <w:pPr>
        <w:widowControl w:val="1"/>
        <w:numPr>
          <w:ilvl w:val="0"/>
          <w:numId w:val="8"/>
        </w:numPr>
        <w:spacing w:line="276" w:lineRule="auto"/>
        <w:ind w:firstLine="709" w:left="0"/>
        <w:contextualSpacing w:val="0"/>
      </w:pPr>
      <w:r>
        <w:t>Алеутский муниципальный округ</w:t>
      </w:r>
    </w:p>
    <w:p w14:paraId="4C030000">
      <w:pPr>
        <w:widowControl w:val="1"/>
        <w:numPr>
          <w:ilvl w:val="0"/>
          <w:numId w:val="8"/>
        </w:numPr>
        <w:spacing w:line="276" w:lineRule="auto"/>
        <w:ind w:firstLine="709" w:left="0"/>
        <w:contextualSpacing w:val="0"/>
      </w:pPr>
      <w:r>
        <w:t>Быстринский район</w:t>
      </w:r>
    </w:p>
    <w:p w14:paraId="4D030000">
      <w:pPr>
        <w:widowControl w:val="1"/>
        <w:numPr>
          <w:ilvl w:val="0"/>
          <w:numId w:val="8"/>
        </w:numPr>
        <w:spacing w:line="276" w:lineRule="auto"/>
        <w:ind w:firstLine="709" w:left="0"/>
        <w:contextualSpacing w:val="0"/>
      </w:pPr>
      <w:r>
        <w:t>Елизовский район</w:t>
      </w:r>
    </w:p>
    <w:p w14:paraId="4E030000">
      <w:pPr>
        <w:widowControl w:val="1"/>
        <w:numPr>
          <w:ilvl w:val="0"/>
          <w:numId w:val="8"/>
        </w:numPr>
        <w:spacing w:line="276" w:lineRule="auto"/>
        <w:ind w:firstLine="709" w:left="0"/>
        <w:contextualSpacing w:val="0"/>
      </w:pPr>
      <w:r>
        <w:t>Карагинский район</w:t>
      </w:r>
    </w:p>
    <w:p w14:paraId="4F030000">
      <w:pPr>
        <w:widowControl w:val="1"/>
        <w:numPr>
          <w:ilvl w:val="0"/>
          <w:numId w:val="8"/>
        </w:numPr>
        <w:spacing w:line="276" w:lineRule="auto"/>
        <w:ind w:firstLine="709" w:left="0"/>
        <w:contextualSpacing w:val="0"/>
      </w:pPr>
      <w:r>
        <w:t>Мильковский район</w:t>
      </w:r>
    </w:p>
    <w:p w14:paraId="50030000">
      <w:pPr>
        <w:widowControl w:val="1"/>
        <w:numPr>
          <w:ilvl w:val="0"/>
          <w:numId w:val="8"/>
        </w:numPr>
        <w:spacing w:line="276" w:lineRule="auto"/>
        <w:ind w:firstLine="709" w:left="0"/>
        <w:contextualSpacing w:val="0"/>
      </w:pPr>
      <w:r>
        <w:t>Олюторский район</w:t>
      </w:r>
    </w:p>
    <w:p w14:paraId="51030000">
      <w:pPr>
        <w:widowControl w:val="1"/>
        <w:numPr>
          <w:ilvl w:val="0"/>
          <w:numId w:val="8"/>
        </w:numPr>
        <w:spacing w:line="276" w:lineRule="auto"/>
        <w:ind w:firstLine="709" w:left="0"/>
        <w:contextualSpacing w:val="0"/>
      </w:pPr>
      <w:r>
        <w:t>Пенжинский район</w:t>
      </w:r>
    </w:p>
    <w:p w14:paraId="52030000">
      <w:pPr>
        <w:widowControl w:val="1"/>
        <w:numPr>
          <w:ilvl w:val="0"/>
          <w:numId w:val="8"/>
        </w:numPr>
        <w:spacing w:line="276" w:lineRule="auto"/>
        <w:ind w:firstLine="709" w:left="0"/>
        <w:contextualSpacing w:val="0"/>
      </w:pPr>
      <w:r>
        <w:t>Соболевский район</w:t>
      </w:r>
    </w:p>
    <w:p w14:paraId="53030000">
      <w:pPr>
        <w:widowControl w:val="1"/>
        <w:numPr>
          <w:ilvl w:val="0"/>
          <w:numId w:val="8"/>
        </w:numPr>
        <w:spacing w:line="276" w:lineRule="auto"/>
        <w:ind w:firstLine="709" w:left="0"/>
        <w:contextualSpacing w:val="0"/>
      </w:pPr>
      <w:r>
        <w:t>Тигильский район</w:t>
      </w:r>
    </w:p>
    <w:p w14:paraId="54030000">
      <w:pPr>
        <w:widowControl w:val="1"/>
        <w:numPr>
          <w:ilvl w:val="0"/>
          <w:numId w:val="8"/>
        </w:numPr>
        <w:spacing w:line="276" w:lineRule="auto"/>
        <w:ind w:firstLine="709" w:left="0"/>
        <w:contextualSpacing w:val="0"/>
      </w:pPr>
      <w:r>
        <w:t>Усть-Большерецкий район</w:t>
      </w:r>
    </w:p>
    <w:p w14:paraId="55030000">
      <w:pPr>
        <w:widowControl w:val="1"/>
        <w:numPr>
          <w:ilvl w:val="0"/>
          <w:numId w:val="8"/>
        </w:numPr>
        <w:spacing w:line="276" w:lineRule="auto"/>
        <w:ind w:firstLine="709" w:left="0"/>
        <w:contextualSpacing w:val="0"/>
      </w:pPr>
      <w:r>
        <w:t>Усть-Камчатский район</w:t>
      </w:r>
    </w:p>
    <w:p w14:paraId="56030000">
      <w:pPr>
        <w:spacing w:line="276" w:lineRule="auto"/>
        <w:ind w:firstLine="720" w:left="0"/>
        <w:rPr>
          <w:u w:val="single"/>
        </w:rPr>
      </w:pPr>
    </w:p>
    <w:p w14:paraId="57030000">
      <w:pPr>
        <w:spacing w:line="276" w:lineRule="auto"/>
        <w:ind w:firstLine="720" w:left="0"/>
        <w:rPr>
          <w:b w:val="1"/>
        </w:rPr>
      </w:pPr>
      <w:r>
        <w:rPr>
          <w:b w:val="1"/>
        </w:rPr>
        <w:t>Региональные проекты</w:t>
      </w:r>
    </w:p>
    <w:p w14:paraId="58030000">
      <w:pPr>
        <w:spacing w:line="276" w:lineRule="auto"/>
        <w:ind w:firstLine="709" w:left="0"/>
      </w:pPr>
      <w:r>
        <w:t>В Камчатском крае в рамках Национального проекта «Экология» реализуется региональный проект «</w:t>
      </w:r>
      <w:r>
        <w:rPr>
          <w:rStyle w:val="Style_11_ch"/>
          <w:color w:val="000000"/>
          <w:u w:val="none"/>
        </w:rPr>
        <w:fldChar w:fldCharType="begin"/>
      </w:r>
      <w:r>
        <w:rPr>
          <w:rStyle w:val="Style_11_ch"/>
          <w:color w:val="000000"/>
          <w:u w:val="none"/>
        </w:rPr>
        <w:instrText>HYPERLINK "https://kamgov.ru/national-project/8/regional-project/14"</w:instrText>
      </w:r>
      <w:r>
        <w:rPr>
          <w:rStyle w:val="Style_11_ch"/>
          <w:color w:val="000000"/>
          <w:u w:val="none"/>
        </w:rPr>
        <w:fldChar w:fldCharType="separate"/>
      </w:r>
      <w:r>
        <w:rPr>
          <w:rStyle w:val="Style_11_ch"/>
          <w:color w:val="000000"/>
          <w:u w:val="none"/>
        </w:rPr>
        <w:t>Комплексная система обращения с твёрдыми коммунальными отходами на территории Камчатского края</w:t>
      </w:r>
      <w:r>
        <w:rPr>
          <w:rStyle w:val="Style_11_ch"/>
          <w:color w:val="000000"/>
          <w:u w:val="none"/>
        </w:rPr>
        <w:fldChar w:fldCharType="end"/>
      </w:r>
      <w:r>
        <w:t>».</w:t>
      </w:r>
    </w:p>
    <w:p w14:paraId="59030000">
      <w:pPr>
        <w:spacing w:line="276" w:lineRule="auto"/>
        <w:ind w:firstLine="709" w:left="0"/>
      </w:pPr>
      <w:r>
        <w:t>Цели проекта:</w:t>
      </w:r>
    </w:p>
    <w:p w14:paraId="5A030000">
      <w:pPr>
        <w:widowControl w:val="1"/>
        <w:numPr>
          <w:ilvl w:val="0"/>
          <w:numId w:val="7"/>
        </w:numPr>
        <w:spacing w:line="276" w:lineRule="auto"/>
        <w:ind w:firstLine="709" w:left="0"/>
        <w:contextualSpacing w:val="0"/>
      </w:pPr>
      <w:r>
        <w:t>обеспечить снижение экологической нагрузки на население за счет сокращения захоронений твердых коммунальных отходов, в том числе прошедших обработку (сортировку);</w:t>
      </w:r>
    </w:p>
    <w:p w14:paraId="5B030000">
      <w:pPr>
        <w:widowControl w:val="1"/>
        <w:numPr>
          <w:ilvl w:val="0"/>
          <w:numId w:val="7"/>
        </w:numPr>
        <w:spacing w:line="276" w:lineRule="auto"/>
        <w:ind w:firstLine="709" w:left="0"/>
        <w:contextualSpacing w:val="0"/>
      </w:pPr>
      <w:r>
        <w:t>сформировать комплексную систему обращения с твердыми коммунальными отходами, включая создание условий для утилизации запрещенных к захоронению отходов.</w:t>
      </w:r>
    </w:p>
    <w:p w14:paraId="5C030000">
      <w:pPr>
        <w:widowControl w:val="1"/>
        <w:spacing w:line="276" w:lineRule="auto"/>
        <w:ind w:firstLine="709" w:left="0"/>
        <w:contextualSpacing w:val="0"/>
      </w:pPr>
      <w:r>
        <w:t>Срок реализации проекта - до 31.12.2030.</w:t>
      </w:r>
    </w:p>
    <w:p w14:paraId="5D030000">
      <w:pPr>
        <w:widowControl w:val="1"/>
        <w:spacing w:line="276" w:lineRule="auto"/>
        <w:ind w:firstLine="709" w:left="0"/>
        <w:contextualSpacing w:val="0"/>
      </w:pPr>
      <w:r>
        <w:t xml:space="preserve">Постановлением Правительства Камчатского края от 20.11.2017 </w:t>
      </w:r>
      <w:r>
        <w:br/>
      </w:r>
      <w:r>
        <w:t>№488-П утверждена Государственная программа Камчатского края «Обращение с отходами производства и потребления в Камчатском крае» (далее – Программа).</w:t>
      </w:r>
    </w:p>
    <w:p w14:paraId="5E030000">
      <w:pPr>
        <w:widowControl w:val="1"/>
        <w:spacing w:line="276" w:lineRule="auto"/>
        <w:ind w:firstLine="709" w:left="0"/>
        <w:contextualSpacing w:val="0"/>
        <w:rPr>
          <w:rFonts w:ascii="Arial" w:hAnsi="Arial"/>
          <w:b w:val="1"/>
          <w:caps w:val="1"/>
          <w:spacing w:val="11"/>
          <w:sz w:val="23"/>
          <w:highlight w:val="white"/>
        </w:rPr>
      </w:pPr>
      <w:r>
        <w:t>Программа разделена на три подпрограммы:</w:t>
      </w:r>
      <w:r>
        <w:rPr>
          <w:rFonts w:ascii="Arial" w:hAnsi="Arial"/>
          <w:b w:val="1"/>
          <w:caps w:val="1"/>
          <w:spacing w:val="11"/>
          <w:sz w:val="23"/>
          <w:highlight w:val="white"/>
        </w:rPr>
        <w:t xml:space="preserve"> </w:t>
      </w:r>
    </w:p>
    <w:p w14:paraId="5F030000">
      <w:pPr>
        <w:widowControl w:val="1"/>
        <w:spacing w:line="276" w:lineRule="auto"/>
        <w:ind w:firstLine="709" w:left="0"/>
        <w:contextualSpacing w:val="0"/>
      </w:pPr>
      <w:r>
        <w:t>1) подпрограмма 1 «Развитие комплексной системы обращения с твердыми коммунальными отходами на территории Камчатского края»;</w:t>
      </w:r>
    </w:p>
    <w:p w14:paraId="60030000">
      <w:pPr>
        <w:widowControl w:val="1"/>
        <w:spacing w:line="276" w:lineRule="auto"/>
        <w:ind w:firstLine="709" w:left="0"/>
        <w:contextualSpacing w:val="0"/>
      </w:pPr>
      <w:r>
        <w:t>2) подпрограмма 2 «Обеспечение реализации Программы»;</w:t>
      </w:r>
    </w:p>
    <w:p w14:paraId="61030000">
      <w:pPr>
        <w:widowControl w:val="1"/>
        <w:spacing w:line="276" w:lineRule="auto"/>
        <w:ind w:firstLine="709" w:left="0"/>
        <w:contextualSpacing w:val="0"/>
      </w:pPr>
      <w:r>
        <w:t>3) подпрограмма 3 «Ликвидация мест стихийного несанкционированного   размещения отходов производства и потребления».</w:t>
      </w:r>
    </w:p>
    <w:p w14:paraId="62030000">
      <w:pPr>
        <w:widowControl w:val="1"/>
        <w:spacing w:line="276" w:lineRule="auto"/>
        <w:ind w:firstLine="709" w:left="0"/>
        <w:contextualSpacing w:val="0"/>
      </w:pPr>
      <w:r>
        <w:t>Цели программы:</w:t>
      </w:r>
    </w:p>
    <w:p w14:paraId="63030000">
      <w:pPr>
        <w:widowControl w:val="1"/>
        <w:spacing w:line="276" w:lineRule="auto"/>
        <w:ind w:firstLine="709" w:left="0"/>
        <w:contextualSpacing w:val="0"/>
      </w:pPr>
      <w:r>
        <w:t>1) создание эффективной системы обращения с отходами производства и потребления (далее также - отходы) с вовлечением отходов в повторный хозяйственный оборот;</w:t>
      </w:r>
    </w:p>
    <w:p w14:paraId="64030000">
      <w:pPr>
        <w:widowControl w:val="1"/>
        <w:spacing w:line="276" w:lineRule="auto"/>
        <w:ind w:firstLine="709" w:left="0"/>
        <w:contextualSpacing w:val="0"/>
      </w:pPr>
      <w:r>
        <w:t>2) уменьшение негативного воздействия отходов на окружающую среду и здоровье населения Камчатского края;</w:t>
      </w:r>
    </w:p>
    <w:p w14:paraId="65030000">
      <w:pPr>
        <w:widowControl w:val="1"/>
        <w:spacing w:line="276" w:lineRule="auto"/>
        <w:ind w:firstLine="709" w:left="0"/>
        <w:contextualSpacing w:val="0"/>
      </w:pPr>
      <w:r>
        <w:t>3) соблюдение права граждан на получение достоверной информации о системе безопасного обращения с отходами и повышение общей экологической культуры населения Камчатского края.</w:t>
      </w:r>
    </w:p>
    <w:p w14:paraId="66030000">
      <w:pPr>
        <w:widowControl w:val="1"/>
        <w:spacing w:line="276" w:lineRule="auto"/>
        <w:ind w:firstLine="709" w:left="0"/>
        <w:contextualSpacing w:val="0"/>
        <w:rPr>
          <w:highlight w:val="white"/>
        </w:rPr>
      </w:pPr>
      <w:r>
        <w:rPr>
          <w:highlight w:val="white"/>
        </w:rPr>
        <w:t xml:space="preserve">Этапы и сроки реализации Программы в один этап с 2018 года по </w:t>
      </w:r>
      <w:r>
        <w:br/>
      </w:r>
      <w:r>
        <w:rPr>
          <w:highlight w:val="white"/>
        </w:rPr>
        <w:t>2025 год.</w:t>
      </w:r>
    </w:p>
    <w:p w14:paraId="67030000">
      <w:pPr>
        <w:widowControl w:val="1"/>
        <w:spacing w:line="276" w:lineRule="auto"/>
        <w:ind w:firstLine="709" w:left="0"/>
        <w:contextualSpacing w:val="0"/>
      </w:pPr>
      <w:r>
        <w:rPr>
          <w:highlight w:val="white"/>
        </w:rPr>
        <w:t>Общий объем финансирования Программы составляет 2 794 209,05597 тыс. рублей.</w:t>
      </w:r>
    </w:p>
    <w:p w14:paraId="68030000">
      <w:bookmarkStart w:id="5" w:name="__RefHeading___5"/>
      <w:bookmarkEnd w:id="5"/>
      <w:pPr>
        <w:pStyle w:val="Style_10"/>
      </w:pPr>
      <w:r>
        <w:t>2.2. Основные особенности развития системы обращения с отходами на территории региона</w:t>
      </w:r>
    </w:p>
    <w:p w14:paraId="69030000"/>
    <w:p w14:paraId="6A030000">
      <w:pPr>
        <w:widowControl w:val="1"/>
        <w:spacing w:line="276" w:lineRule="auto"/>
        <w:ind w:firstLine="709" w:left="0"/>
      </w:pPr>
      <w:r>
        <w:t xml:space="preserve">Существует ряд значительных проблем формирования системы безопасного обращения с отходами, в том числе сбор, захоронение, переработка бытовых отходов на территории Камчатского края. </w:t>
      </w:r>
    </w:p>
    <w:p w14:paraId="6B030000">
      <w:pPr>
        <w:widowControl w:val="1"/>
        <w:spacing w:line="276" w:lineRule="auto"/>
        <w:ind w:firstLine="709" w:left="0"/>
      </w:pPr>
      <w:r>
        <w:t>В настоящее время, в крае до конца не решен вопрос сбора, размещения, утилизации отходов в ряде муниципальных образований Камчатского края – отдаленных и изолированных территорий. Исторически сложившиеся места захоронения отходов, часто являются объектами несанкционированного размещения отходов производства и потребления, в том числе твердых коммунальных отходов. Одновременно, отсутствие соответствующих земельных участков, земли лесного фонда, которые являются преобладающими на таких территориях, установленные или планируемые к установлению 6 приаэродромные подзоны, а также отсутствие транспортной логистики как между муниципальными образованиями, так и между сельскими поселениями в границах одного муниципального образования, значительно затрудняет, и (или) делает невозможным создание объектов размещения, утилизации отходов.</w:t>
      </w:r>
    </w:p>
    <w:p w14:paraId="6C030000">
      <w:pPr>
        <w:widowControl w:val="1"/>
        <w:spacing w:line="276" w:lineRule="auto"/>
        <w:ind w:firstLine="709" w:left="0"/>
      </w:pPr>
      <w:r>
        <w:t>С применением весового контроля на ряде объектов обращения с твёрдыми коммунальными отходами динамика образования отходов является не стабильной, показываю в одном периоде значительное уменьшение отходов, в другом периоде незначительное увеличение отходов, в отдельно взятых муниципальных образований Камчатского края. Отсутствие объектов утилизации строительных, рыбных, иных опасных отходов приводит к увеличению числа несанкционированных свалок, интенсивному загрязнению почв, поверхностных водоемов и подземных вод, атмосферного воздуха.</w:t>
      </w:r>
    </w:p>
    <w:p w14:paraId="6D030000">
      <w:pPr>
        <w:widowControl w:val="1"/>
        <w:spacing w:line="276" w:lineRule="auto"/>
        <w:ind w:firstLine="709" w:left="0"/>
      </w:pPr>
      <w:r>
        <w:t xml:space="preserve">Несмотря на незначительную долю Камчатского края в суммарном объеме образования отходов производства и потребления субъектов Российской </w:t>
      </w:r>
      <w:r>
        <w:t>Федерации, Камчатский край требует создание новых объектов размещения, обработки и утилизации отходов..</w:t>
      </w:r>
    </w:p>
    <w:p w14:paraId="6E030000">
      <w:pPr>
        <w:widowControl w:val="1"/>
        <w:spacing w:line="276" w:lineRule="auto"/>
        <w:ind w:firstLine="709" w:left="0"/>
      </w:pPr>
      <w:r>
        <w:t>Сложившаяся в Камчатском крае система работы с твердыми коммунальными отходами (далее ТКО), включающая в себя деятельность по сбору, транспортировке, обезвреживанию, использованию и размещению ТКО, и в ряде случаев не соответствует современным требованиям. В Камчатском крае недостаточно предприятий по переработке ТКО, слабо развита отрасль по рециклингу вторичных материальных ресурсов (далее ВМР), полученных из ТКО, и производству из них конкурентоспособной товарной продукции. Значительную роль в данном вопросе играет высокая операционная составляющая затрат на утилизацию и транспортирование ВМР за пределы субъекта.</w:t>
      </w:r>
    </w:p>
    <w:p w14:paraId="6F030000">
      <w:pPr>
        <w:widowControl w:val="1"/>
        <w:spacing w:line="276" w:lineRule="auto"/>
        <w:ind w:firstLine="709" w:left="0"/>
      </w:pPr>
      <w:r>
        <w:t>Изучение проблемы улучшения экологической обстановки в крае показало, что рассматривать данный вопрос необходимо в комплексе, проводя анализ всей системы работы с отходами.</w:t>
      </w:r>
    </w:p>
    <w:p w14:paraId="70030000">
      <w:bookmarkStart w:id="6" w:name="__RefHeading___6"/>
      <w:bookmarkEnd w:id="6"/>
      <w:pPr>
        <w:pStyle w:val="Style_10"/>
        <w:spacing w:line="276" w:lineRule="auto"/>
        <w:ind/>
      </w:pPr>
      <w:r>
        <w:t>2.3. Краткий анализ факторов развития региона, оказывающих влияние на развитие системы обращения с отходами на территории Камчатского края</w:t>
      </w:r>
    </w:p>
    <w:p w14:paraId="71030000"/>
    <w:p w14:paraId="72030000">
      <w:pPr>
        <w:widowControl w:val="1"/>
        <w:spacing w:line="276" w:lineRule="auto"/>
        <w:ind w:firstLine="709" w:left="0"/>
        <w:contextualSpacing w:val="0"/>
      </w:pPr>
      <w:r>
        <w:t>Ведущую роль в экономике региона играет рыбохозяйственный комплекс. На его долю приходится более 50% объемов промышленного производства, действуют порядка 500 предприятий, из них более 200 занимаются непосредственно ловом. Основой отрасли является добывающий флот: это около 650 крупно-, средне- и малотоннажных судов.</w:t>
      </w:r>
    </w:p>
    <w:p w14:paraId="73030000">
      <w:pPr>
        <w:widowControl w:val="1"/>
        <w:spacing w:line="276" w:lineRule="auto"/>
        <w:ind w:firstLine="709" w:left="0"/>
        <w:contextualSpacing w:val="0"/>
      </w:pPr>
      <w:r>
        <w:t>12 лет Камчатка лидирует по объёмам добычи водных биоресурсов среди регионов не только Дальнего Востока (доля около 45%), но и России в целом (выше 30%). Шесть лет камчатские предприятия добывают более1 млн. тонн рыбы, при этом последние два года вылов превысил 1,5 млн. тонн. По прогнозу, в 2020-2023 годах камчатские рыбаки будут добывать порядка 1,1 млн. тонн рыбы.</w:t>
      </w:r>
    </w:p>
    <w:p w14:paraId="74030000">
      <w:pPr>
        <w:widowControl w:val="1"/>
        <w:spacing w:line="276" w:lineRule="auto"/>
        <w:ind w:firstLine="709" w:left="0"/>
        <w:contextualSpacing w:val="0"/>
      </w:pPr>
      <w:r>
        <w:t xml:space="preserve">Объём переработки при этом имеет тенденции к росту. В крае планируется реализовать ряд инвестпроектов, в результате рост мощностей после модернизации и строительства новых производств должен составить 1,6 тысячи тонн в сутки. </w:t>
      </w:r>
    </w:p>
    <w:p w14:paraId="75030000">
      <w:pPr>
        <w:widowControl w:val="1"/>
        <w:spacing w:line="276" w:lineRule="auto"/>
        <w:ind w:firstLine="709" w:left="0"/>
        <w:contextualSpacing w:val="0"/>
      </w:pPr>
      <w:r>
        <w:t xml:space="preserve">Добыча драгоценных металлов является одним из наиболее перспективных направлений развития горнодобывающей отрасли и экономики Камчатского края», – отмечено в проекте прогноза социально-экономического развития. Ожидается, что производство золота из камчатских недр к 2025 году </w:t>
      </w:r>
      <w:r>
        <w:t>возрастет до 11,5 тонны, тогда как в 2019 году было извлечено 6,348 тонны. В целом, власти рассчитывают, что в 2023 году в крае будет добыто полезных ископаемых почти на 28 млрд. рублей, что на 34% превышает показатель 2019 года.</w:t>
      </w:r>
    </w:p>
    <w:p w14:paraId="76030000">
      <w:pPr>
        <w:widowControl w:val="1"/>
        <w:spacing w:line="276" w:lineRule="auto"/>
        <w:ind w:firstLine="709" w:left="0"/>
        <w:contextualSpacing w:val="0"/>
      </w:pPr>
      <w:r>
        <w:t>Прирост добычи драгоценных металлов (золота и попутного серебра) в прогнозируемом периоде будет обеспечен:</w:t>
      </w:r>
    </w:p>
    <w:p w14:paraId="77030000">
      <w:pPr>
        <w:widowControl w:val="1"/>
        <w:numPr>
          <w:ilvl w:val="0"/>
          <w:numId w:val="9"/>
        </w:numPr>
        <w:spacing w:line="276" w:lineRule="auto"/>
        <w:ind w:firstLine="709" w:left="0"/>
        <w:contextualSpacing w:val="0"/>
      </w:pPr>
      <w:r>
        <w:t>наращиванием АО «Аметистовое» (входит в ГК «Ренова») объёмов добычи золота до 4 тонн в год на месторождении Аметистовое в рамках реализации второго этапа инвестиционного проекта по строительству подземного рудника;</w:t>
      </w:r>
    </w:p>
    <w:p w14:paraId="78030000">
      <w:pPr>
        <w:widowControl w:val="1"/>
        <w:numPr>
          <w:ilvl w:val="0"/>
          <w:numId w:val="9"/>
        </w:numPr>
        <w:spacing w:line="276" w:lineRule="auto"/>
        <w:ind w:firstLine="709" w:left="0"/>
        <w:contextualSpacing w:val="0"/>
      </w:pPr>
      <w:r>
        <w:t>выходом на проектную мощность горнодобывающего предприятия на месторождении Бараньевское проектной мощностью до 200 тысяч тонн руды и производительностью до 1,5 тонн золота в год, которое станет основной сырьевой базой для золотоизвлекательной фабрики ГОКа «Агинский» (также входит в ГК «Ренова»);</w:t>
      </w:r>
    </w:p>
    <w:p w14:paraId="79030000">
      <w:pPr>
        <w:widowControl w:val="1"/>
        <w:numPr>
          <w:ilvl w:val="0"/>
          <w:numId w:val="9"/>
        </w:numPr>
        <w:spacing w:line="276" w:lineRule="auto"/>
        <w:ind w:firstLine="709" w:left="0"/>
        <w:contextualSpacing w:val="0"/>
      </w:pPr>
      <w:r>
        <w:t>строительством горно-обогатительного предприятия «Кумроч» («Золото Камчатки», входящее в ГК «Ренова») мощностью до 500 тысяч тонн руды и производительностью до 4 тонн золота в год;</w:t>
      </w:r>
    </w:p>
    <w:p w14:paraId="7A030000">
      <w:pPr>
        <w:widowControl w:val="1"/>
        <w:numPr>
          <w:ilvl w:val="0"/>
          <w:numId w:val="9"/>
        </w:numPr>
        <w:spacing w:line="276" w:lineRule="auto"/>
        <w:ind w:firstLine="709" w:left="0"/>
        <w:contextualSpacing w:val="0"/>
      </w:pPr>
      <w:r>
        <w:t>выходом на промышленную мощность – до 600 тысяч тонн руды в год – горно-металлургического комбината на Озерновском золоторудном месторождении (АО «СиГМА»).</w:t>
      </w:r>
    </w:p>
    <w:p w14:paraId="7B030000">
      <w:pPr>
        <w:widowControl w:val="1"/>
        <w:spacing w:line="276" w:lineRule="auto"/>
        <w:ind w:firstLine="709" w:left="0"/>
        <w:contextualSpacing w:val="0"/>
      </w:pPr>
      <w:r>
        <w:t xml:space="preserve">Развивающейся отраслью Камчатского края является туризм. На конец 2021 года на Камчатке насчитывалось 88 туристических операторов, 208 компаний-турагентов, 2630 гостиничных номеров. Наплыв туристов на полуостров в связи с капризными погодными условиями очень сильно зависит от сезона: летом – больше, зимой – мешьше. В 2021 году полуостров посетили более 240 тысяч гостей, в том числе свыше 36 тысяч иностранных, из них более половины прибыли на полуостров на круизных судах. </w:t>
      </w:r>
    </w:p>
    <w:p w14:paraId="7C030000">
      <w:pPr>
        <w:spacing w:line="276" w:lineRule="auto"/>
        <w:ind w:firstLine="709" w:left="0"/>
      </w:pPr>
      <w:r>
        <w:t>В регионе ведется работа по формированию системы управления в области обращения с твердыми коммунальными отходами. Проблема обращения с отходами потребления на территории края является одной из важнейших для стабилизации и улучшения экологической ситуации.</w:t>
      </w:r>
    </w:p>
    <w:p w14:paraId="7D030000">
      <w:pPr>
        <w:spacing w:line="276" w:lineRule="auto"/>
        <w:ind w:firstLine="709" w:left="0"/>
      </w:pPr>
      <w:r>
        <w:t>Отсутствие контроля со стороны многих муниципальных образований за состоянием контейнерных площадок и наличием контейнеров способствует образованию стихийных несанкционированных свалок.</w:t>
      </w:r>
    </w:p>
    <w:p w14:paraId="7E030000">
      <w:pPr>
        <w:spacing w:line="276" w:lineRule="auto"/>
        <w:ind w:firstLine="709" w:left="0"/>
      </w:pPr>
      <w:r>
        <w:t>В отдаленных малонаселенных пунктах и, в особенности, населенных пунктах, расположенных на островах, для которых характерны следующие проблемы:</w:t>
      </w:r>
    </w:p>
    <w:p w14:paraId="7F030000">
      <w:pPr>
        <w:numPr>
          <w:ilvl w:val="0"/>
          <w:numId w:val="9"/>
        </w:numPr>
        <w:spacing w:line="276" w:lineRule="auto"/>
        <w:ind w:firstLine="709" w:left="0"/>
      </w:pPr>
      <w:r>
        <w:t>из-за малой заселенности, отходы образуются в небольших количествах, поэтому применительно к ним квалифицированные способы сбора, переработки и захоронения зачастую нерентабельны;</w:t>
      </w:r>
    </w:p>
    <w:p w14:paraId="80030000">
      <w:pPr>
        <w:numPr>
          <w:ilvl w:val="0"/>
          <w:numId w:val="9"/>
        </w:numPr>
        <w:spacing w:line="276" w:lineRule="auto"/>
        <w:ind w:firstLine="709" w:left="0"/>
      </w:pPr>
      <w:r>
        <w:t>низкая степень хозяйственной освоенности и недостаточное развитие всех видов инфраструктуры;</w:t>
      </w:r>
    </w:p>
    <w:p w14:paraId="81030000">
      <w:pPr>
        <w:numPr>
          <w:ilvl w:val="0"/>
          <w:numId w:val="9"/>
        </w:numPr>
        <w:spacing w:line="276" w:lineRule="auto"/>
        <w:ind w:firstLine="709" w:left="0"/>
      </w:pPr>
      <w:r>
        <w:t>удорожание хозяйственной деятельности, рост топливо- и энергопотребления и увеличение трудозатрат;</w:t>
      </w:r>
    </w:p>
    <w:p w14:paraId="82030000">
      <w:pPr>
        <w:numPr>
          <w:ilvl w:val="0"/>
          <w:numId w:val="9"/>
        </w:numPr>
        <w:spacing w:line="276" w:lineRule="auto"/>
        <w:ind w:firstLine="709" w:left="0"/>
      </w:pPr>
      <w:r>
        <w:t>высокая обводненность территории, обуславливающая повышенную опасность распространения загрязнения в окружающей среде при захоронении отходов на не обустроенных должным образом полигонах.</w:t>
      </w:r>
    </w:p>
    <w:p w14:paraId="83030000">
      <w:bookmarkStart w:id="7" w:name="__RefHeading___7"/>
      <w:bookmarkEnd w:id="7"/>
      <w:pPr>
        <w:pStyle w:val="Style_10"/>
        <w:spacing w:line="276" w:lineRule="auto"/>
        <w:ind/>
      </w:pPr>
      <w:r>
        <w:t>2.4 Перспективные направления формирования и развития отходоперерабатывающей отрасли на территории Камчатского края</w:t>
      </w:r>
    </w:p>
    <w:p w14:paraId="84030000">
      <w:pPr>
        <w:rPr>
          <w:rFonts w:ascii="Arial" w:hAnsi="Arial"/>
          <w:b w:val="1"/>
        </w:rPr>
      </w:pPr>
    </w:p>
    <w:p w14:paraId="85030000">
      <w:pPr>
        <w:spacing w:line="276" w:lineRule="auto"/>
        <w:ind w:firstLine="709" w:left="0"/>
      </w:pPr>
      <w:r>
        <w:t>В Государственной программе Камчатского края «Обращение с отходами производства и потребления в Камчатском крае» определены направления формирования и развития отходоперерабатывающей отрасли на территории Камчатского края:</w:t>
      </w:r>
    </w:p>
    <w:p w14:paraId="86030000">
      <w:pPr>
        <w:widowControl w:val="1"/>
        <w:spacing w:line="276" w:lineRule="auto"/>
        <w:ind w:firstLine="709" w:left="0"/>
        <w:contextualSpacing w:val="0"/>
      </w:pPr>
      <w:r>
        <w:t>1) совершенствование нормативного правового регулирования в сфере обращения с отходами в Камчатском крае;</w:t>
      </w:r>
    </w:p>
    <w:p w14:paraId="87030000">
      <w:pPr>
        <w:widowControl w:val="1"/>
        <w:spacing w:line="276" w:lineRule="auto"/>
        <w:ind w:firstLine="709" w:left="0"/>
        <w:contextualSpacing w:val="0"/>
      </w:pPr>
      <w:r>
        <w:t>2) создание условий для осуществления региональным оператором по обращению с твердыми коммунальными отходами (далее - региональный оператор) функций, определенных федеральным законодательством;</w:t>
      </w:r>
    </w:p>
    <w:p w14:paraId="88030000">
      <w:pPr>
        <w:widowControl w:val="1"/>
        <w:spacing w:line="276" w:lineRule="auto"/>
        <w:ind w:firstLine="709" w:left="0"/>
        <w:contextualSpacing w:val="0"/>
      </w:pPr>
      <w:r>
        <w:t>3) реализация территориальной схемы обращения с отходами, в том числе с твердыми коммунальными отходами (далее - территориальная схема обращения с отходами);</w:t>
      </w:r>
    </w:p>
    <w:p w14:paraId="89030000">
      <w:pPr>
        <w:widowControl w:val="1"/>
        <w:spacing w:line="276" w:lineRule="auto"/>
        <w:ind w:firstLine="709" w:left="0"/>
        <w:contextualSpacing w:val="0"/>
      </w:pPr>
      <w:r>
        <w:t>4) строительство и реконструкция объектов размещения отходов;</w:t>
      </w:r>
    </w:p>
    <w:p w14:paraId="8A030000">
      <w:pPr>
        <w:widowControl w:val="1"/>
        <w:spacing w:line="276" w:lineRule="auto"/>
        <w:ind w:firstLine="709" w:left="0"/>
        <w:contextualSpacing w:val="0"/>
      </w:pPr>
      <w:r>
        <w:t>5) создание объектов инфраструктуры, обеспечивающих увеличение доли отходов, используемых в качестве вторичных ресурсов, и сокращение объемов отходов, вывозимых на объекты захоронения отходов;</w:t>
      </w:r>
    </w:p>
    <w:p w14:paraId="8B030000">
      <w:pPr>
        <w:widowControl w:val="1"/>
        <w:spacing w:line="276" w:lineRule="auto"/>
        <w:ind w:firstLine="709" w:left="0"/>
        <w:contextualSpacing w:val="0"/>
      </w:pPr>
      <w:r>
        <w:t>6) строительство межмуниципальных мусоросортировочных комплексов и предприятий по комплексной переработке отходов и вторичного сырья;</w:t>
      </w:r>
    </w:p>
    <w:p w14:paraId="8C030000">
      <w:pPr>
        <w:widowControl w:val="1"/>
        <w:spacing w:line="276" w:lineRule="auto"/>
        <w:ind w:firstLine="709" w:left="0"/>
        <w:contextualSpacing w:val="0"/>
      </w:pPr>
      <w:r>
        <w:t>7) привлечение частных инвестиций в сферу обращения с отходами;</w:t>
      </w:r>
    </w:p>
    <w:p w14:paraId="8D030000">
      <w:pPr>
        <w:widowControl w:val="1"/>
        <w:spacing w:line="276" w:lineRule="auto"/>
        <w:ind w:firstLine="709" w:left="0"/>
        <w:contextualSpacing w:val="0"/>
      </w:pPr>
      <w:r>
        <w:t>8) предупреждение причинения вреда окружающей среде при размещении бесхозяйных отходов, в том числе твердых коммунальных отходов (далее также - ТКО), выявление случаев причинения такого вреда и ликвидация его последствий;</w:t>
      </w:r>
    </w:p>
    <w:p w14:paraId="8E030000">
      <w:pPr>
        <w:widowControl w:val="1"/>
        <w:spacing w:line="276" w:lineRule="auto"/>
        <w:ind w:firstLine="709" w:left="0"/>
        <w:contextualSpacing w:val="0"/>
      </w:pPr>
      <w:r>
        <w:t>9) создание системы накопления отходов в местах отдыха населения Камчатского края, находящихся вне населенных пунктов;</w:t>
      </w:r>
    </w:p>
    <w:p w14:paraId="8F030000">
      <w:pPr>
        <w:widowControl w:val="1"/>
        <w:spacing w:line="276" w:lineRule="auto"/>
        <w:ind w:firstLine="709" w:left="0"/>
        <w:contextualSpacing w:val="0"/>
      </w:pPr>
      <w:r>
        <w:t>10) организация системы раздельного накопления отходов;</w:t>
      </w:r>
    </w:p>
    <w:p w14:paraId="90030000">
      <w:pPr>
        <w:widowControl w:val="1"/>
        <w:spacing w:line="276" w:lineRule="auto"/>
        <w:ind w:firstLine="709" w:left="0"/>
        <w:contextualSpacing w:val="0"/>
      </w:pPr>
      <w:r>
        <w:t>11) обеспечение экологической безопасности при хранении и захоронении отходов и проведение работ по экологическому восстановлению территории, занятых под объектами размещения отходов, после завершения их эксплуатации или несоответствующих природоохранному законодательству;</w:t>
      </w:r>
    </w:p>
    <w:p w14:paraId="91030000">
      <w:pPr>
        <w:widowControl w:val="1"/>
        <w:spacing w:line="276" w:lineRule="auto"/>
        <w:ind w:firstLine="709" w:left="0"/>
        <w:contextualSpacing w:val="0"/>
      </w:pPr>
      <w:r>
        <w:t>12) обеспечение доступа к информации в сфере обращения с отходами;</w:t>
      </w:r>
    </w:p>
    <w:p w14:paraId="92030000">
      <w:pPr>
        <w:widowControl w:val="1"/>
        <w:spacing w:line="276" w:lineRule="auto"/>
        <w:ind w:firstLine="709" w:left="0"/>
        <w:contextualSpacing w:val="0"/>
      </w:pPr>
      <w:r>
        <w:t>13) формирование экологической культуры населения Камчатского края в вопросах безопасного обращения с отходами;</w:t>
      </w:r>
    </w:p>
    <w:p w14:paraId="93030000">
      <w:pPr>
        <w:widowControl w:val="1"/>
        <w:spacing w:line="276" w:lineRule="auto"/>
        <w:ind w:firstLine="709" w:left="0"/>
        <w:contextualSpacing w:val="0"/>
      </w:pPr>
      <w:r>
        <w:t>14) стимулирование строительства и модернизации существующих мощностей для комплексной переработки отходов, производства и сбыта продукции из вторичного сырья;</w:t>
      </w:r>
    </w:p>
    <w:p w14:paraId="94030000">
      <w:pPr>
        <w:widowControl w:val="1"/>
        <w:spacing w:line="276" w:lineRule="auto"/>
        <w:ind w:firstLine="709" w:left="0"/>
        <w:contextualSpacing w:val="0"/>
      </w:pPr>
      <w:r>
        <w:t>15) стимулирование внутрироссийского и международного экспорта регионального вторичного сырья и продукции вторичной переработки.</w:t>
      </w:r>
    </w:p>
    <w:p w14:paraId="95030000">
      <w:bookmarkStart w:id="8" w:name="__RefHeading___8"/>
      <w:bookmarkEnd w:id="8"/>
      <w:pPr>
        <w:pStyle w:val="Style_5"/>
        <w:rPr>
          <w:rFonts w:ascii="Times New Roman" w:hAnsi="Times New Roman"/>
          <w:color w:val="000000"/>
        </w:rPr>
      </w:pPr>
      <w:r>
        <w:br w:type="page"/>
      </w:r>
      <w:r>
        <w:rPr>
          <w:rFonts w:ascii="Times New Roman" w:hAnsi="Times New Roman"/>
          <w:color w:val="000000"/>
        </w:rPr>
        <w:t>РАЗДЕЛ 3. «НАХОЖДЕНИЕ ИСТОЧНИКОВ ОБРАЗОВАНИЯ ОТХОДОВ»</w:t>
      </w:r>
    </w:p>
    <w:p w14:paraId="96030000">
      <w:bookmarkStart w:id="9" w:name="__RefHeading___9"/>
      <w:bookmarkEnd w:id="9"/>
      <w:pPr>
        <w:pStyle w:val="Style_10"/>
      </w:pPr>
      <w:r>
        <w:t>3.1. Источники образования отходов</w:t>
      </w:r>
    </w:p>
    <w:p w14:paraId="97030000"/>
    <w:p w14:paraId="98030000">
      <w:pPr>
        <w:spacing w:line="276" w:lineRule="auto"/>
        <w:ind w:firstLine="709" w:left="0"/>
      </w:pPr>
      <w:r>
        <w:t>Источник образования отходов – 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на которых образуются отходы.</w:t>
      </w:r>
    </w:p>
    <w:p w14:paraId="99030000">
      <w:pPr>
        <w:spacing w:line="276" w:lineRule="auto"/>
        <w:ind w:firstLine="709" w:left="0"/>
      </w:pPr>
      <w:r>
        <w:t>Перечень источников образования отходов сформирован на основе сведений органов исполнительной власти Камчатского края, органов местного самоуправления, федеральной службы государственной статистики, Дальневосточного межрегионального управления Росприроднадзора, сведений из открытых источников сети Интернет (Яндекс-карты, 2GIS и т.д.).</w:t>
      </w:r>
    </w:p>
    <w:p w14:paraId="9A030000">
      <w:pPr>
        <w:spacing w:line="276" w:lineRule="auto"/>
        <w:ind w:firstLine="709" w:left="0"/>
      </w:pPr>
      <w:r>
        <w:t>Источниками образования отходов являются:</w:t>
      </w:r>
    </w:p>
    <w:p w14:paraId="9B030000">
      <w:pPr>
        <w:numPr>
          <w:ilvl w:val="0"/>
          <w:numId w:val="10"/>
        </w:numPr>
        <w:spacing w:line="276" w:lineRule="auto"/>
        <w:ind w:firstLine="709" w:left="0"/>
      </w:pPr>
      <w:r>
        <w:t>жилой фонд;</w:t>
      </w:r>
    </w:p>
    <w:p w14:paraId="9C030000">
      <w:pPr>
        <w:numPr>
          <w:ilvl w:val="0"/>
          <w:numId w:val="10"/>
        </w:numPr>
        <w:spacing w:line="276" w:lineRule="auto"/>
        <w:ind w:firstLine="709" w:left="0"/>
      </w:pPr>
      <w:r>
        <w:t>объекты общественного назначения;</w:t>
      </w:r>
      <w:r>
        <w:rPr>
          <w:spacing w:val="2"/>
        </w:rPr>
        <w:t xml:space="preserve"> </w:t>
      </w:r>
    </w:p>
    <w:p w14:paraId="9D030000">
      <w:pPr>
        <w:numPr>
          <w:ilvl w:val="0"/>
          <w:numId w:val="10"/>
        </w:numPr>
        <w:spacing w:line="276" w:lineRule="auto"/>
        <w:ind w:firstLine="709" w:left="0"/>
      </w:pPr>
      <w:r>
        <w:rPr>
          <w:spacing w:val="2"/>
        </w:rPr>
        <w:t>туристический кластер;</w:t>
      </w:r>
    </w:p>
    <w:p w14:paraId="9E030000">
      <w:pPr>
        <w:numPr>
          <w:ilvl w:val="0"/>
          <w:numId w:val="10"/>
        </w:numPr>
        <w:spacing w:line="276" w:lineRule="auto"/>
        <w:ind w:firstLine="709" w:left="0"/>
      </w:pPr>
      <w:r>
        <w:t>производственные предприятия, в т.ч.:</w:t>
      </w:r>
    </w:p>
    <w:p w14:paraId="9F030000">
      <w:pPr>
        <w:numPr>
          <w:ilvl w:val="0"/>
          <w:numId w:val="11"/>
        </w:numPr>
        <w:spacing w:line="276" w:lineRule="auto"/>
        <w:ind w:firstLine="1559" w:left="-142"/>
        <w:rPr>
          <w:spacing w:val="2"/>
        </w:rPr>
      </w:pPr>
      <w:r>
        <w:rPr>
          <w:spacing w:val="2"/>
        </w:rPr>
        <w:t>добыча полезных ископаемых;</w:t>
      </w:r>
    </w:p>
    <w:p w14:paraId="A0030000">
      <w:pPr>
        <w:numPr>
          <w:ilvl w:val="0"/>
          <w:numId w:val="11"/>
        </w:numPr>
        <w:spacing w:line="276" w:lineRule="auto"/>
        <w:ind w:firstLine="1559" w:left="-142"/>
        <w:rPr>
          <w:spacing w:val="2"/>
        </w:rPr>
      </w:pPr>
      <w:r>
        <w:rPr>
          <w:spacing w:val="2"/>
        </w:rPr>
        <w:t>обрабатывающие производства;</w:t>
      </w:r>
    </w:p>
    <w:p w14:paraId="A1030000">
      <w:pPr>
        <w:numPr>
          <w:ilvl w:val="0"/>
          <w:numId w:val="11"/>
        </w:numPr>
        <w:spacing w:line="276" w:lineRule="auto"/>
        <w:ind w:firstLine="1559" w:left="-142"/>
        <w:rPr>
          <w:spacing w:val="2"/>
        </w:rPr>
      </w:pPr>
      <w:r>
        <w:rPr>
          <w:spacing w:val="2"/>
        </w:rPr>
        <w:t>сельское, лесное хозяйство, охота, рыболовство и рыбоводство;</w:t>
      </w:r>
    </w:p>
    <w:p w14:paraId="A2030000">
      <w:pPr>
        <w:numPr>
          <w:ilvl w:val="0"/>
          <w:numId w:val="10"/>
        </w:numPr>
        <w:spacing w:line="276" w:lineRule="auto"/>
        <w:ind w:firstLine="709" w:left="0"/>
        <w:rPr>
          <w:spacing w:val="2"/>
        </w:rPr>
      </w:pPr>
      <w:r>
        <w:rPr>
          <w:spacing w:val="2"/>
        </w:rPr>
        <w:t>строительные предприятия;</w:t>
      </w:r>
    </w:p>
    <w:p w14:paraId="A3030000">
      <w:pPr>
        <w:numPr>
          <w:ilvl w:val="0"/>
          <w:numId w:val="10"/>
        </w:numPr>
        <w:spacing w:line="276" w:lineRule="auto"/>
        <w:ind w:firstLine="709" w:left="0"/>
        <w:rPr>
          <w:spacing w:val="2"/>
        </w:rPr>
      </w:pPr>
      <w:r>
        <w:rPr>
          <w:spacing w:val="2"/>
        </w:rPr>
        <w:t>медицинские учреждения.</w:t>
      </w:r>
    </w:p>
    <w:p w14:paraId="A4030000">
      <w:pPr>
        <w:spacing w:line="276" w:lineRule="auto"/>
        <w:ind w:firstLine="709" w:left="0"/>
        <w:rPr>
          <w:spacing w:val="2"/>
        </w:rPr>
      </w:pPr>
      <w:r>
        <w:rPr>
          <w:spacing w:val="2"/>
        </w:rPr>
        <w:t>В свою очередь, отходы делятся на следующие группы:</w:t>
      </w:r>
    </w:p>
    <w:p w14:paraId="A5030000">
      <w:pPr>
        <w:numPr>
          <w:ilvl w:val="0"/>
          <w:numId w:val="10"/>
        </w:numPr>
        <w:spacing w:line="276" w:lineRule="auto"/>
        <w:ind w:firstLine="709" w:left="0"/>
        <w:rPr>
          <w:spacing w:val="2"/>
        </w:rPr>
      </w:pPr>
      <w:r>
        <w:rPr>
          <w:spacing w:val="2"/>
        </w:rPr>
        <w:t>твердые коммунальные отходы;</w:t>
      </w:r>
    </w:p>
    <w:p w14:paraId="A6030000">
      <w:pPr>
        <w:numPr>
          <w:ilvl w:val="0"/>
          <w:numId w:val="10"/>
        </w:numPr>
        <w:spacing w:line="276" w:lineRule="auto"/>
        <w:ind w:firstLine="709" w:left="0"/>
        <w:rPr>
          <w:spacing w:val="2"/>
        </w:rPr>
      </w:pPr>
      <w:r>
        <w:rPr>
          <w:spacing w:val="2"/>
        </w:rPr>
        <w:t>жидкие коммунальные отходы;</w:t>
      </w:r>
    </w:p>
    <w:p w14:paraId="A7030000">
      <w:pPr>
        <w:numPr>
          <w:ilvl w:val="0"/>
          <w:numId w:val="10"/>
        </w:numPr>
        <w:spacing w:line="276" w:lineRule="auto"/>
        <w:ind w:firstLine="709" w:left="0"/>
        <w:rPr>
          <w:spacing w:val="2"/>
        </w:rPr>
      </w:pPr>
      <w:r>
        <w:rPr>
          <w:spacing w:val="2"/>
        </w:rPr>
        <w:t>производственные отходы;</w:t>
      </w:r>
    </w:p>
    <w:p w14:paraId="A8030000">
      <w:pPr>
        <w:numPr>
          <w:ilvl w:val="0"/>
          <w:numId w:val="10"/>
        </w:numPr>
        <w:spacing w:line="276" w:lineRule="auto"/>
        <w:ind w:firstLine="709" w:left="0"/>
        <w:rPr>
          <w:spacing w:val="2"/>
        </w:rPr>
      </w:pPr>
      <w:r>
        <w:rPr>
          <w:spacing w:val="2"/>
        </w:rPr>
        <w:t>строительные отходы;</w:t>
      </w:r>
    </w:p>
    <w:p w14:paraId="A9030000">
      <w:pPr>
        <w:numPr>
          <w:ilvl w:val="0"/>
          <w:numId w:val="10"/>
        </w:numPr>
        <w:spacing w:line="276" w:lineRule="auto"/>
        <w:ind w:firstLine="709" w:left="0"/>
        <w:rPr>
          <w:spacing w:val="2"/>
        </w:rPr>
      </w:pPr>
      <w:r>
        <w:rPr>
          <w:spacing w:val="2"/>
        </w:rPr>
        <w:t>медицинские отходы;</w:t>
      </w:r>
    </w:p>
    <w:p w14:paraId="AA030000">
      <w:pPr>
        <w:numPr>
          <w:ilvl w:val="0"/>
          <w:numId w:val="10"/>
        </w:numPr>
        <w:spacing w:after="200" w:line="276" w:lineRule="auto"/>
        <w:ind w:firstLine="709" w:left="0"/>
        <w:rPr>
          <w:spacing w:val="2"/>
          <w:sz w:val="24"/>
        </w:rPr>
      </w:pPr>
      <w:r>
        <w:rPr>
          <w:spacing w:val="2"/>
        </w:rPr>
        <w:t>биологические отходы.</w:t>
      </w:r>
    </w:p>
    <w:p w14:paraId="AB030000">
      <w:bookmarkStart w:id="10" w:name="__RefHeading___10"/>
      <w:bookmarkEnd w:id="10"/>
      <w:pPr>
        <w:pStyle w:val="Style_10"/>
      </w:pPr>
      <w:r>
        <w:t>3.2. Твердые коммунальные отходы</w:t>
      </w:r>
    </w:p>
    <w:p w14:paraId="AC030000"/>
    <w:p w14:paraId="AD030000">
      <w:pPr>
        <w:spacing w:line="276" w:lineRule="auto"/>
        <w:ind w:firstLine="714" w:left="0"/>
        <w:rPr>
          <w:spacing w:val="2"/>
          <w:sz w:val="24"/>
        </w:rPr>
      </w:pPr>
      <w:r>
        <w:rPr>
          <w:spacing w:val="-5"/>
        </w:rPr>
        <w:t xml:space="preserve">В соответствии с ФККО, утвержденным Приказом Росприроднадзора РФ от </w:t>
      </w:r>
      <w:r>
        <w:rPr>
          <w:spacing w:val="7"/>
        </w:rPr>
        <w:t>22.05.2017</w:t>
      </w:r>
      <w:r>
        <w:rPr>
          <w:spacing w:val="-5"/>
        </w:rPr>
        <w:t xml:space="preserve"> г. № 242 (в редакции </w:t>
      </w:r>
      <w:r>
        <w:t xml:space="preserve">Приказов Росприроднадзора РФ от 20.07.2017 </w:t>
      </w:r>
      <w:r>
        <w:t xml:space="preserve">№359, от 28.11.2017 №566, от 02.11.2018 №451), письмом Росприроднадзора от 06.12.2017 №АА-10-04-36/26733 «О направлении информации», к </w:t>
      </w:r>
      <w:r>
        <w:rPr>
          <w:spacing w:val="-2"/>
        </w:rPr>
        <w:t xml:space="preserve">ТКО относятся все виды отходов подтипа отходов «Отходы коммунальные </w:t>
      </w:r>
      <w:r>
        <w:t xml:space="preserve">твердые» (код 7 31 000 00 00 0), а также другие отходы типа отходов </w:t>
      </w:r>
      <w:r>
        <w:rPr>
          <w:spacing w:val="-1"/>
        </w:rPr>
        <w:t xml:space="preserve">«Отходы коммунальные, подобные коммунальным на производстве, отходы </w:t>
      </w:r>
      <w:r>
        <w:rPr>
          <w:spacing w:val="-2"/>
        </w:rPr>
        <w:t xml:space="preserve">при предоставлении услуг населению» (код 7 30 000 00 00 0) в случае, если в </w:t>
      </w:r>
      <w:r>
        <w:rPr>
          <w:spacing w:val="-1"/>
        </w:rPr>
        <w:t xml:space="preserve">наименовании подтипа отходов или группы отходов указано, что отходы </w:t>
      </w:r>
      <w:r>
        <w:t>относятся к ТКО.</w:t>
      </w:r>
    </w:p>
    <w:p w14:paraId="AE030000">
      <w:pPr>
        <w:keepNext w:val="1"/>
        <w:tabs>
          <w:tab w:leader="none" w:pos="2410" w:val="left"/>
        </w:tabs>
        <w:spacing w:line="276" w:lineRule="auto"/>
        <w:ind w:firstLine="709" w:left="0"/>
      </w:pPr>
      <w:r>
        <w:t>Классификация отходов коммунальных, подобных коммунальным на производстве и при предоставлении услуг населению в соответствии с ФККО</w:t>
      </w:r>
    </w:p>
    <w:tbl>
      <w:tblPr>
        <w:tblStyle w:val="Style_7"/>
        <w:tblInd w:type="dxa" w:w="-93"/>
        <w:tblLayout w:type="fixed"/>
        <w:tblCellMar>
          <w:top w:type="dxa" w:w="15"/>
          <w:left w:type="dxa" w:w="15"/>
          <w:bottom w:type="dxa" w:w="15"/>
          <w:right w:type="dxa" w:w="15"/>
        </w:tblCellMar>
      </w:tblPr>
      <w:tblGrid>
        <w:gridCol w:w="9733"/>
      </w:tblGrid>
      <w:tr>
        <w:trPr>
          <w:trHeight w:hRule="atLeast" w:val="255"/>
        </w:trPr>
        <w:tc>
          <w:tcPr>
            <w:tcW w:type="dxa" w:w="9733"/>
            <w:tcBorders>
              <w:top w:sz="4" w:val="nil"/>
              <w:left w:sz="4" w:val="nil"/>
              <w:bottom w:sz="4" w:val="nil"/>
              <w:right w:sz="4" w:val="nil"/>
            </w:tcBorders>
            <w:shd w:fill="FFFFFF" w:val="clear"/>
            <w:tcMar>
              <w:top w:type="dxa" w:w="15"/>
              <w:left w:type="dxa" w:w="15"/>
              <w:bottom w:type="dxa" w:w="15"/>
              <w:right w:type="dxa" w:w="15"/>
            </w:tcMar>
            <w:vAlign w:val="center"/>
          </w:tcPr>
          <w:p w14:paraId="AF030000">
            <w:pPr>
              <w:spacing w:line="276" w:lineRule="auto"/>
              <w:ind w:right="569"/>
              <w:rPr>
                <w:sz w:val="2"/>
              </w:rPr>
            </w:pPr>
          </w:p>
          <w:tbl>
            <w:tblPr>
              <w:tblStyle w:val="Style_7"/>
              <w:tblLayout w:type="fixed"/>
              <w:tblCellMar>
                <w:top w:type="dxa" w:w="15"/>
                <w:left w:type="dxa" w:w="15"/>
                <w:bottom w:type="dxa" w:w="15"/>
                <w:right w:type="dxa" w:w="15"/>
              </w:tblCellMar>
            </w:tblPr>
            <w:tblGrid>
              <w:gridCol w:w="2603"/>
              <w:gridCol w:w="7602"/>
            </w:tblGrid>
            <w:tr>
              <w:tc>
                <w:tcPr>
                  <w:tcW w:type="dxa" w:w="2603"/>
                  <w:shd w:fill="FFFFFF" w:val="clear"/>
                  <w:tcMar>
                    <w:top w:type="dxa" w:w="15"/>
                    <w:left w:type="dxa" w:w="15"/>
                    <w:bottom w:type="dxa" w:w="15"/>
                    <w:right w:type="dxa" w:w="15"/>
                  </w:tcMar>
                </w:tcPr>
                <w:p w14:paraId="B0030000">
                  <w:pPr>
                    <w:spacing w:line="276" w:lineRule="auto"/>
                    <w:ind w:right="569"/>
                    <w:rPr>
                      <w:b w:val="1"/>
                    </w:rPr>
                  </w:pPr>
                  <w:r>
                    <w:rPr>
                      <w:b w:val="1"/>
                    </w:rPr>
                    <w:t xml:space="preserve">7 31 000 00 00 0 </w:t>
                  </w:r>
                </w:p>
              </w:tc>
              <w:tc>
                <w:tcPr>
                  <w:tcW w:type="dxa" w:w="7602"/>
                  <w:shd w:fill="FFFFFF" w:val="clear"/>
                  <w:tcMar>
                    <w:top w:type="dxa" w:w="15"/>
                    <w:left w:type="dxa" w:w="15"/>
                    <w:bottom w:type="dxa" w:w="15"/>
                    <w:right w:type="dxa" w:w="15"/>
                  </w:tcMar>
                </w:tcPr>
                <w:p w14:paraId="B1030000">
                  <w:pPr>
                    <w:spacing w:line="276" w:lineRule="auto"/>
                    <w:ind w:right="569"/>
                    <w:rPr>
                      <w:b w:val="1"/>
                    </w:rPr>
                  </w:pPr>
                  <w:r>
                    <w:rPr>
                      <w:b w:val="1"/>
                    </w:rPr>
                    <w:t>Отходы коммунальные твердые</w:t>
                  </w:r>
                </w:p>
              </w:tc>
            </w:tr>
            <w:tr>
              <w:tc>
                <w:tcPr>
                  <w:tcW w:type="dxa" w:w="2603"/>
                  <w:shd w:fill="FFFFFF" w:val="clear"/>
                  <w:tcMar>
                    <w:top w:type="dxa" w:w="15"/>
                    <w:left w:type="dxa" w:w="15"/>
                    <w:bottom w:type="dxa" w:w="15"/>
                    <w:right w:type="dxa" w:w="15"/>
                  </w:tcMar>
                </w:tcPr>
                <w:p w14:paraId="B2030000">
                  <w:pPr>
                    <w:spacing w:line="276" w:lineRule="auto"/>
                    <w:ind w:right="569"/>
                  </w:pPr>
                  <w:r>
                    <w:t xml:space="preserve">7 31 110 01 72 4 </w:t>
                  </w:r>
                </w:p>
              </w:tc>
              <w:tc>
                <w:tcPr>
                  <w:tcW w:type="dxa" w:w="7602"/>
                  <w:shd w:fill="FFFFFF" w:val="clear"/>
                  <w:tcMar>
                    <w:top w:type="dxa" w:w="15"/>
                    <w:left w:type="dxa" w:w="15"/>
                    <w:bottom w:type="dxa" w:w="15"/>
                    <w:right w:type="dxa" w:w="15"/>
                  </w:tcMar>
                </w:tcPr>
                <w:p w14:paraId="B3030000">
                  <w:pPr>
                    <w:spacing w:line="276" w:lineRule="auto"/>
                    <w:ind w:right="569"/>
                  </w:pPr>
                  <w:r>
                    <w:t xml:space="preserve">отходы из жилищ несортированные (исключая крупногабаритные) </w:t>
                  </w:r>
                </w:p>
              </w:tc>
            </w:tr>
            <w:tr>
              <w:tc>
                <w:tcPr>
                  <w:tcW w:type="dxa" w:w="2603"/>
                  <w:shd w:fill="FFFFFF" w:val="clear"/>
                  <w:tcMar>
                    <w:top w:type="dxa" w:w="15"/>
                    <w:left w:type="dxa" w:w="15"/>
                    <w:bottom w:type="dxa" w:w="15"/>
                    <w:right w:type="dxa" w:w="15"/>
                  </w:tcMar>
                </w:tcPr>
                <w:p w14:paraId="B4030000">
                  <w:pPr>
                    <w:spacing w:line="276" w:lineRule="auto"/>
                    <w:ind w:right="569"/>
                  </w:pPr>
                  <w:r>
                    <w:t xml:space="preserve">7 31 110 02 21 5 </w:t>
                  </w:r>
                </w:p>
              </w:tc>
              <w:tc>
                <w:tcPr>
                  <w:tcW w:type="dxa" w:w="7602"/>
                  <w:shd w:fill="FFFFFF" w:val="clear"/>
                  <w:tcMar>
                    <w:top w:type="dxa" w:w="15"/>
                    <w:left w:type="dxa" w:w="15"/>
                    <w:bottom w:type="dxa" w:w="15"/>
                    <w:right w:type="dxa" w:w="15"/>
                  </w:tcMar>
                </w:tcPr>
                <w:p w14:paraId="B5030000">
                  <w:pPr>
                    <w:spacing w:line="276" w:lineRule="auto"/>
                    <w:ind w:right="569"/>
                  </w:pPr>
                  <w:r>
                    <w:t xml:space="preserve">отходы из жилищ крупногабаритные </w:t>
                  </w:r>
                </w:p>
              </w:tc>
            </w:tr>
            <w:tr>
              <w:tc>
                <w:tcPr>
                  <w:tcW w:type="dxa" w:w="2603"/>
                  <w:shd w:fill="FFFFFF" w:val="clear"/>
                  <w:tcMar>
                    <w:top w:type="dxa" w:w="15"/>
                    <w:left w:type="dxa" w:w="15"/>
                    <w:bottom w:type="dxa" w:w="15"/>
                    <w:right w:type="dxa" w:w="15"/>
                  </w:tcMar>
                </w:tcPr>
                <w:p w14:paraId="B6030000">
                  <w:pPr>
                    <w:spacing w:line="276" w:lineRule="auto"/>
                    <w:ind w:right="569"/>
                  </w:pPr>
                  <w:r>
                    <w:t xml:space="preserve">7 31 200 01 72 4 </w:t>
                  </w:r>
                </w:p>
              </w:tc>
              <w:tc>
                <w:tcPr>
                  <w:tcW w:type="dxa" w:w="7602"/>
                  <w:shd w:fill="FFFFFF" w:val="clear"/>
                  <w:tcMar>
                    <w:top w:type="dxa" w:w="15"/>
                    <w:left w:type="dxa" w:w="15"/>
                    <w:bottom w:type="dxa" w:w="15"/>
                    <w:right w:type="dxa" w:w="15"/>
                  </w:tcMar>
                </w:tcPr>
                <w:p w14:paraId="B7030000">
                  <w:pPr>
                    <w:spacing w:line="276" w:lineRule="auto"/>
                    <w:ind w:right="569"/>
                  </w:pPr>
                  <w:r>
                    <w:t xml:space="preserve">мусор и смет уличный </w:t>
                  </w:r>
                </w:p>
              </w:tc>
            </w:tr>
            <w:tr>
              <w:tc>
                <w:tcPr>
                  <w:tcW w:type="dxa" w:w="2603"/>
                  <w:shd w:fill="FFFFFF" w:val="clear"/>
                  <w:tcMar>
                    <w:top w:type="dxa" w:w="15"/>
                    <w:left w:type="dxa" w:w="15"/>
                    <w:bottom w:type="dxa" w:w="15"/>
                    <w:right w:type="dxa" w:w="15"/>
                  </w:tcMar>
                </w:tcPr>
                <w:p w14:paraId="B8030000">
                  <w:pPr>
                    <w:spacing w:line="276" w:lineRule="auto"/>
                    <w:ind w:right="569"/>
                  </w:pPr>
                  <w:r>
                    <w:t xml:space="preserve">7 31 200 02 72 5 </w:t>
                  </w:r>
                </w:p>
              </w:tc>
              <w:tc>
                <w:tcPr>
                  <w:tcW w:type="dxa" w:w="7602"/>
                  <w:shd w:fill="FFFFFF" w:val="clear"/>
                  <w:tcMar>
                    <w:top w:type="dxa" w:w="15"/>
                    <w:left w:type="dxa" w:w="15"/>
                    <w:bottom w:type="dxa" w:w="15"/>
                    <w:right w:type="dxa" w:w="15"/>
                  </w:tcMar>
                </w:tcPr>
                <w:p w14:paraId="B9030000">
                  <w:pPr>
                    <w:spacing w:line="276" w:lineRule="auto"/>
                    <w:ind w:right="569"/>
                  </w:pPr>
                  <w:r>
                    <w:t xml:space="preserve">мусор и смет от уборки парков, скверов, зон массового отдыха, набережных, пляжей и других объектов благоустройства </w:t>
                  </w:r>
                </w:p>
              </w:tc>
            </w:tr>
            <w:tr>
              <w:tc>
                <w:tcPr>
                  <w:tcW w:type="dxa" w:w="2603"/>
                  <w:shd w:fill="FFFFFF" w:val="clear"/>
                  <w:tcMar>
                    <w:top w:type="dxa" w:w="15"/>
                    <w:left w:type="dxa" w:w="15"/>
                    <w:bottom w:type="dxa" w:w="15"/>
                    <w:right w:type="dxa" w:w="15"/>
                  </w:tcMar>
                </w:tcPr>
                <w:p w14:paraId="BA030000">
                  <w:pPr>
                    <w:spacing w:line="276" w:lineRule="auto"/>
                    <w:ind w:right="569"/>
                  </w:pPr>
                  <w:r>
                    <w:t xml:space="preserve">7 31 200 03 72 5 </w:t>
                  </w:r>
                </w:p>
              </w:tc>
              <w:tc>
                <w:tcPr>
                  <w:tcW w:type="dxa" w:w="7602"/>
                  <w:shd w:fill="FFFFFF" w:val="clear"/>
                  <w:tcMar>
                    <w:top w:type="dxa" w:w="15"/>
                    <w:left w:type="dxa" w:w="15"/>
                    <w:bottom w:type="dxa" w:w="15"/>
                    <w:right w:type="dxa" w:w="15"/>
                  </w:tcMar>
                </w:tcPr>
                <w:p w14:paraId="BB030000">
                  <w:pPr>
                    <w:spacing w:line="276" w:lineRule="auto"/>
                    <w:ind w:right="569"/>
                  </w:pPr>
                  <w:r>
                    <w:t xml:space="preserve">отходы от уборки территорий кладбищ, колумбариев </w:t>
                  </w:r>
                </w:p>
              </w:tc>
            </w:tr>
            <w:tr>
              <w:tc>
                <w:tcPr>
                  <w:tcW w:type="dxa" w:w="2603"/>
                  <w:shd w:fill="FFFFFF" w:val="clear"/>
                  <w:tcMar>
                    <w:top w:type="dxa" w:w="15"/>
                    <w:left w:type="dxa" w:w="15"/>
                    <w:bottom w:type="dxa" w:w="15"/>
                    <w:right w:type="dxa" w:w="15"/>
                  </w:tcMar>
                </w:tcPr>
                <w:p w14:paraId="BC030000">
                  <w:pPr>
                    <w:spacing w:line="276" w:lineRule="auto"/>
                    <w:ind w:right="569"/>
                  </w:pPr>
                  <w:r>
                    <w:t xml:space="preserve">7 31 205 11 72 4 </w:t>
                  </w:r>
                </w:p>
              </w:tc>
              <w:tc>
                <w:tcPr>
                  <w:tcW w:type="dxa" w:w="7602"/>
                  <w:shd w:fill="FFFFFF" w:val="clear"/>
                  <w:tcMar>
                    <w:top w:type="dxa" w:w="15"/>
                    <w:left w:type="dxa" w:w="15"/>
                    <w:bottom w:type="dxa" w:w="15"/>
                    <w:right w:type="dxa" w:w="15"/>
                  </w:tcMar>
                </w:tcPr>
                <w:p w14:paraId="BD030000">
                  <w:pPr>
                    <w:spacing w:line="276" w:lineRule="auto"/>
                    <w:ind w:right="569"/>
                  </w:pPr>
                  <w:r>
                    <w:t xml:space="preserve">отходы от уборки прибордюрной зоны автомобильных дорог </w:t>
                  </w:r>
                </w:p>
              </w:tc>
            </w:tr>
            <w:tr>
              <w:tc>
                <w:tcPr>
                  <w:tcW w:type="dxa" w:w="2603"/>
                  <w:shd w:fill="FFFFFF" w:val="clear"/>
                  <w:tcMar>
                    <w:top w:type="dxa" w:w="15"/>
                    <w:left w:type="dxa" w:w="15"/>
                    <w:bottom w:type="dxa" w:w="15"/>
                    <w:right w:type="dxa" w:w="15"/>
                  </w:tcMar>
                </w:tcPr>
                <w:p w14:paraId="BE030000">
                  <w:pPr>
                    <w:spacing w:line="276" w:lineRule="auto"/>
                    <w:ind w:right="569"/>
                  </w:pPr>
                  <w:r>
                    <w:t xml:space="preserve">7 31 211 00 00 0 </w:t>
                  </w:r>
                </w:p>
              </w:tc>
              <w:tc>
                <w:tcPr>
                  <w:tcW w:type="dxa" w:w="7602"/>
                  <w:shd w:fill="FFFFFF" w:val="clear"/>
                  <w:tcMar>
                    <w:top w:type="dxa" w:w="15"/>
                    <w:left w:type="dxa" w:w="15"/>
                    <w:bottom w:type="dxa" w:w="15"/>
                    <w:right w:type="dxa" w:w="15"/>
                  </w:tcMar>
                </w:tcPr>
                <w:p w14:paraId="BF030000">
                  <w:pPr>
                    <w:spacing w:line="276" w:lineRule="auto"/>
                    <w:ind w:right="569"/>
                  </w:pPr>
                  <w:r>
                    <w:t xml:space="preserve">Отходы от снеготаяния с применением снегоплавильного оборудования </w:t>
                  </w:r>
                </w:p>
              </w:tc>
            </w:tr>
            <w:tr>
              <w:tc>
                <w:tcPr>
                  <w:tcW w:type="dxa" w:w="2603"/>
                  <w:shd w:fill="FFFFFF" w:val="clear"/>
                  <w:tcMar>
                    <w:top w:type="dxa" w:w="15"/>
                    <w:left w:type="dxa" w:w="15"/>
                    <w:bottom w:type="dxa" w:w="15"/>
                    <w:right w:type="dxa" w:w="15"/>
                  </w:tcMar>
                </w:tcPr>
                <w:p w14:paraId="C0030000">
                  <w:pPr>
                    <w:spacing w:line="276" w:lineRule="auto"/>
                    <w:ind w:right="569"/>
                  </w:pPr>
                  <w:r>
                    <w:t xml:space="preserve">7 31 211 01 72 4 </w:t>
                  </w:r>
                </w:p>
              </w:tc>
              <w:tc>
                <w:tcPr>
                  <w:tcW w:type="dxa" w:w="7602"/>
                  <w:shd w:fill="FFFFFF" w:val="clear"/>
                  <w:tcMar>
                    <w:top w:type="dxa" w:w="15"/>
                    <w:left w:type="dxa" w:w="15"/>
                    <w:bottom w:type="dxa" w:w="15"/>
                    <w:right w:type="dxa" w:w="15"/>
                  </w:tcMar>
                </w:tcPr>
                <w:p w14:paraId="C1030000">
                  <w:pPr>
                    <w:spacing w:line="276" w:lineRule="auto"/>
                    <w:ind w:right="569"/>
                  </w:pPr>
                  <w:r>
                    <w:t xml:space="preserve">отходы с решеток станции снеготаяния </w:t>
                  </w:r>
                </w:p>
              </w:tc>
            </w:tr>
            <w:tr>
              <w:tc>
                <w:tcPr>
                  <w:tcW w:type="dxa" w:w="2603"/>
                  <w:shd w:fill="FFFFFF" w:val="clear"/>
                  <w:tcMar>
                    <w:top w:type="dxa" w:w="15"/>
                    <w:left w:type="dxa" w:w="15"/>
                    <w:bottom w:type="dxa" w:w="15"/>
                    <w:right w:type="dxa" w:w="15"/>
                  </w:tcMar>
                </w:tcPr>
                <w:p w14:paraId="C2030000">
                  <w:pPr>
                    <w:spacing w:line="276" w:lineRule="auto"/>
                    <w:ind w:right="569"/>
                  </w:pPr>
                  <w:r>
                    <w:t xml:space="preserve">7 31 211 11 39 4 </w:t>
                  </w:r>
                </w:p>
              </w:tc>
              <w:tc>
                <w:tcPr>
                  <w:tcW w:type="dxa" w:w="7602"/>
                  <w:shd w:fill="FFFFFF" w:val="clear"/>
                  <w:tcMar>
                    <w:top w:type="dxa" w:w="15"/>
                    <w:left w:type="dxa" w:w="15"/>
                    <w:bottom w:type="dxa" w:w="15"/>
                    <w:right w:type="dxa" w:w="15"/>
                  </w:tcMar>
                </w:tcPr>
                <w:p w14:paraId="C3030000">
                  <w:pPr>
                    <w:spacing w:line="276" w:lineRule="auto"/>
                    <w:ind w:right="569"/>
                  </w:pPr>
                  <w:r>
                    <w:t xml:space="preserve">осадки очистки оборудования для снеготаяния с преимущественным содержанием диоксида кремния </w:t>
                  </w:r>
                </w:p>
              </w:tc>
            </w:tr>
            <w:tr>
              <w:tc>
                <w:tcPr>
                  <w:tcW w:type="dxa" w:w="2603"/>
                  <w:shd w:fill="FFFFFF" w:val="clear"/>
                  <w:tcMar>
                    <w:top w:type="dxa" w:w="15"/>
                    <w:left w:type="dxa" w:w="15"/>
                    <w:bottom w:type="dxa" w:w="15"/>
                    <w:right w:type="dxa" w:w="15"/>
                  </w:tcMar>
                </w:tcPr>
                <w:p w14:paraId="C4030000">
                  <w:pPr>
                    <w:spacing w:line="276" w:lineRule="auto"/>
                    <w:ind w:right="569"/>
                  </w:pPr>
                  <w:r>
                    <w:t xml:space="preserve">7 31 211 61 20 4 </w:t>
                  </w:r>
                </w:p>
              </w:tc>
              <w:tc>
                <w:tcPr>
                  <w:tcW w:type="dxa" w:w="7602"/>
                  <w:shd w:fill="FFFFFF" w:val="clear"/>
                  <w:tcMar>
                    <w:top w:type="dxa" w:w="15"/>
                    <w:left w:type="dxa" w:w="15"/>
                    <w:bottom w:type="dxa" w:w="15"/>
                    <w:right w:type="dxa" w:w="15"/>
                  </w:tcMar>
                </w:tcPr>
                <w:p w14:paraId="C5030000">
                  <w:pPr>
                    <w:spacing w:line="276" w:lineRule="auto"/>
                    <w:ind w:right="569"/>
                  </w:pPr>
                  <w:r>
                    <w:t xml:space="preserve">отходы снеготаяния с применением снегоплавильного оборудования, обезвоженные методом естественной сушки, малоопасные </w:t>
                  </w:r>
                </w:p>
              </w:tc>
            </w:tr>
            <w:tr>
              <w:tc>
                <w:tcPr>
                  <w:tcW w:type="dxa" w:w="2603"/>
                  <w:shd w:fill="FFFFFF" w:val="clear"/>
                  <w:tcMar>
                    <w:top w:type="dxa" w:w="15"/>
                    <w:left w:type="dxa" w:w="15"/>
                    <w:bottom w:type="dxa" w:w="15"/>
                    <w:right w:type="dxa" w:w="15"/>
                  </w:tcMar>
                </w:tcPr>
                <w:p w14:paraId="C6030000">
                  <w:pPr>
                    <w:spacing w:line="276" w:lineRule="auto"/>
                    <w:ind w:right="569"/>
                  </w:pPr>
                  <w:r>
                    <w:t xml:space="preserve">7 31 211 62 20 5 </w:t>
                  </w:r>
                </w:p>
              </w:tc>
              <w:tc>
                <w:tcPr>
                  <w:tcW w:type="dxa" w:w="7602"/>
                  <w:shd w:fill="FFFFFF" w:val="clear"/>
                  <w:tcMar>
                    <w:top w:type="dxa" w:w="15"/>
                    <w:left w:type="dxa" w:w="15"/>
                    <w:bottom w:type="dxa" w:w="15"/>
                    <w:right w:type="dxa" w:w="15"/>
                  </w:tcMar>
                </w:tcPr>
                <w:p w14:paraId="C7030000">
                  <w:pPr>
                    <w:spacing w:line="276" w:lineRule="auto"/>
                    <w:ind w:right="569"/>
                  </w:pPr>
                  <w:r>
                    <w:t xml:space="preserve">отходы снеготаяния с применением снегоплавильного оборудования, обезвоженные методом естественной сушки, практически неопасные </w:t>
                  </w:r>
                </w:p>
              </w:tc>
            </w:tr>
            <w:tr>
              <w:tc>
                <w:tcPr>
                  <w:tcW w:type="dxa" w:w="2603"/>
                  <w:shd w:fill="FFFFFF" w:val="clear"/>
                  <w:tcMar>
                    <w:top w:type="dxa" w:w="15"/>
                    <w:left w:type="dxa" w:w="15"/>
                    <w:bottom w:type="dxa" w:w="15"/>
                    <w:right w:type="dxa" w:w="15"/>
                  </w:tcMar>
                </w:tcPr>
                <w:p w14:paraId="C8030000">
                  <w:pPr>
                    <w:spacing w:line="276" w:lineRule="auto"/>
                    <w:ind w:right="569"/>
                  </w:pPr>
                  <w:r>
                    <w:t xml:space="preserve">7 31 300 01 20 5 </w:t>
                  </w:r>
                </w:p>
              </w:tc>
              <w:tc>
                <w:tcPr>
                  <w:tcW w:type="dxa" w:w="7602"/>
                  <w:shd w:fill="FFFFFF" w:val="clear"/>
                  <w:tcMar>
                    <w:top w:type="dxa" w:w="15"/>
                    <w:left w:type="dxa" w:w="15"/>
                    <w:bottom w:type="dxa" w:w="15"/>
                    <w:right w:type="dxa" w:w="15"/>
                  </w:tcMar>
                </w:tcPr>
                <w:p w14:paraId="C9030000">
                  <w:pPr>
                    <w:spacing w:line="276" w:lineRule="auto"/>
                    <w:ind w:right="569"/>
                  </w:pPr>
                  <w:r>
                    <w:t xml:space="preserve">растительные отходы при уходе за газонами, цветниками </w:t>
                  </w:r>
                </w:p>
              </w:tc>
            </w:tr>
            <w:tr>
              <w:tc>
                <w:tcPr>
                  <w:tcW w:type="dxa" w:w="2603"/>
                  <w:shd w:fill="FFFFFF" w:val="clear"/>
                  <w:tcMar>
                    <w:top w:type="dxa" w:w="15"/>
                    <w:left w:type="dxa" w:w="15"/>
                    <w:bottom w:type="dxa" w:w="15"/>
                    <w:right w:type="dxa" w:w="15"/>
                  </w:tcMar>
                </w:tcPr>
                <w:p w14:paraId="CA030000">
                  <w:pPr>
                    <w:spacing w:line="276" w:lineRule="auto"/>
                    <w:ind w:right="569"/>
                  </w:pPr>
                  <w:r>
                    <w:t xml:space="preserve">7 31 300 02 20 5 </w:t>
                  </w:r>
                </w:p>
              </w:tc>
              <w:tc>
                <w:tcPr>
                  <w:tcW w:type="dxa" w:w="7602"/>
                  <w:shd w:fill="FFFFFF" w:val="clear"/>
                  <w:tcMar>
                    <w:top w:type="dxa" w:w="15"/>
                    <w:left w:type="dxa" w:w="15"/>
                    <w:bottom w:type="dxa" w:w="15"/>
                    <w:right w:type="dxa" w:w="15"/>
                  </w:tcMar>
                </w:tcPr>
                <w:p w14:paraId="CB030000">
                  <w:pPr>
                    <w:spacing w:line="276" w:lineRule="auto"/>
                    <w:ind w:right="569"/>
                  </w:pPr>
                  <w:r>
                    <w:t xml:space="preserve">растительные отходы при уходе за древесно-кустарниковыми посадками </w:t>
                  </w:r>
                </w:p>
              </w:tc>
            </w:tr>
            <w:tr>
              <w:tc>
                <w:tcPr>
                  <w:tcW w:type="dxa" w:w="2603"/>
                  <w:shd w:fill="FFFFFF" w:val="clear"/>
                  <w:tcMar>
                    <w:top w:type="dxa" w:w="15"/>
                    <w:left w:type="dxa" w:w="15"/>
                    <w:bottom w:type="dxa" w:w="15"/>
                    <w:right w:type="dxa" w:w="15"/>
                  </w:tcMar>
                </w:tcPr>
                <w:p w14:paraId="CC030000">
                  <w:pPr>
                    <w:spacing w:line="276" w:lineRule="auto"/>
                    <w:ind w:right="569"/>
                    <w:rPr>
                      <w:b w:val="1"/>
                    </w:rPr>
                  </w:pPr>
                  <w:r>
                    <w:rPr>
                      <w:b w:val="1"/>
                    </w:rPr>
                    <w:t xml:space="preserve">7 33 000 00 00 0 </w:t>
                  </w:r>
                </w:p>
              </w:tc>
              <w:tc>
                <w:tcPr>
                  <w:tcW w:type="dxa" w:w="7602"/>
                  <w:shd w:fill="FFFFFF" w:val="clear"/>
                  <w:tcMar>
                    <w:top w:type="dxa" w:w="15"/>
                    <w:left w:type="dxa" w:w="15"/>
                    <w:bottom w:type="dxa" w:w="15"/>
                    <w:right w:type="dxa" w:w="15"/>
                  </w:tcMar>
                </w:tcPr>
                <w:p w14:paraId="CD030000">
                  <w:pPr>
                    <w:spacing w:line="276" w:lineRule="auto"/>
                    <w:ind w:right="569"/>
                    <w:rPr>
                      <w:b w:val="1"/>
                    </w:rPr>
                  </w:pPr>
                  <w:r>
                    <w:rPr>
                      <w:b w:val="1"/>
                    </w:rPr>
                    <w:t xml:space="preserve">Отходы потребления на производстве, подобные </w:t>
                  </w:r>
                  <w:r>
                    <w:rPr>
                      <w:b w:val="1"/>
                    </w:rPr>
                    <w:t xml:space="preserve">коммунальным </w:t>
                  </w:r>
                </w:p>
              </w:tc>
            </w:tr>
            <w:tr>
              <w:tc>
                <w:tcPr>
                  <w:tcW w:type="dxa" w:w="2603"/>
                  <w:shd w:fill="FFFFFF" w:val="clear"/>
                  <w:tcMar>
                    <w:top w:type="dxa" w:w="15"/>
                    <w:left w:type="dxa" w:w="15"/>
                    <w:bottom w:type="dxa" w:w="15"/>
                    <w:right w:type="dxa" w:w="15"/>
                  </w:tcMar>
                </w:tcPr>
                <w:p w14:paraId="CE030000">
                  <w:pPr>
                    <w:spacing w:line="276" w:lineRule="auto"/>
                    <w:ind w:right="569"/>
                  </w:pPr>
                  <w:r>
                    <w:t xml:space="preserve">7 33 100 01 72 4 </w:t>
                  </w:r>
                </w:p>
              </w:tc>
              <w:tc>
                <w:tcPr>
                  <w:tcW w:type="dxa" w:w="7602"/>
                  <w:shd w:fill="FFFFFF" w:val="clear"/>
                  <w:tcMar>
                    <w:top w:type="dxa" w:w="15"/>
                    <w:left w:type="dxa" w:w="15"/>
                    <w:bottom w:type="dxa" w:w="15"/>
                    <w:right w:type="dxa" w:w="15"/>
                  </w:tcMar>
                </w:tcPr>
                <w:p w14:paraId="CF030000">
                  <w:pPr>
                    <w:spacing w:line="276" w:lineRule="auto"/>
                    <w:ind w:right="569"/>
                  </w:pPr>
                  <w:r>
                    <w:t xml:space="preserve">мусор от офисных и бытовых помещений организаций несортированный (исключая крупногабаритный) </w:t>
                  </w:r>
                </w:p>
              </w:tc>
            </w:tr>
            <w:tr>
              <w:tc>
                <w:tcPr>
                  <w:tcW w:type="dxa" w:w="2603"/>
                  <w:shd w:fill="FFFFFF" w:val="clear"/>
                  <w:tcMar>
                    <w:top w:type="dxa" w:w="15"/>
                    <w:left w:type="dxa" w:w="15"/>
                    <w:bottom w:type="dxa" w:w="15"/>
                    <w:right w:type="dxa" w:w="15"/>
                  </w:tcMar>
                </w:tcPr>
                <w:p w14:paraId="D0030000">
                  <w:pPr>
                    <w:spacing w:line="276" w:lineRule="auto"/>
                    <w:ind w:right="569"/>
                  </w:pPr>
                  <w:r>
                    <w:t xml:space="preserve">7 33 100 02 72 5 </w:t>
                  </w:r>
                </w:p>
              </w:tc>
              <w:tc>
                <w:tcPr>
                  <w:tcW w:type="dxa" w:w="7602"/>
                  <w:shd w:fill="FFFFFF" w:val="clear"/>
                  <w:tcMar>
                    <w:top w:type="dxa" w:w="15"/>
                    <w:left w:type="dxa" w:w="15"/>
                    <w:bottom w:type="dxa" w:w="15"/>
                    <w:right w:type="dxa" w:w="15"/>
                  </w:tcMar>
                </w:tcPr>
                <w:p w14:paraId="D1030000">
                  <w:pPr>
                    <w:spacing w:line="276" w:lineRule="auto"/>
                    <w:ind w:right="569"/>
                  </w:pPr>
                  <w:r>
                    <w:t xml:space="preserve">мусор от офисных и бытовых помещений организаций практически неопасный </w:t>
                  </w:r>
                </w:p>
              </w:tc>
            </w:tr>
            <w:tr>
              <w:tc>
                <w:tcPr>
                  <w:tcW w:type="dxa" w:w="2603"/>
                  <w:shd w:fill="FFFFFF" w:val="clear"/>
                  <w:tcMar>
                    <w:top w:type="dxa" w:w="15"/>
                    <w:left w:type="dxa" w:w="15"/>
                    <w:bottom w:type="dxa" w:w="15"/>
                    <w:right w:type="dxa" w:w="15"/>
                  </w:tcMar>
                </w:tcPr>
                <w:p w14:paraId="D2030000">
                  <w:pPr>
                    <w:spacing w:line="276" w:lineRule="auto"/>
                    <w:ind w:right="569"/>
                  </w:pPr>
                  <w:r>
                    <w:t xml:space="preserve">7 33 151 01 72 4 </w:t>
                  </w:r>
                </w:p>
              </w:tc>
              <w:tc>
                <w:tcPr>
                  <w:tcW w:type="dxa" w:w="7602"/>
                  <w:shd w:fill="FFFFFF" w:val="clear"/>
                  <w:tcMar>
                    <w:top w:type="dxa" w:w="15"/>
                    <w:left w:type="dxa" w:w="15"/>
                    <w:bottom w:type="dxa" w:w="15"/>
                    <w:right w:type="dxa" w:w="15"/>
                  </w:tcMar>
                </w:tcPr>
                <w:p w14:paraId="D3030000">
                  <w:pPr>
                    <w:spacing w:line="276" w:lineRule="auto"/>
                    <w:ind w:right="569"/>
                  </w:pPr>
                  <w:r>
                    <w:t xml:space="preserve">мусор от бытовых помещений судов и прочих плавучих средств, не предназначенных для перевозки пассажиров </w:t>
                  </w:r>
                </w:p>
              </w:tc>
            </w:tr>
            <w:tr>
              <w:tc>
                <w:tcPr>
                  <w:tcW w:type="dxa" w:w="2603"/>
                  <w:shd w:fill="FFFFFF" w:val="clear"/>
                  <w:tcMar>
                    <w:top w:type="dxa" w:w="15"/>
                    <w:left w:type="dxa" w:w="15"/>
                    <w:bottom w:type="dxa" w:w="15"/>
                    <w:right w:type="dxa" w:w="15"/>
                  </w:tcMar>
                </w:tcPr>
                <w:p w14:paraId="D4030000">
                  <w:pPr>
                    <w:spacing w:line="276" w:lineRule="auto"/>
                    <w:ind w:right="569"/>
                    <w:rPr>
                      <w:b w:val="1"/>
                    </w:rPr>
                  </w:pPr>
                  <w:r>
                    <w:rPr>
                      <w:b w:val="1"/>
                    </w:rPr>
                    <w:t xml:space="preserve">7 34 000 00 00 0 </w:t>
                  </w:r>
                </w:p>
              </w:tc>
              <w:tc>
                <w:tcPr>
                  <w:tcW w:type="dxa" w:w="7602"/>
                  <w:shd w:fill="FFFFFF" w:val="clear"/>
                  <w:tcMar>
                    <w:top w:type="dxa" w:w="15"/>
                    <w:left w:type="dxa" w:w="15"/>
                    <w:bottom w:type="dxa" w:w="15"/>
                    <w:right w:type="dxa" w:w="15"/>
                  </w:tcMar>
                </w:tcPr>
                <w:p w14:paraId="D5030000">
                  <w:pPr>
                    <w:spacing w:line="276" w:lineRule="auto"/>
                    <w:ind w:right="569"/>
                    <w:rPr>
                      <w:b w:val="1"/>
                    </w:rPr>
                  </w:pPr>
                  <w:r>
                    <w:rPr>
                      <w:b w:val="1"/>
                    </w:rPr>
                    <w:t xml:space="preserve">Отходы при предоставлении транспортных услуг населению </w:t>
                  </w:r>
                </w:p>
              </w:tc>
            </w:tr>
            <w:tr>
              <w:tc>
                <w:tcPr>
                  <w:tcW w:type="dxa" w:w="2603"/>
                  <w:shd w:fill="FFFFFF" w:val="clear"/>
                  <w:tcMar>
                    <w:top w:type="dxa" w:w="15"/>
                    <w:left w:type="dxa" w:w="15"/>
                    <w:bottom w:type="dxa" w:w="15"/>
                    <w:right w:type="dxa" w:w="15"/>
                  </w:tcMar>
                </w:tcPr>
                <w:p w14:paraId="D6030000">
                  <w:pPr>
                    <w:spacing w:line="276" w:lineRule="auto"/>
                    <w:ind w:right="569"/>
                  </w:pPr>
                  <w:r>
                    <w:t xml:space="preserve">7 34 121 11 72 4 </w:t>
                  </w:r>
                </w:p>
              </w:tc>
              <w:tc>
                <w:tcPr>
                  <w:tcW w:type="dxa" w:w="7602"/>
                  <w:shd w:fill="FFFFFF" w:val="clear"/>
                  <w:tcMar>
                    <w:top w:type="dxa" w:w="15"/>
                    <w:left w:type="dxa" w:w="15"/>
                    <w:bottom w:type="dxa" w:w="15"/>
                    <w:right w:type="dxa" w:w="15"/>
                  </w:tcMar>
                </w:tcPr>
                <w:p w14:paraId="D7030000">
                  <w:pPr>
                    <w:spacing w:line="276" w:lineRule="auto"/>
                    <w:ind w:right="569"/>
                  </w:pPr>
                  <w:r>
                    <w:t xml:space="preserve">отходы (мусор) от уборки пассажирских терминалов вокзалов, портов, аэропортов </w:t>
                  </w:r>
                </w:p>
              </w:tc>
            </w:tr>
            <w:tr>
              <w:tc>
                <w:tcPr>
                  <w:tcW w:type="dxa" w:w="2603"/>
                  <w:shd w:fill="FFFFFF" w:val="clear"/>
                  <w:tcMar>
                    <w:top w:type="dxa" w:w="15"/>
                    <w:left w:type="dxa" w:w="15"/>
                    <w:bottom w:type="dxa" w:w="15"/>
                    <w:right w:type="dxa" w:w="15"/>
                  </w:tcMar>
                </w:tcPr>
                <w:p w14:paraId="D8030000">
                  <w:pPr>
                    <w:spacing w:line="276" w:lineRule="auto"/>
                    <w:ind w:right="569"/>
                  </w:pPr>
                  <w:r>
                    <w:t xml:space="preserve">7 34 131 11 71 5 </w:t>
                  </w:r>
                </w:p>
              </w:tc>
              <w:tc>
                <w:tcPr>
                  <w:tcW w:type="dxa" w:w="7602"/>
                  <w:shd w:fill="FFFFFF" w:val="clear"/>
                  <w:tcMar>
                    <w:top w:type="dxa" w:w="15"/>
                    <w:left w:type="dxa" w:w="15"/>
                    <w:bottom w:type="dxa" w:w="15"/>
                    <w:right w:type="dxa" w:w="15"/>
                  </w:tcMar>
                </w:tcPr>
                <w:p w14:paraId="D9030000">
                  <w:pPr>
                    <w:spacing w:line="276" w:lineRule="auto"/>
                    <w:ind w:right="569"/>
                  </w:pPr>
                  <w:r>
                    <w:t xml:space="preserve">смет с территории железнодорожных вокзалов и перронов практически неопасный </w:t>
                  </w:r>
                </w:p>
              </w:tc>
            </w:tr>
            <w:tr>
              <w:tc>
                <w:tcPr>
                  <w:tcW w:type="dxa" w:w="2603"/>
                  <w:shd w:fill="FFFFFF" w:val="clear"/>
                  <w:tcMar>
                    <w:top w:type="dxa" w:w="15"/>
                    <w:left w:type="dxa" w:w="15"/>
                    <w:bottom w:type="dxa" w:w="15"/>
                    <w:right w:type="dxa" w:w="15"/>
                  </w:tcMar>
                </w:tcPr>
                <w:p w14:paraId="DA030000">
                  <w:pPr>
                    <w:spacing w:line="276" w:lineRule="auto"/>
                    <w:ind w:right="569"/>
                  </w:pPr>
                  <w:r>
                    <w:t xml:space="preserve">7 34 201 01 72 4 </w:t>
                  </w:r>
                </w:p>
              </w:tc>
              <w:tc>
                <w:tcPr>
                  <w:tcW w:type="dxa" w:w="7602"/>
                  <w:shd w:fill="FFFFFF" w:val="clear"/>
                  <w:tcMar>
                    <w:top w:type="dxa" w:w="15"/>
                    <w:left w:type="dxa" w:w="15"/>
                    <w:bottom w:type="dxa" w:w="15"/>
                    <w:right w:type="dxa" w:w="15"/>
                  </w:tcMar>
                </w:tcPr>
                <w:p w14:paraId="DB030000">
                  <w:pPr>
                    <w:spacing w:line="276" w:lineRule="auto"/>
                    <w:ind w:right="569"/>
                  </w:pPr>
                  <w:r>
                    <w:t xml:space="preserve">отходы (мусор) от уборки пассажирских вагонов железнодорожного подвижного состава </w:t>
                  </w:r>
                </w:p>
              </w:tc>
            </w:tr>
            <w:tr>
              <w:tc>
                <w:tcPr>
                  <w:tcW w:type="dxa" w:w="2603"/>
                  <w:shd w:fill="FFFFFF" w:val="clear"/>
                  <w:tcMar>
                    <w:top w:type="dxa" w:w="15"/>
                    <w:left w:type="dxa" w:w="15"/>
                    <w:bottom w:type="dxa" w:w="15"/>
                    <w:right w:type="dxa" w:w="15"/>
                  </w:tcMar>
                </w:tcPr>
                <w:p w14:paraId="DC030000">
                  <w:pPr>
                    <w:spacing w:line="276" w:lineRule="auto"/>
                    <w:ind w:right="569"/>
                  </w:pPr>
                  <w:r>
                    <w:t xml:space="preserve">7 34 201 21 72 5 </w:t>
                  </w:r>
                </w:p>
              </w:tc>
              <w:tc>
                <w:tcPr>
                  <w:tcW w:type="dxa" w:w="7602"/>
                  <w:shd w:fill="FFFFFF" w:val="clear"/>
                  <w:tcMar>
                    <w:top w:type="dxa" w:w="15"/>
                    <w:left w:type="dxa" w:w="15"/>
                    <w:bottom w:type="dxa" w:w="15"/>
                    <w:right w:type="dxa" w:w="15"/>
                  </w:tcMar>
                </w:tcPr>
                <w:p w14:paraId="DD030000">
                  <w:pPr>
                    <w:spacing w:line="276" w:lineRule="auto"/>
                    <w:ind w:right="569"/>
                  </w:pPr>
                  <w:r>
                    <w:t xml:space="preserve">отходы (мусор) от уборки пассажирских вагонов железнодорожного подвижного состава, не содержащие пищевые отходы </w:t>
                  </w:r>
                </w:p>
              </w:tc>
            </w:tr>
            <w:tr>
              <w:tc>
                <w:tcPr>
                  <w:tcW w:type="dxa" w:w="2603"/>
                  <w:shd w:fill="FFFFFF" w:val="clear"/>
                  <w:tcMar>
                    <w:top w:type="dxa" w:w="15"/>
                    <w:left w:type="dxa" w:w="15"/>
                    <w:bottom w:type="dxa" w:w="15"/>
                    <w:right w:type="dxa" w:w="15"/>
                  </w:tcMar>
                </w:tcPr>
                <w:p w14:paraId="DE030000">
                  <w:pPr>
                    <w:spacing w:line="276" w:lineRule="auto"/>
                    <w:ind w:right="569"/>
                  </w:pPr>
                  <w:r>
                    <w:t xml:space="preserve">7 34 202 01 72 4 </w:t>
                  </w:r>
                </w:p>
              </w:tc>
              <w:tc>
                <w:tcPr>
                  <w:tcW w:type="dxa" w:w="7602"/>
                  <w:shd w:fill="FFFFFF" w:val="clear"/>
                  <w:tcMar>
                    <w:top w:type="dxa" w:w="15"/>
                    <w:left w:type="dxa" w:w="15"/>
                    <w:bottom w:type="dxa" w:w="15"/>
                    <w:right w:type="dxa" w:w="15"/>
                  </w:tcMar>
                </w:tcPr>
                <w:p w14:paraId="DF030000">
                  <w:pPr>
                    <w:spacing w:line="276" w:lineRule="auto"/>
                    <w:ind w:right="569"/>
                  </w:pPr>
                  <w:r>
                    <w:t xml:space="preserve">отходы (мусор) от уборки электроподвижного состава метрополитена </w:t>
                  </w:r>
                </w:p>
              </w:tc>
            </w:tr>
            <w:tr>
              <w:tc>
                <w:tcPr>
                  <w:tcW w:type="dxa" w:w="2603"/>
                  <w:shd w:fill="FFFFFF" w:val="clear"/>
                  <w:tcMar>
                    <w:top w:type="dxa" w:w="15"/>
                    <w:left w:type="dxa" w:w="15"/>
                    <w:bottom w:type="dxa" w:w="15"/>
                    <w:right w:type="dxa" w:w="15"/>
                  </w:tcMar>
                </w:tcPr>
                <w:p w14:paraId="E0030000">
                  <w:pPr>
                    <w:spacing w:line="276" w:lineRule="auto"/>
                    <w:ind w:right="569"/>
                  </w:pPr>
                  <w:r>
                    <w:t xml:space="preserve">7 34 202 21 72 4 </w:t>
                  </w:r>
                </w:p>
              </w:tc>
              <w:tc>
                <w:tcPr>
                  <w:tcW w:type="dxa" w:w="7602"/>
                  <w:shd w:fill="FFFFFF" w:val="clear"/>
                  <w:tcMar>
                    <w:top w:type="dxa" w:w="15"/>
                    <w:left w:type="dxa" w:w="15"/>
                    <w:bottom w:type="dxa" w:w="15"/>
                    <w:right w:type="dxa" w:w="15"/>
                  </w:tcMar>
                </w:tcPr>
                <w:p w14:paraId="E1030000">
                  <w:pPr>
                    <w:spacing w:line="276" w:lineRule="auto"/>
                    <w:ind w:right="569"/>
                  </w:pPr>
                  <w:r>
                    <w:t xml:space="preserve">отходы (мусор) от уборки подвижного состава городского электрического транспорта </w:t>
                  </w:r>
                </w:p>
              </w:tc>
            </w:tr>
            <w:tr>
              <w:tc>
                <w:tcPr>
                  <w:tcW w:type="dxa" w:w="2603"/>
                  <w:shd w:fill="FFFFFF" w:val="clear"/>
                  <w:tcMar>
                    <w:top w:type="dxa" w:w="15"/>
                    <w:left w:type="dxa" w:w="15"/>
                    <w:bottom w:type="dxa" w:w="15"/>
                    <w:right w:type="dxa" w:w="15"/>
                  </w:tcMar>
                </w:tcPr>
                <w:p w14:paraId="E2030000">
                  <w:pPr>
                    <w:spacing w:line="276" w:lineRule="auto"/>
                    <w:ind w:right="569"/>
                  </w:pPr>
                  <w:r>
                    <w:t xml:space="preserve">7 34 203 11 72 4 </w:t>
                  </w:r>
                </w:p>
              </w:tc>
              <w:tc>
                <w:tcPr>
                  <w:tcW w:type="dxa" w:w="7602"/>
                  <w:shd w:fill="FFFFFF" w:val="clear"/>
                  <w:tcMar>
                    <w:top w:type="dxa" w:w="15"/>
                    <w:left w:type="dxa" w:w="15"/>
                    <w:bottom w:type="dxa" w:w="15"/>
                    <w:right w:type="dxa" w:w="15"/>
                  </w:tcMar>
                </w:tcPr>
                <w:p w14:paraId="E3030000">
                  <w:pPr>
                    <w:spacing w:line="276" w:lineRule="auto"/>
                    <w:ind w:right="569"/>
                  </w:pPr>
                  <w:r>
                    <w:t xml:space="preserve">отходы (мусор) от уборки подвижного состава автомобильного (автобусного) пассажирского транспорта </w:t>
                  </w:r>
                </w:p>
              </w:tc>
            </w:tr>
            <w:tr>
              <w:tc>
                <w:tcPr>
                  <w:tcW w:type="dxa" w:w="2603"/>
                  <w:shd w:fill="FFFFFF" w:val="clear"/>
                  <w:tcMar>
                    <w:top w:type="dxa" w:w="15"/>
                    <w:left w:type="dxa" w:w="15"/>
                    <w:bottom w:type="dxa" w:w="15"/>
                    <w:right w:type="dxa" w:w="15"/>
                  </w:tcMar>
                </w:tcPr>
                <w:p w14:paraId="E4030000">
                  <w:pPr>
                    <w:spacing w:line="276" w:lineRule="auto"/>
                    <w:ind w:right="569"/>
                  </w:pPr>
                  <w:r>
                    <w:t xml:space="preserve">7 34 204 11 72 4 </w:t>
                  </w:r>
                </w:p>
              </w:tc>
              <w:tc>
                <w:tcPr>
                  <w:tcW w:type="dxa" w:w="7602"/>
                  <w:shd w:fill="FFFFFF" w:val="clear"/>
                  <w:tcMar>
                    <w:top w:type="dxa" w:w="15"/>
                    <w:left w:type="dxa" w:w="15"/>
                    <w:bottom w:type="dxa" w:w="15"/>
                    <w:right w:type="dxa" w:w="15"/>
                  </w:tcMar>
                </w:tcPr>
                <w:p w14:paraId="E5030000">
                  <w:pPr>
                    <w:spacing w:line="276" w:lineRule="auto"/>
                    <w:ind w:right="569"/>
                  </w:pPr>
                  <w:r>
                    <w:t xml:space="preserve">мусор, смет и отходы бортового питания от уборки воздушных судов </w:t>
                  </w:r>
                </w:p>
              </w:tc>
            </w:tr>
            <w:tr>
              <w:tc>
                <w:tcPr>
                  <w:tcW w:type="dxa" w:w="2603"/>
                  <w:shd w:fill="FFFFFF" w:val="clear"/>
                  <w:tcMar>
                    <w:top w:type="dxa" w:w="15"/>
                    <w:left w:type="dxa" w:w="15"/>
                    <w:bottom w:type="dxa" w:w="15"/>
                    <w:right w:type="dxa" w:w="15"/>
                  </w:tcMar>
                </w:tcPr>
                <w:p w14:paraId="E6030000">
                  <w:pPr>
                    <w:spacing w:line="276" w:lineRule="auto"/>
                    <w:ind w:right="569"/>
                  </w:pPr>
                  <w:r>
                    <w:t xml:space="preserve">7 34 205 11 72 4 </w:t>
                  </w:r>
                </w:p>
              </w:tc>
              <w:tc>
                <w:tcPr>
                  <w:tcW w:type="dxa" w:w="7602"/>
                  <w:shd w:fill="FFFFFF" w:val="clear"/>
                  <w:tcMar>
                    <w:top w:type="dxa" w:w="15"/>
                    <w:left w:type="dxa" w:w="15"/>
                    <w:bottom w:type="dxa" w:w="15"/>
                    <w:right w:type="dxa" w:w="15"/>
                  </w:tcMar>
                </w:tcPr>
                <w:p w14:paraId="E7030000">
                  <w:pPr>
                    <w:spacing w:line="276" w:lineRule="auto"/>
                    <w:ind w:right="569"/>
                  </w:pPr>
                  <w:r>
                    <w:t xml:space="preserve">отходы (мусор) от уборки пассажирских судов </w:t>
                  </w:r>
                </w:p>
              </w:tc>
            </w:tr>
            <w:tr>
              <w:tc>
                <w:tcPr>
                  <w:tcW w:type="dxa" w:w="2603"/>
                  <w:shd w:fill="FFFFFF" w:val="clear"/>
                  <w:tcMar>
                    <w:top w:type="dxa" w:w="15"/>
                    <w:left w:type="dxa" w:w="15"/>
                    <w:bottom w:type="dxa" w:w="15"/>
                    <w:right w:type="dxa" w:w="15"/>
                  </w:tcMar>
                </w:tcPr>
                <w:p w14:paraId="E8030000">
                  <w:pPr>
                    <w:spacing w:line="276" w:lineRule="auto"/>
                    <w:ind w:right="569"/>
                  </w:pPr>
                  <w:r>
                    <w:t xml:space="preserve">7 34 205 21 72 4 </w:t>
                  </w:r>
                </w:p>
              </w:tc>
              <w:tc>
                <w:tcPr>
                  <w:tcW w:type="dxa" w:w="7602"/>
                  <w:shd w:fill="FFFFFF" w:val="clear"/>
                  <w:tcMar>
                    <w:top w:type="dxa" w:w="15"/>
                    <w:left w:type="dxa" w:w="15"/>
                    <w:bottom w:type="dxa" w:w="15"/>
                    <w:right w:type="dxa" w:w="15"/>
                  </w:tcMar>
                </w:tcPr>
                <w:p w14:paraId="E9030000">
                  <w:pPr>
                    <w:spacing w:line="276" w:lineRule="auto"/>
                    <w:ind w:right="569"/>
                  </w:pPr>
                  <w:r>
                    <w:t xml:space="preserve">особые судовые отходы </w:t>
                  </w:r>
                </w:p>
              </w:tc>
            </w:tr>
            <w:tr>
              <w:tc>
                <w:tcPr>
                  <w:tcW w:type="dxa" w:w="2603"/>
                  <w:shd w:fill="FFFFFF" w:val="clear"/>
                  <w:tcMar>
                    <w:top w:type="dxa" w:w="15"/>
                    <w:left w:type="dxa" w:w="15"/>
                    <w:bottom w:type="dxa" w:w="15"/>
                    <w:right w:type="dxa" w:w="15"/>
                  </w:tcMar>
                </w:tcPr>
                <w:p w14:paraId="EA030000">
                  <w:pPr>
                    <w:spacing w:line="276" w:lineRule="auto"/>
                    <w:ind w:right="569"/>
                  </w:pPr>
                  <w:r>
                    <w:t xml:space="preserve">7 34 951 11 72 4 </w:t>
                  </w:r>
                </w:p>
              </w:tc>
              <w:tc>
                <w:tcPr>
                  <w:tcW w:type="dxa" w:w="7602"/>
                  <w:shd w:fill="FFFFFF" w:val="clear"/>
                  <w:tcMar>
                    <w:top w:type="dxa" w:w="15"/>
                    <w:left w:type="dxa" w:w="15"/>
                    <w:bottom w:type="dxa" w:w="15"/>
                    <w:right w:type="dxa" w:w="15"/>
                  </w:tcMar>
                </w:tcPr>
                <w:p w14:paraId="EB030000">
                  <w:pPr>
                    <w:spacing w:line="276" w:lineRule="auto"/>
                    <w:ind w:right="569"/>
                  </w:pPr>
                  <w:r>
                    <w:t xml:space="preserve">багаж невостребованный </w:t>
                  </w:r>
                </w:p>
              </w:tc>
            </w:tr>
            <w:tr>
              <w:tc>
                <w:tcPr>
                  <w:tcW w:type="dxa" w:w="2603"/>
                  <w:shd w:fill="FFFFFF" w:val="clear"/>
                  <w:tcMar>
                    <w:top w:type="dxa" w:w="15"/>
                    <w:left w:type="dxa" w:w="15"/>
                    <w:bottom w:type="dxa" w:w="15"/>
                    <w:right w:type="dxa" w:w="15"/>
                  </w:tcMar>
                </w:tcPr>
                <w:p w14:paraId="EC030000">
                  <w:pPr>
                    <w:spacing w:line="276" w:lineRule="auto"/>
                    <w:ind w:right="569"/>
                    <w:rPr>
                      <w:b w:val="1"/>
                    </w:rPr>
                  </w:pPr>
                  <w:r>
                    <w:rPr>
                      <w:b w:val="1"/>
                    </w:rPr>
                    <w:t xml:space="preserve">7 35 000 00 00 0 </w:t>
                  </w:r>
                </w:p>
              </w:tc>
              <w:tc>
                <w:tcPr>
                  <w:tcW w:type="dxa" w:w="7602"/>
                  <w:shd w:fill="FFFFFF" w:val="clear"/>
                  <w:tcMar>
                    <w:top w:type="dxa" w:w="15"/>
                    <w:left w:type="dxa" w:w="15"/>
                    <w:bottom w:type="dxa" w:w="15"/>
                    <w:right w:type="dxa" w:w="15"/>
                  </w:tcMar>
                </w:tcPr>
                <w:p w14:paraId="ED030000">
                  <w:pPr>
                    <w:spacing w:line="276" w:lineRule="auto"/>
                    <w:ind w:right="569"/>
                    <w:rPr>
                      <w:b w:val="1"/>
                    </w:rPr>
                  </w:pPr>
                  <w:r>
                    <w:rPr>
                      <w:b w:val="1"/>
                    </w:rPr>
                    <w:t xml:space="preserve">Отходы при предоставлении услуг оптовой и розничной торговли, относящиеся к твердым коммунальным отходам </w:t>
                  </w:r>
                </w:p>
              </w:tc>
            </w:tr>
            <w:tr>
              <w:tc>
                <w:tcPr>
                  <w:tcW w:type="dxa" w:w="2603"/>
                  <w:shd w:fill="FFFFFF" w:val="clear"/>
                  <w:tcMar>
                    <w:top w:type="dxa" w:w="15"/>
                    <w:left w:type="dxa" w:w="15"/>
                    <w:bottom w:type="dxa" w:w="15"/>
                    <w:right w:type="dxa" w:w="15"/>
                  </w:tcMar>
                </w:tcPr>
                <w:p w14:paraId="EE030000">
                  <w:pPr>
                    <w:spacing w:line="276" w:lineRule="auto"/>
                    <w:ind w:right="569"/>
                  </w:pPr>
                  <w:r>
                    <w:t xml:space="preserve">7 35 100 01 72 5 </w:t>
                  </w:r>
                </w:p>
              </w:tc>
              <w:tc>
                <w:tcPr>
                  <w:tcW w:type="dxa" w:w="7602"/>
                  <w:shd w:fill="FFFFFF" w:val="clear"/>
                  <w:tcMar>
                    <w:top w:type="dxa" w:w="15"/>
                    <w:left w:type="dxa" w:w="15"/>
                    <w:bottom w:type="dxa" w:w="15"/>
                    <w:right w:type="dxa" w:w="15"/>
                  </w:tcMar>
                </w:tcPr>
                <w:p w14:paraId="EF030000">
                  <w:pPr>
                    <w:spacing w:line="276" w:lineRule="auto"/>
                    <w:ind w:right="569"/>
                  </w:pPr>
                  <w:r>
                    <w:t xml:space="preserve">отходы (мусор) от уборки территории и помещений объектов оптово-розничной торговли продовольственными товарами </w:t>
                  </w:r>
                </w:p>
              </w:tc>
            </w:tr>
            <w:tr>
              <w:tc>
                <w:tcPr>
                  <w:tcW w:type="dxa" w:w="2603"/>
                  <w:shd w:fill="FFFFFF" w:val="clear"/>
                  <w:tcMar>
                    <w:top w:type="dxa" w:w="15"/>
                    <w:left w:type="dxa" w:w="15"/>
                    <w:bottom w:type="dxa" w:w="15"/>
                    <w:right w:type="dxa" w:w="15"/>
                  </w:tcMar>
                </w:tcPr>
                <w:p w14:paraId="F0030000">
                  <w:pPr>
                    <w:spacing w:line="276" w:lineRule="auto"/>
                    <w:ind w:right="569"/>
                  </w:pPr>
                  <w:r>
                    <w:t xml:space="preserve">7 35 100 02 72 5 </w:t>
                  </w:r>
                </w:p>
              </w:tc>
              <w:tc>
                <w:tcPr>
                  <w:tcW w:type="dxa" w:w="7602"/>
                  <w:shd w:fill="FFFFFF" w:val="clear"/>
                  <w:tcMar>
                    <w:top w:type="dxa" w:w="15"/>
                    <w:left w:type="dxa" w:w="15"/>
                    <w:bottom w:type="dxa" w:w="15"/>
                    <w:right w:type="dxa" w:w="15"/>
                  </w:tcMar>
                </w:tcPr>
                <w:p w14:paraId="F1030000">
                  <w:pPr>
                    <w:spacing w:line="276" w:lineRule="auto"/>
                    <w:ind w:right="569"/>
                  </w:pPr>
                  <w:r>
                    <w:t xml:space="preserve">отходы (мусор) от уборки территории и помещений </w:t>
                  </w:r>
                  <w:r>
                    <w:t xml:space="preserve">объектов оптово-розничной торговли промышленными товарами </w:t>
                  </w:r>
                </w:p>
              </w:tc>
            </w:tr>
            <w:tr>
              <w:tc>
                <w:tcPr>
                  <w:tcW w:type="dxa" w:w="2603"/>
                  <w:shd w:fill="FFFFFF" w:val="clear"/>
                  <w:tcMar>
                    <w:top w:type="dxa" w:w="15"/>
                    <w:left w:type="dxa" w:w="15"/>
                    <w:bottom w:type="dxa" w:w="15"/>
                    <w:right w:type="dxa" w:w="15"/>
                  </w:tcMar>
                </w:tcPr>
                <w:p w14:paraId="F2030000">
                  <w:pPr>
                    <w:spacing w:line="276" w:lineRule="auto"/>
                    <w:ind w:right="569"/>
                  </w:pPr>
                  <w:r>
                    <w:t xml:space="preserve">7 35 151 11 71 5 </w:t>
                  </w:r>
                </w:p>
              </w:tc>
              <w:tc>
                <w:tcPr>
                  <w:tcW w:type="dxa" w:w="7602"/>
                  <w:shd w:fill="FFFFFF" w:val="clear"/>
                  <w:tcMar>
                    <w:top w:type="dxa" w:w="15"/>
                    <w:left w:type="dxa" w:w="15"/>
                    <w:bottom w:type="dxa" w:w="15"/>
                    <w:right w:type="dxa" w:w="15"/>
                  </w:tcMar>
                </w:tcPr>
                <w:p w14:paraId="F3030000">
                  <w:pPr>
                    <w:spacing w:line="276" w:lineRule="auto"/>
                    <w:ind w:right="569"/>
                  </w:pPr>
                  <w:r>
                    <w:t xml:space="preserve">отходы объектов оптово-розничной торговли цветами и растениями, содержащие преимущественно растительные остатки </w:t>
                  </w:r>
                </w:p>
              </w:tc>
            </w:tr>
            <w:tr>
              <w:tc>
                <w:tcPr>
                  <w:tcW w:type="dxa" w:w="2603"/>
                  <w:shd w:fill="FFFFFF" w:val="clear"/>
                  <w:tcMar>
                    <w:top w:type="dxa" w:w="15"/>
                    <w:left w:type="dxa" w:w="15"/>
                    <w:bottom w:type="dxa" w:w="15"/>
                    <w:right w:type="dxa" w:w="15"/>
                  </w:tcMar>
                </w:tcPr>
                <w:p w14:paraId="F4030000">
                  <w:pPr>
                    <w:spacing w:line="276" w:lineRule="auto"/>
                    <w:ind w:right="569"/>
                    <w:rPr>
                      <w:b w:val="1"/>
                    </w:rPr>
                  </w:pPr>
                  <w:r>
                    <w:rPr>
                      <w:b w:val="1"/>
                    </w:rPr>
                    <w:t xml:space="preserve">7 36 000 00 00 0 </w:t>
                  </w:r>
                </w:p>
              </w:tc>
              <w:tc>
                <w:tcPr>
                  <w:tcW w:type="dxa" w:w="7602"/>
                  <w:shd w:fill="FFFFFF" w:val="clear"/>
                  <w:tcMar>
                    <w:top w:type="dxa" w:w="15"/>
                    <w:left w:type="dxa" w:w="15"/>
                    <w:bottom w:type="dxa" w:w="15"/>
                    <w:right w:type="dxa" w:w="15"/>
                  </w:tcMar>
                </w:tcPr>
                <w:p w14:paraId="F5030000">
                  <w:pPr>
                    <w:spacing w:line="276" w:lineRule="auto"/>
                    <w:ind w:right="569"/>
                    <w:rPr>
                      <w:b w:val="1"/>
                    </w:rPr>
                  </w:pPr>
                  <w:r>
                    <w:rPr>
                      <w:b w:val="1"/>
                    </w:rPr>
                    <w:t xml:space="preserve">Отходы при предоставлении услуг гостиничного хозяйства и общественного питания, предоставлении социальных услуг населению </w:t>
                  </w:r>
                </w:p>
              </w:tc>
            </w:tr>
            <w:tr>
              <w:tc>
                <w:tcPr>
                  <w:tcW w:type="dxa" w:w="2603"/>
                  <w:shd w:fill="FFFFFF" w:val="clear"/>
                  <w:tcMar>
                    <w:top w:type="dxa" w:w="15"/>
                    <w:left w:type="dxa" w:w="15"/>
                    <w:bottom w:type="dxa" w:w="15"/>
                    <w:right w:type="dxa" w:w="15"/>
                  </w:tcMar>
                </w:tcPr>
                <w:p w14:paraId="F6030000">
                  <w:pPr>
                    <w:spacing w:line="276" w:lineRule="auto"/>
                    <w:ind w:right="569"/>
                  </w:pPr>
                  <w:r>
                    <w:t xml:space="preserve">7 36 210 01 72 4 </w:t>
                  </w:r>
                </w:p>
              </w:tc>
              <w:tc>
                <w:tcPr>
                  <w:tcW w:type="dxa" w:w="7602"/>
                  <w:shd w:fill="FFFFFF" w:val="clear"/>
                  <w:tcMar>
                    <w:top w:type="dxa" w:w="15"/>
                    <w:left w:type="dxa" w:w="15"/>
                    <w:bottom w:type="dxa" w:w="15"/>
                    <w:right w:type="dxa" w:w="15"/>
                  </w:tcMar>
                </w:tcPr>
                <w:p w14:paraId="F7030000">
                  <w:pPr>
                    <w:spacing w:line="276" w:lineRule="auto"/>
                    <w:ind w:right="569"/>
                  </w:pPr>
                  <w:r>
                    <w:t xml:space="preserve">отходы (мусор) от уборки помещений гостиниц, отелей и других мест временного проживания несортированные </w:t>
                  </w:r>
                </w:p>
              </w:tc>
            </w:tr>
            <w:tr>
              <w:tc>
                <w:tcPr>
                  <w:tcW w:type="dxa" w:w="2603"/>
                  <w:shd w:fill="FFFFFF" w:val="clear"/>
                  <w:tcMar>
                    <w:top w:type="dxa" w:w="15"/>
                    <w:left w:type="dxa" w:w="15"/>
                    <w:bottom w:type="dxa" w:w="15"/>
                    <w:right w:type="dxa" w:w="15"/>
                  </w:tcMar>
                </w:tcPr>
                <w:p w14:paraId="F8030000">
                  <w:pPr>
                    <w:spacing w:line="276" w:lineRule="auto"/>
                    <w:ind w:right="569"/>
                  </w:pPr>
                  <w:r>
                    <w:t xml:space="preserve">7 36 211 11 72 5 </w:t>
                  </w:r>
                </w:p>
              </w:tc>
              <w:tc>
                <w:tcPr>
                  <w:tcW w:type="dxa" w:w="7602"/>
                  <w:shd w:fill="FFFFFF" w:val="clear"/>
                  <w:tcMar>
                    <w:top w:type="dxa" w:w="15"/>
                    <w:left w:type="dxa" w:w="15"/>
                    <w:bottom w:type="dxa" w:w="15"/>
                    <w:right w:type="dxa" w:w="15"/>
                  </w:tcMar>
                </w:tcPr>
                <w:p w14:paraId="F9030000">
                  <w:pPr>
                    <w:spacing w:line="276" w:lineRule="auto"/>
                    <w:ind w:right="569"/>
                  </w:pPr>
                  <w:r>
                    <w:t xml:space="preserve">мусор от уборки помещений гостиниц, отелей и других мест временного проживания, содержащий преимущественно материалы, отходы которых отнесены к V классу опасности </w:t>
                  </w:r>
                </w:p>
              </w:tc>
            </w:tr>
            <w:tr>
              <w:tc>
                <w:tcPr>
                  <w:tcW w:type="dxa" w:w="2603"/>
                  <w:shd w:fill="FFFFFF" w:val="clear"/>
                  <w:tcMar>
                    <w:top w:type="dxa" w:w="15"/>
                    <w:left w:type="dxa" w:w="15"/>
                    <w:bottom w:type="dxa" w:w="15"/>
                    <w:right w:type="dxa" w:w="15"/>
                  </w:tcMar>
                </w:tcPr>
                <w:p w14:paraId="FA030000">
                  <w:pPr>
                    <w:spacing w:line="276" w:lineRule="auto"/>
                    <w:ind w:right="569"/>
                  </w:pPr>
                  <w:r>
                    <w:t xml:space="preserve">7 36 411 11 72 5 </w:t>
                  </w:r>
                </w:p>
              </w:tc>
              <w:tc>
                <w:tcPr>
                  <w:tcW w:type="dxa" w:w="7602"/>
                  <w:shd w:fill="FFFFFF" w:val="clear"/>
                  <w:tcMar>
                    <w:top w:type="dxa" w:w="15"/>
                    <w:left w:type="dxa" w:w="15"/>
                    <w:bottom w:type="dxa" w:w="15"/>
                    <w:right w:type="dxa" w:w="15"/>
                  </w:tcMar>
                </w:tcPr>
                <w:p w14:paraId="FB030000">
                  <w:pPr>
                    <w:spacing w:line="276" w:lineRule="auto"/>
                    <w:ind w:right="569"/>
                  </w:pPr>
                  <w:r>
                    <w:t xml:space="preserve">отходы (мусор) от уборки территории и помещений социально-реабилитационных учреждений </w:t>
                  </w:r>
                </w:p>
              </w:tc>
            </w:tr>
            <w:tr>
              <w:tc>
                <w:tcPr>
                  <w:tcW w:type="dxa" w:w="2603"/>
                  <w:shd w:fill="FFFFFF" w:val="clear"/>
                  <w:tcMar>
                    <w:top w:type="dxa" w:w="15"/>
                    <w:left w:type="dxa" w:w="15"/>
                    <w:bottom w:type="dxa" w:w="15"/>
                    <w:right w:type="dxa" w:w="15"/>
                  </w:tcMar>
                </w:tcPr>
                <w:p w14:paraId="FC030000">
                  <w:pPr>
                    <w:spacing w:line="276" w:lineRule="auto"/>
                    <w:ind w:right="569"/>
                  </w:pPr>
                  <w:r>
                    <w:t xml:space="preserve">7 36 911 11 42 4 </w:t>
                  </w:r>
                </w:p>
              </w:tc>
              <w:tc>
                <w:tcPr>
                  <w:tcW w:type="dxa" w:w="7602"/>
                  <w:shd w:fill="FFFFFF" w:val="clear"/>
                  <w:tcMar>
                    <w:top w:type="dxa" w:w="15"/>
                    <w:left w:type="dxa" w:w="15"/>
                    <w:bottom w:type="dxa" w:w="15"/>
                    <w:right w:type="dxa" w:w="15"/>
                  </w:tcMar>
                </w:tcPr>
                <w:p w14:paraId="FD030000">
                  <w:pPr>
                    <w:spacing w:line="276" w:lineRule="auto"/>
                    <w:ind w:right="569"/>
                  </w:pPr>
                  <w:r>
                    <w:t xml:space="preserve">отходы очистки воздуховодов вентиляционных систем гостиниц, отелей и других мест временного проживания </w:t>
                  </w:r>
                </w:p>
              </w:tc>
            </w:tr>
            <w:tr>
              <w:tc>
                <w:tcPr>
                  <w:tcW w:type="dxa" w:w="2603"/>
                  <w:shd w:fill="FFFFFF" w:val="clear"/>
                  <w:tcMar>
                    <w:top w:type="dxa" w:w="15"/>
                    <w:left w:type="dxa" w:w="15"/>
                    <w:bottom w:type="dxa" w:w="15"/>
                    <w:right w:type="dxa" w:w="15"/>
                  </w:tcMar>
                </w:tcPr>
                <w:p w14:paraId="FE030000">
                  <w:pPr>
                    <w:spacing w:line="276" w:lineRule="auto"/>
                    <w:ind w:right="569"/>
                    <w:rPr>
                      <w:b w:val="1"/>
                    </w:rPr>
                  </w:pPr>
                  <w:r>
                    <w:rPr>
                      <w:b w:val="1"/>
                    </w:rPr>
                    <w:t xml:space="preserve">7 37 000 00 00 0 </w:t>
                  </w:r>
                </w:p>
              </w:tc>
              <w:tc>
                <w:tcPr>
                  <w:tcW w:type="dxa" w:w="7602"/>
                  <w:shd w:fill="FFFFFF" w:val="clear"/>
                  <w:tcMar>
                    <w:top w:type="dxa" w:w="15"/>
                    <w:left w:type="dxa" w:w="15"/>
                    <w:bottom w:type="dxa" w:w="15"/>
                    <w:right w:type="dxa" w:w="15"/>
                  </w:tcMar>
                </w:tcPr>
                <w:p w14:paraId="FF030000">
                  <w:pPr>
                    <w:spacing w:line="276" w:lineRule="auto"/>
                    <w:ind w:right="569"/>
                    <w:rPr>
                      <w:b w:val="1"/>
                    </w:rPr>
                  </w:pPr>
                  <w:r>
                    <w:rPr>
                      <w:b w:val="1"/>
                    </w:rPr>
                    <w:t xml:space="preserve">Отходы при предоставлении услуг в области образования, искусства, развлечений, отдыха и спорта, относящиеся к твердым коммунальным отходам </w:t>
                  </w:r>
                </w:p>
              </w:tc>
            </w:tr>
            <w:tr>
              <w:tc>
                <w:tcPr>
                  <w:tcW w:type="dxa" w:w="2603"/>
                  <w:shd w:fill="FFFFFF" w:val="clear"/>
                  <w:tcMar>
                    <w:top w:type="dxa" w:w="15"/>
                    <w:left w:type="dxa" w:w="15"/>
                    <w:bottom w:type="dxa" w:w="15"/>
                    <w:right w:type="dxa" w:w="15"/>
                  </w:tcMar>
                </w:tcPr>
                <w:p w14:paraId="00040000">
                  <w:pPr>
                    <w:spacing w:line="276" w:lineRule="auto"/>
                    <w:ind w:right="569"/>
                  </w:pPr>
                  <w:r>
                    <w:t xml:space="preserve">7 37 100 01 72 5 </w:t>
                  </w:r>
                </w:p>
              </w:tc>
              <w:tc>
                <w:tcPr>
                  <w:tcW w:type="dxa" w:w="7602"/>
                  <w:shd w:fill="FFFFFF" w:val="clear"/>
                  <w:tcMar>
                    <w:top w:type="dxa" w:w="15"/>
                    <w:left w:type="dxa" w:w="15"/>
                    <w:bottom w:type="dxa" w:w="15"/>
                    <w:right w:type="dxa" w:w="15"/>
                  </w:tcMar>
                </w:tcPr>
                <w:p w14:paraId="01040000">
                  <w:pPr>
                    <w:spacing w:line="276" w:lineRule="auto"/>
                    <w:ind w:right="569"/>
                  </w:pPr>
                  <w:r>
                    <w:t xml:space="preserve">отходы (мусор) от уборки территории и помещений учебно-воспитательных учреждений </w:t>
                  </w:r>
                </w:p>
              </w:tc>
            </w:tr>
            <w:tr>
              <w:tc>
                <w:tcPr>
                  <w:tcW w:type="dxa" w:w="2603"/>
                  <w:shd w:fill="FFFFFF" w:val="clear"/>
                  <w:tcMar>
                    <w:top w:type="dxa" w:w="15"/>
                    <w:left w:type="dxa" w:w="15"/>
                    <w:bottom w:type="dxa" w:w="15"/>
                    <w:right w:type="dxa" w:w="15"/>
                  </w:tcMar>
                </w:tcPr>
                <w:p w14:paraId="02040000">
                  <w:pPr>
                    <w:spacing w:line="276" w:lineRule="auto"/>
                    <w:ind w:right="569"/>
                  </w:pPr>
                  <w:r>
                    <w:t xml:space="preserve">7 37 100 02 72 5 </w:t>
                  </w:r>
                </w:p>
              </w:tc>
              <w:tc>
                <w:tcPr>
                  <w:tcW w:type="dxa" w:w="7602"/>
                  <w:shd w:fill="FFFFFF" w:val="clear"/>
                  <w:tcMar>
                    <w:top w:type="dxa" w:w="15"/>
                    <w:left w:type="dxa" w:w="15"/>
                    <w:bottom w:type="dxa" w:w="15"/>
                    <w:right w:type="dxa" w:w="15"/>
                  </w:tcMar>
                </w:tcPr>
                <w:p w14:paraId="03040000">
                  <w:pPr>
                    <w:spacing w:line="276" w:lineRule="auto"/>
                    <w:ind w:right="569"/>
                  </w:pPr>
                  <w:r>
                    <w:t xml:space="preserve">отходы (мусор) от уборки территории и помещений культурно-спортивных учреждений и зрелищных мероприятий </w:t>
                  </w:r>
                </w:p>
              </w:tc>
            </w:tr>
          </w:tbl>
          <w:p w14:paraId="04040000">
            <w:pPr>
              <w:spacing w:line="276" w:lineRule="auto"/>
              <w:ind w:right="569"/>
              <w:rPr>
                <w:sz w:val="24"/>
              </w:rPr>
            </w:pPr>
          </w:p>
        </w:tc>
      </w:tr>
    </w:tbl>
    <w:p w14:paraId="05040000">
      <w:pPr>
        <w:spacing w:line="276" w:lineRule="auto"/>
        <w:ind w:firstLine="709" w:left="0"/>
      </w:pPr>
      <w:r>
        <w:t xml:space="preserve">Численность населения по населенным пунктам, представлена в </w:t>
      </w:r>
      <w:r>
        <w:rPr>
          <w:rStyle w:val="Style_12_ch"/>
        </w:rPr>
        <w:fldChar w:fldCharType="begin"/>
      </w:r>
      <w:r>
        <w:rPr>
          <w:rStyle w:val="Style_12_ch"/>
        </w:rPr>
        <w:instrText>HYPERLINK "ПРИЛОЖЕНИЕ%203.1.%20Население%20Камчатского%20края.xlsx"</w:instrText>
      </w:r>
      <w:r>
        <w:rPr>
          <w:rStyle w:val="Style_12_ch"/>
        </w:rPr>
        <w:fldChar w:fldCharType="separate"/>
      </w:r>
      <w:r>
        <w:rPr>
          <w:rStyle w:val="Style_12_ch"/>
        </w:rPr>
        <w:t>Приложении 3.1</w:t>
      </w:r>
      <w:r>
        <w:rPr>
          <w:rStyle w:val="Style_12_ch"/>
        </w:rPr>
        <w:fldChar w:fldCharType="end"/>
      </w:r>
      <w:r>
        <w:t xml:space="preserve">. Реестр источников образования ТКО – объектов общественного назначения представлен в </w:t>
      </w:r>
      <w:r>
        <w:rPr>
          <w:rStyle w:val="Style_13_ch"/>
        </w:rPr>
        <w:fldChar w:fldCharType="begin"/>
      </w:r>
      <w:r>
        <w:rPr>
          <w:rStyle w:val="Style_13_ch"/>
        </w:rPr>
        <w:instrText>HYPERLINK "ПРИЛОЖЕНИЕ%203.2%20Объекты%20общественного%20назначения.docx"</w:instrText>
      </w:r>
      <w:r>
        <w:rPr>
          <w:rStyle w:val="Style_13_ch"/>
        </w:rPr>
        <w:fldChar w:fldCharType="separate"/>
      </w:r>
      <w:r>
        <w:rPr>
          <w:rStyle w:val="Style_13_ch"/>
        </w:rPr>
        <w:t>Приложении 3.2.</w:t>
      </w:r>
      <w:r>
        <w:rPr>
          <w:rStyle w:val="Style_13_ch"/>
        </w:rPr>
        <w:fldChar w:fldCharType="end"/>
      </w:r>
      <w:r>
        <w:t xml:space="preserve"> </w:t>
      </w:r>
      <w:r>
        <w:t>Реестр источников образования ТКО – жилой фонд, представлен в Приложении 3.3.</w:t>
      </w:r>
      <w:r>
        <w:t xml:space="preserve"> </w:t>
      </w:r>
      <w:bookmarkStart w:id="11" w:name="_GoBack"/>
      <w:bookmarkEnd w:id="11"/>
    </w:p>
    <w:p w14:paraId="06040000">
      <w:bookmarkStart w:id="12" w:name="__RefHeading___11"/>
      <w:bookmarkEnd w:id="12"/>
      <w:pPr>
        <w:pStyle w:val="Style_10"/>
      </w:pPr>
      <w:r>
        <w:t>3.3. Производственные отходы</w:t>
      </w:r>
    </w:p>
    <w:p w14:paraId="07040000"/>
    <w:p w14:paraId="08040000">
      <w:pPr>
        <w:spacing w:line="276" w:lineRule="auto"/>
        <w:ind w:firstLine="709" w:left="0"/>
      </w:pPr>
      <w:r>
        <w:t xml:space="preserve">По данным статистической отчетности в Камчатском крае в 2021 году наибольшее количество отходов образовалось в следующих отраслях промышленности (по видам экономической деятельности): </w:t>
      </w:r>
    </w:p>
    <w:p w14:paraId="09040000">
      <w:pPr>
        <w:spacing w:line="276" w:lineRule="auto"/>
        <w:ind w:firstLine="709" w:left="0"/>
      </w:pPr>
      <w:r>
        <w:t xml:space="preserve">«Добыча полезных ископаемых». Объем образования отходов в 2021 году </w:t>
      </w:r>
      <w:r>
        <w:t>составил 185,5 тыс. тонн или 31,6 % от общего количества образовавшихся отходов (в 2020 году объем образования отходов этой группы составлял 8738,6 тыс. тонн или 97,4 % от общего количества образовавшихся отходов);</w:t>
      </w:r>
    </w:p>
    <w:p w14:paraId="0A040000">
      <w:pPr>
        <w:spacing w:line="276" w:lineRule="auto"/>
        <w:ind w:firstLine="709" w:left="0"/>
      </w:pPr>
      <w:r>
        <w:t>«Деятельность в области архитектуры и инженерно-технического проектирования; технических испытаний, исследований и анализа». Объем образования отходов в 2021 году составил 127,444 тыс. тонн или 21,7 % от общего количества образовавшихся отходов (в 2020 году 54,883 тыс. тонн или 0,06% общего количества образовавшихся отходов);</w:t>
      </w:r>
    </w:p>
    <w:p w14:paraId="0B040000">
      <w:pPr>
        <w:spacing w:line="276" w:lineRule="auto"/>
        <w:ind w:firstLine="709" w:left="0"/>
      </w:pPr>
      <w:r>
        <w:t xml:space="preserve">«Строительство». Объем образования отходов в 2021 году составил 120,075 тыс. тонн или 20,4 % от общего количества образовавшихся отходов (в 2020 году – 0,952 тыс. тонн или 0,01 % общего количества образовавшихся отходов); </w:t>
      </w:r>
    </w:p>
    <w:p w14:paraId="0C040000">
      <w:pPr>
        <w:spacing w:line="276" w:lineRule="auto"/>
        <w:ind w:firstLine="709" w:left="0"/>
      </w:pPr>
      <w:r>
        <w:t>«Сельское, лесное хозяйство, охота, рыболовство и рыбоводство». Объем образования отходов в 2021 году составил 56,5 тыс. тонн или 9,5 % общего количества образовавшихся отходов (в 2020 году – 51,746 тыс. тонн или 0,6 % общего количества образовавшихся отходов);</w:t>
      </w:r>
    </w:p>
    <w:p w14:paraId="0D040000">
      <w:pPr>
        <w:spacing w:line="276" w:lineRule="auto"/>
        <w:ind w:firstLine="709" w:left="0"/>
      </w:pPr>
      <w:r>
        <w:t>«Сбор, обработка и утилизация отходов; обработка вторичного сырья». Объем образовавшихся отходов в 2021 году составил 32,179 тыс. тонн или 5 % от общего количества образовавшихся отходов (в 2020 году – 71, 076 тыс. тонн или 0,7 % от общего количества образовавшихся отходов);</w:t>
      </w:r>
    </w:p>
    <w:p w14:paraId="0E040000">
      <w:pPr>
        <w:spacing w:line="276" w:lineRule="auto"/>
        <w:ind w:firstLine="709" w:left="0"/>
      </w:pPr>
      <w:r>
        <w:t>«Обеспечение электрической энергией, газом и паром; кондиционирование воздуха». Объем образовавшихся отходов в 2021 году составил 25,481 тыс. тонн или 4 % от общего количества образовавшихся отходов (в 2020 году – 25,373 тыс. тонн или 0,2 % от общего количества образовавшихся отходов).</w:t>
      </w:r>
    </w:p>
    <w:p w14:paraId="0F040000">
      <w:pPr>
        <w:spacing w:line="276" w:lineRule="auto"/>
        <w:ind w:firstLine="709" w:left="0"/>
      </w:pPr>
      <w:r>
        <w:t>Структура образования отходов в 2021 году в Камчатском крае по основным ВЭД (отраслям) представлена на рисунке 3.1.</w:t>
      </w:r>
    </w:p>
    <w:p w14:paraId="10040000">
      <w:pPr>
        <w:spacing w:line="276" w:lineRule="auto"/>
        <w:ind w:firstLine="709" w:left="0"/>
      </w:pPr>
      <w:r>
        <w:br w:type="page"/>
      </w:r>
    </w:p>
    <w:p w14:paraId="11040000">
      <w:pPr>
        <w:ind w:firstLine="0" w:left="-142"/>
        <w:jc w:val="center"/>
        <w:rPr>
          <w:sz w:val="24"/>
        </w:rPr>
      </w:pPr>
      <w:r>
        <w:drawing>
          <wp:inline>
            <wp:extent cx="5929312" cy="3762375"/>
            <wp:effectExtent b="0" l="0" r="0" t="0"/>
            <wp:docPr hidden="false" id="4" name="Picture 4"/>
            <a:graphic>
              <a:graphicData uri="http://schemas.openxmlformats.org/drawingml/2006/picture">
                <pic:pic>
                  <pic:nvPicPr>
                    <pic:cNvPr hidden="false" id="3" name="Picture 3"/>
                    <pic:cNvPicPr preferRelativeResize="true"/>
                  </pic:nvPicPr>
                  <pic:blipFill>
                    <a:blip r:embed="rId14"/>
                    <a:stretch/>
                  </pic:blipFill>
                  <pic:spPr>
                    <a:xfrm flipH="false" flipV="false" rot="0">
                      <a:ext cx="5929312" cy="3762375"/>
                    </a:xfrm>
                    <a:prstGeom prst="rect"/>
                  </pic:spPr>
                </pic:pic>
              </a:graphicData>
            </a:graphic>
          </wp:inline>
        </w:drawing>
      </w:r>
    </w:p>
    <w:p w14:paraId="12040000">
      <w:pPr>
        <w:spacing w:line="276" w:lineRule="auto"/>
        <w:ind/>
        <w:jc w:val="center"/>
        <w:rPr>
          <w:sz w:val="24"/>
        </w:rPr>
      </w:pPr>
      <w:r>
        <w:rPr>
          <w:sz w:val="24"/>
        </w:rPr>
        <w:t>Рис. 3.1. Структура образования отходов в 2021 году в Камчатском крае по основным ВЭД (отраслям), в % от общего объема</w:t>
      </w:r>
    </w:p>
    <w:p w14:paraId="13040000">
      <w:pPr>
        <w:spacing w:line="276" w:lineRule="auto"/>
        <w:ind w:firstLine="709" w:left="0"/>
        <w:rPr>
          <w:highlight w:val="yellow"/>
        </w:rPr>
      </w:pPr>
    </w:p>
    <w:p w14:paraId="14040000">
      <w:pPr>
        <w:spacing w:line="276" w:lineRule="auto"/>
        <w:ind w:firstLine="709" w:left="0"/>
      </w:pPr>
      <w:r>
        <w:t xml:space="preserve">В целом, как отмечалось ранее, в 2021 году произошло значительное уменьшение образования отходов производства и потребления. Образование отходов производства и потребления приблизилось в Камчатском крае к уровню 2015 года. </w:t>
      </w:r>
    </w:p>
    <w:p w14:paraId="15040000">
      <w:pPr>
        <w:spacing w:line="276" w:lineRule="auto"/>
        <w:ind w:firstLine="709" w:left="0"/>
      </w:pPr>
      <w:r>
        <w:t xml:space="preserve">С 2016 года отмечается рост образования отходов производства и потребления в Камчатском крае, который достиг максимума в 2019 году. С 2019 года начался спад образования отходов, объем образования которых в 2021 году снизился в сравнении с 2020 годом более чем в 15 раз, вернувшись к средним значениям, характерным для периода 2011-2015 гг. </w:t>
      </w:r>
    </w:p>
    <w:p w14:paraId="16040000">
      <w:pPr>
        <w:spacing w:line="276" w:lineRule="auto"/>
        <w:ind w:firstLine="709" w:left="0"/>
      </w:pPr>
      <w:r>
        <w:t>При этом, несмотря на то, что произошло значительное уменьшение общего объема образовавшихся отходов, в 2021 году основной объем образовавшихся отходов по-прежнему приходится на предприятия с ВЭД «Добыча полезных ископаемых».</w:t>
      </w:r>
    </w:p>
    <w:p w14:paraId="17040000">
      <w:pPr>
        <w:spacing w:line="276" w:lineRule="auto"/>
        <w:ind w:firstLine="709" w:left="0"/>
      </w:pPr>
      <w:r>
        <w:t xml:space="preserve">Наибольший объем образовавшихся в Камчатском крае отходов в 2021 году отмечается на предприятиях следующих ВЭД: «Деятельность в области архитектуры и инженерно-технического проектирования; технических испытаний, исследования и анализа», «Строительство», а также «Сельское, лесное хозяйство, охота, рыболовство и рыбоводство». </w:t>
      </w:r>
    </w:p>
    <w:p w14:paraId="18040000">
      <w:pPr>
        <w:spacing w:line="276" w:lineRule="auto"/>
        <w:ind w:firstLine="709" w:left="0"/>
      </w:pPr>
      <w:r>
        <w:t xml:space="preserve">Меньше всего отходов образовалось на предприятиях, следующих ВЭД: </w:t>
      </w:r>
      <w:r>
        <w:t>«Сбор, обработка и утилизация отходов; обработка вторичного сырья» и «Обеспечение электрической энергией, газом и паром; кондиционирование воздуха».</w:t>
      </w:r>
    </w:p>
    <w:p w14:paraId="19040000">
      <w:bookmarkStart w:id="13" w:name="__RefHeading___12"/>
      <w:bookmarkEnd w:id="13"/>
      <w:pPr>
        <w:pStyle w:val="Style_10"/>
      </w:pPr>
      <w:r>
        <w:t>3.4. Медицинские и биологические отходы</w:t>
      </w:r>
    </w:p>
    <w:p w14:paraId="1A040000"/>
    <w:p w14:paraId="1B040000">
      <w:pPr>
        <w:spacing w:line="276" w:lineRule="auto"/>
        <w:ind w:firstLine="709" w:left="0"/>
      </w:pPr>
      <w:r>
        <w:t xml:space="preserve">Быстрые темпы развития здравоохранения в нашей стране и увеличение с каждым годом количества ЛПУ делают крайне актуальной проблему обезвреживания, переработки и захоронения медицинских отходов, которая в современных условиях рассматривается как важная составляющая профилактики инфекций, связанных с оказанием медпомощи. </w:t>
      </w:r>
    </w:p>
    <w:p w14:paraId="1C040000">
      <w:pPr>
        <w:spacing w:line="276" w:lineRule="auto"/>
        <w:ind w:firstLine="709" w:left="0"/>
      </w:pPr>
      <w:r>
        <w:t xml:space="preserve">В список опасных отходов в настоящее время входит около 50 видов медотходов, их объем из года в год возрастает. Еще в 1979 г. Всемирная организация здравоохранения (ВОЗ) отнесла отходы медицинской сферы к группе особо опасных и указала на необходимость создания специализированных служб по их уничтожению и переработке. </w:t>
      </w:r>
    </w:p>
    <w:p w14:paraId="1D040000">
      <w:pPr>
        <w:spacing w:line="276" w:lineRule="auto"/>
        <w:ind w:firstLine="709" w:left="0"/>
      </w:pPr>
      <w:r>
        <w:t xml:space="preserve">С выходом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многие проблемные вопросы в ЛПУ юридически и практически были решены. </w:t>
      </w:r>
    </w:p>
    <w:p w14:paraId="1E040000">
      <w:pPr>
        <w:spacing w:line="276" w:lineRule="auto"/>
        <w:ind w:firstLine="709" w:left="0"/>
        <w:rPr>
          <w:spacing w:val="-3"/>
        </w:rPr>
      </w:pPr>
      <w:r>
        <w:t xml:space="preserve">Деятельность с этими отходами попадает в область регулирования также и природоохранного законодательства, т.к. в процессе их обезвреживания происходят выбросы загрязняющих веществ в окружающую среду, а также в результате обезвреживания образуются в значительно меньших количествах отходы 1-4 класса опасности, попадающие под действие Федерального закона от 24.06.1998 </w:t>
      </w:r>
      <w:r>
        <w:rPr>
          <w:spacing w:val="-3"/>
        </w:rPr>
        <w:t>№89-ФЗ «Об отходах производства и потребления» (например, зола от сжигания медицинских отходов).</w:t>
      </w:r>
    </w:p>
    <w:p w14:paraId="1F040000">
      <w:pPr>
        <w:spacing w:line="276" w:lineRule="auto"/>
        <w:ind w:firstLine="709" w:left="0"/>
      </w:pPr>
      <w:r>
        <w:t>В соответствии с ч. 2 ст. 2 Федерального закона от 24.06.1998 года «</w:t>
      </w:r>
      <w:r>
        <w:fldChar w:fldCharType="begin"/>
      </w:r>
      <w:r>
        <w:instrText>HYPERLINK "http://petrozavodsk.bezformata.com/word/ob-othodah-proizvodstva-i-potrebleniya/54820/" \o "Об отходах производства и потребления"</w:instrText>
      </w:r>
      <w:r>
        <w:fldChar w:fldCharType="separate"/>
      </w:r>
      <w:r>
        <w:t>Об отходах производства и потребления</w:t>
      </w:r>
      <w:r>
        <w:fldChar w:fldCharType="end"/>
      </w:r>
      <w:r>
        <w:t>» № 89-ФЗ отношения в области обращения с радиоактивными отходами, биологическими отходами, отходами лечебно-профилактических учреждений, выбросами вредных веществ в атмосферу и со сбросами вредных веществ в водные объекты регулируются соответствующим законодательством Российской Федерации.</w:t>
      </w:r>
    </w:p>
    <w:p w14:paraId="20040000">
      <w:pPr>
        <w:spacing w:line="276" w:lineRule="auto"/>
        <w:ind w:firstLine="709" w:left="0"/>
      </w:pPr>
      <w:r>
        <w:t xml:space="preserve">Понятие «биологические отходы» определено Приказом Минсельхоза </w:t>
      </w:r>
      <w:r>
        <w:t>Российской Федерации от 26.10.2020 №626 «Об утверждении ветеринарных правил перемещения, хранения, переработки и утилизации биологических отходов», а также ГОСТ 30772-2001 «Межгосударственный стандарт. Ресурсосбережение. Обращение с отходами. Термины и определения».</w:t>
      </w:r>
    </w:p>
    <w:p w14:paraId="21040000">
      <w:pPr>
        <w:spacing w:line="276" w:lineRule="auto"/>
        <w:ind w:firstLine="709" w:left="4"/>
      </w:pPr>
      <w:r>
        <w:t xml:space="preserve">Организацию деятельности в области обращения с медицинскими отходами в настоящее время осуществляют Министерства и департаменты здравоохранения субъектов Российской Федерации, соответствующие подразделения федерального подчинения (например, Минобороны, ФСИН и т п), контроль за этой деятельностью осуществляет Роспотребнадзор. В настоящее время сбор, захоронение и уничтожение биологических и медицинских отходов учреждениями здравоохранения производится по ежегодно заключаемым договорам ГУП КК «Камчатфармация», ГУП «Спецтранс», МУП «Лотос М», ИП «Карбанева А.А.», ООО «Экология плюс», ООО «Агротехсервис», ООО Экостар Технолоджи», МБУ «Специальная служба по вопросам похоронного дела Усть-Камчатского муниципального района» имеющими лицензию на данный вид деятельности. Предварительно обеззараженные биологические отходы накапливаются в морозильной камере и вывозятся организацией, уничтожающей отходы, специальным транспортом в ящиках. Медицинские отходы накапливаются в специальных мешках желтого цвета и вывозятся самим учреждением здравоохранения. Общая емкость биологических отходов около 400 кг, медицинских – до 3 300 кг в год. </w:t>
      </w:r>
    </w:p>
    <w:p w14:paraId="22040000">
      <w:pPr>
        <w:spacing w:line="276" w:lineRule="auto"/>
        <w:ind w:firstLine="709" w:left="4"/>
      </w:pPr>
      <w:r>
        <w:t>Министерством здравоохранения Камчатского края приобретены две пиролизные установки «ЭЧУТО-150-03».</w:t>
      </w:r>
    </w:p>
    <w:p w14:paraId="23040000">
      <w:pPr>
        <w:spacing w:after="32" w:line="276" w:lineRule="auto"/>
        <w:ind w:firstLine="709" w:left="4"/>
      </w:pPr>
      <w:r>
        <w:t xml:space="preserve">С целью их ввода в эксплуатацию и выполнения требований п.4.4. СанПиН 2.2.1/2.2.2.1200-03 (сооружения санитарно-технические) проведена работа по строительству станции уничтожения: </w:t>
      </w:r>
    </w:p>
    <w:p w14:paraId="24040000">
      <w:pPr>
        <w:numPr>
          <w:ilvl w:val="0"/>
          <w:numId w:val="12"/>
        </w:numPr>
        <w:spacing w:after="43" w:line="276" w:lineRule="auto"/>
        <w:ind w:firstLine="709" w:left="0"/>
      </w:pPr>
      <w:r>
        <w:t xml:space="preserve">согласован участок санитарной 500-метровой зоны; </w:t>
      </w:r>
    </w:p>
    <w:p w14:paraId="25040000">
      <w:pPr>
        <w:numPr>
          <w:ilvl w:val="0"/>
          <w:numId w:val="12"/>
        </w:numPr>
        <w:spacing w:after="43" w:line="276" w:lineRule="auto"/>
        <w:ind w:firstLine="709" w:left="0"/>
      </w:pPr>
      <w:r>
        <w:t xml:space="preserve">разработано техническое задание на строительство станции по уничтожению твёрдых органических отходов; </w:t>
      </w:r>
    </w:p>
    <w:p w14:paraId="26040000">
      <w:pPr>
        <w:numPr>
          <w:ilvl w:val="0"/>
          <w:numId w:val="12"/>
        </w:numPr>
        <w:spacing w:after="43" w:line="276" w:lineRule="auto"/>
        <w:ind w:firstLine="709" w:left="0"/>
      </w:pPr>
      <w:r>
        <w:t>проведена рекогносцировка местности;</w:t>
      </w:r>
    </w:p>
    <w:p w14:paraId="27040000">
      <w:pPr>
        <w:numPr>
          <w:ilvl w:val="0"/>
          <w:numId w:val="12"/>
        </w:numPr>
        <w:spacing w:after="43" w:line="276" w:lineRule="auto"/>
        <w:ind w:firstLine="709" w:left="0"/>
      </w:pPr>
      <w:r>
        <w:t xml:space="preserve">получено распоряжение Министерства имущественных и земельных отношений Камчатского края о выделении участка площадью </w:t>
      </w:r>
      <w:r>
        <w:br/>
      </w:r>
      <w:r>
        <w:t>6 000 м</w:t>
      </w:r>
      <w:r>
        <w:rPr>
          <w:vertAlign w:val="superscript"/>
        </w:rPr>
        <w:t>2</w:t>
      </w:r>
      <w:r>
        <w:t xml:space="preserve">; </w:t>
      </w:r>
    </w:p>
    <w:p w14:paraId="28040000">
      <w:pPr>
        <w:numPr>
          <w:ilvl w:val="0"/>
          <w:numId w:val="12"/>
        </w:numPr>
        <w:spacing w:after="43" w:line="276" w:lineRule="auto"/>
        <w:ind w:firstLine="709" w:left="0"/>
      </w:pPr>
      <w:r>
        <w:t xml:space="preserve">участок переведен из зоны С5 в зону С4 и зарегистрирован в кадастровой службе; </w:t>
      </w:r>
    </w:p>
    <w:p w14:paraId="29040000">
      <w:pPr>
        <w:numPr>
          <w:ilvl w:val="0"/>
          <w:numId w:val="12"/>
        </w:numPr>
        <w:spacing w:after="43" w:line="276" w:lineRule="auto"/>
        <w:ind w:firstLine="709" w:left="0"/>
      </w:pPr>
      <w:r>
        <w:t xml:space="preserve">разработаны технические задания </w:t>
      </w:r>
      <w:r>
        <w:tab/>
      </w:r>
      <w:r>
        <w:t xml:space="preserve">и сметы на проведение </w:t>
      </w:r>
      <w:r>
        <w:tab/>
      </w:r>
      <w:r>
        <w:t xml:space="preserve">1-го этапа проектирования объекта строительства; </w:t>
      </w:r>
    </w:p>
    <w:p w14:paraId="2A040000">
      <w:pPr>
        <w:numPr>
          <w:ilvl w:val="0"/>
          <w:numId w:val="12"/>
        </w:numPr>
        <w:spacing w:after="43" w:line="276" w:lineRule="auto"/>
        <w:ind w:firstLine="709" w:left="0"/>
      </w:pPr>
      <w:r>
        <w:t xml:space="preserve">проведены геолого-разведочные работы и получено согласование на </w:t>
      </w:r>
      <w:r>
        <w:t xml:space="preserve">производство строительных работ; </w:t>
      </w:r>
    </w:p>
    <w:p w14:paraId="2B040000">
      <w:pPr>
        <w:numPr>
          <w:ilvl w:val="0"/>
          <w:numId w:val="12"/>
        </w:numPr>
        <w:spacing w:after="43" w:line="276" w:lineRule="auto"/>
        <w:ind w:firstLine="709" w:left="0"/>
      </w:pPr>
      <w:r>
        <w:t xml:space="preserve">разработано техническое задание на 2-й этап проектирования; </w:t>
      </w:r>
    </w:p>
    <w:p w14:paraId="2C040000">
      <w:pPr>
        <w:numPr>
          <w:ilvl w:val="0"/>
          <w:numId w:val="12"/>
        </w:numPr>
        <w:spacing w:after="43" w:line="276" w:lineRule="auto"/>
        <w:ind w:firstLine="709" w:left="0"/>
      </w:pPr>
      <w:r>
        <w:t xml:space="preserve">проведена работа по подключению к системе водоснабжения п. Дальний (трубопровод длиной до 0,6 км); </w:t>
      </w:r>
    </w:p>
    <w:p w14:paraId="2D040000">
      <w:pPr>
        <w:numPr>
          <w:ilvl w:val="0"/>
          <w:numId w:val="12"/>
        </w:numPr>
        <w:spacing w:after="43" w:line="276" w:lineRule="auto"/>
        <w:ind w:firstLine="709" w:left="0"/>
      </w:pPr>
      <w:r>
        <w:t xml:space="preserve">получены технические условия на подключение к электрическим сетям; </w:t>
      </w:r>
    </w:p>
    <w:p w14:paraId="2E040000">
      <w:pPr>
        <w:numPr>
          <w:ilvl w:val="0"/>
          <w:numId w:val="12"/>
        </w:numPr>
        <w:spacing w:after="43" w:line="276" w:lineRule="auto"/>
        <w:ind w:firstLine="709" w:left="0"/>
      </w:pPr>
      <w:r>
        <w:t xml:space="preserve">выполнен расчет выбросов в атмосферу при работе станции и получено положительное заключение на соответствие требованиям санитарного законодательства Российской Федерации; </w:t>
      </w:r>
    </w:p>
    <w:p w14:paraId="2F040000">
      <w:pPr>
        <w:numPr>
          <w:ilvl w:val="0"/>
          <w:numId w:val="12"/>
        </w:numPr>
        <w:spacing w:after="43" w:line="276" w:lineRule="auto"/>
        <w:ind w:firstLine="709" w:left="0"/>
      </w:pPr>
      <w:r>
        <w:t>проект строительства станции выполнен и находился на экспертизе;</w:t>
      </w:r>
    </w:p>
    <w:p w14:paraId="30040000">
      <w:pPr>
        <w:numPr>
          <w:ilvl w:val="0"/>
          <w:numId w:val="12"/>
        </w:numPr>
        <w:spacing w:after="43" w:line="276" w:lineRule="auto"/>
        <w:ind w:firstLine="709" w:left="0"/>
      </w:pPr>
      <w:r>
        <w:t xml:space="preserve">проект строительства станции не прошел экспертизу в связи с замечаниями экспертов и необходимостью внесения корректировок в проект. Возбуждено исполнительное производство с целью обязать проектировщика устранить недостатки в проектно-сметной документации. В 2020 году проектировщиком недостатки в проектно-сметной документации не устранены.  </w:t>
      </w:r>
    </w:p>
    <w:p w14:paraId="31040000">
      <w:pPr>
        <w:spacing w:after="37" w:line="276" w:lineRule="auto"/>
        <w:ind w:firstLine="709" w:left="4"/>
      </w:pPr>
      <w:r>
        <w:t xml:space="preserve">В настоящее время строительство станции по уничтожению твердых органических отходов остановлено. </w:t>
      </w:r>
    </w:p>
    <w:p w14:paraId="32040000">
      <w:pPr>
        <w:spacing w:line="276" w:lineRule="auto"/>
        <w:ind w:firstLine="709" w:left="4"/>
      </w:pPr>
      <w:r>
        <w:t xml:space="preserve">До ввода в строй станции по уничтожению твердых органических отходов, уничтожение медицинских и биологических отходов (патологоанатомические, органические операционные (органы, ткани)) продолжается по существующей схеме. </w:t>
      </w:r>
    </w:p>
    <w:p w14:paraId="33040000">
      <w:pPr>
        <w:spacing w:after="36" w:line="276" w:lineRule="auto"/>
        <w:ind w:firstLine="709" w:left="4"/>
      </w:pPr>
      <w:r>
        <w:t xml:space="preserve">В целях исполнения требований Управления Роспотребнадзора по Камчатскому краю в учреждениях здравоохранения: </w:t>
      </w:r>
    </w:p>
    <w:p w14:paraId="34040000">
      <w:pPr>
        <w:numPr>
          <w:ilvl w:val="0"/>
          <w:numId w:val="13"/>
        </w:numPr>
        <w:spacing w:after="51" w:line="276" w:lineRule="auto"/>
        <w:ind w:firstLine="709" w:left="0"/>
      </w:pPr>
      <w:r>
        <w:t xml:space="preserve">приобретены маркированные одноразовые пакеты для утилизации отходов класса «Б» и «В», пластиковые контейнеры; </w:t>
      </w:r>
    </w:p>
    <w:p w14:paraId="35040000">
      <w:pPr>
        <w:numPr>
          <w:ilvl w:val="0"/>
          <w:numId w:val="13"/>
        </w:numPr>
        <w:spacing w:after="47" w:line="276" w:lineRule="auto"/>
        <w:ind w:firstLine="709" w:left="0"/>
      </w:pPr>
      <w:r>
        <w:t xml:space="preserve">автоматическая система для обеззараживания медицинских отходов класса «Б» и «В»; </w:t>
      </w:r>
    </w:p>
    <w:p w14:paraId="36040000">
      <w:pPr>
        <w:numPr>
          <w:ilvl w:val="0"/>
          <w:numId w:val="13"/>
        </w:numPr>
        <w:spacing w:after="51" w:line="276" w:lineRule="auto"/>
        <w:ind w:firstLine="709" w:left="0"/>
      </w:pPr>
      <w:r>
        <w:t>деструкторы и иглоотсекатели имеются во всех учреждениях здравоохранения Камчатского края;</w:t>
      </w:r>
    </w:p>
    <w:p w14:paraId="37040000">
      <w:pPr>
        <w:numPr>
          <w:ilvl w:val="0"/>
          <w:numId w:val="13"/>
        </w:numPr>
        <w:spacing w:after="43" w:line="276" w:lineRule="auto"/>
        <w:ind w:firstLine="709" w:left="0"/>
      </w:pPr>
      <w:r>
        <w:t xml:space="preserve">контейнер с дезинфицирующим раствором «Оптимакс» для обеззараживания; </w:t>
      </w:r>
    </w:p>
    <w:p w14:paraId="38040000">
      <w:pPr>
        <w:numPr>
          <w:ilvl w:val="0"/>
          <w:numId w:val="13"/>
        </w:numPr>
        <w:spacing w:after="37" w:line="276" w:lineRule="auto"/>
        <w:ind w:firstLine="709" w:left="0"/>
      </w:pPr>
      <w:r>
        <w:t xml:space="preserve">проводится раздельная транспортировка и утилизация медицинских отходов в зависимости от классов опасности, обязательное обеззараживание физическими методами (микроволновые) всех отходов класса В; </w:t>
      </w:r>
    </w:p>
    <w:p w14:paraId="39040000">
      <w:pPr>
        <w:numPr>
          <w:ilvl w:val="0"/>
          <w:numId w:val="13"/>
        </w:numPr>
        <w:spacing w:after="36" w:line="276" w:lineRule="auto"/>
        <w:ind w:firstLine="709" w:left="0"/>
      </w:pPr>
      <w:r>
        <w:t>персонал, работающий с медицинскими отходами (80 чел.), прошел профессиональную подготовку на курсах по повышению квалификации;</w:t>
      </w:r>
    </w:p>
    <w:p w14:paraId="3A040000">
      <w:pPr>
        <w:numPr>
          <w:ilvl w:val="0"/>
          <w:numId w:val="13"/>
        </w:numPr>
        <w:spacing w:after="36" w:line="276" w:lineRule="auto"/>
        <w:ind w:firstLine="709" w:left="0"/>
      </w:pPr>
      <w:r>
        <w:t>4 (четыре) учреждения здравоохранения Камчатского края имеют 9 (девять) установок по термическому уничтожению медицинских отходов;</w:t>
      </w:r>
    </w:p>
    <w:p w14:paraId="3B040000">
      <w:pPr>
        <w:numPr>
          <w:ilvl w:val="0"/>
          <w:numId w:val="13"/>
        </w:numPr>
        <w:spacing w:after="36" w:line="276" w:lineRule="auto"/>
        <w:ind w:firstLine="709" w:left="0"/>
      </w:pPr>
      <w:r>
        <w:t xml:space="preserve">20 (двадцать) учреждений здравоохранения Камчатского края имеют 23 (двадцать три) установки по обеззараживанию медицинских отходов; </w:t>
      </w:r>
    </w:p>
    <w:p w14:paraId="3C040000">
      <w:pPr>
        <w:numPr>
          <w:ilvl w:val="0"/>
          <w:numId w:val="13"/>
        </w:numPr>
        <w:spacing w:after="39" w:line="276" w:lineRule="auto"/>
        <w:ind w:firstLine="709" w:left="0"/>
      </w:pPr>
      <w:r>
        <w:t>в учреждениях здравоохранения организован производственный лабораторный контроль за качеством обеззараживания отходов, контроль воздуха рабочей зоны на содержание летучих токсичных веществ путём заключения договоров с организациями, имеющими лицензию на данный вид деятельности.</w:t>
      </w:r>
    </w:p>
    <w:p w14:paraId="3D040000">
      <w:pPr>
        <w:spacing w:line="276" w:lineRule="auto"/>
        <w:ind w:firstLine="709" w:left="0"/>
      </w:pPr>
      <w:r>
        <w:rPr>
          <w:b w:val="1"/>
        </w:rPr>
        <w:t>Биологические отходы с/х предприятий.</w:t>
      </w:r>
    </w:p>
    <w:p w14:paraId="3E040000">
      <w:pPr>
        <w:spacing w:line="276" w:lineRule="auto"/>
        <w:ind w:firstLine="709" w:left="0"/>
      </w:pPr>
      <w:r>
        <w:t xml:space="preserve">По данным Агенства по ветеринарии Камчатского края по состоянию на 01.01.2020 в крае осуществляют деятельность 14 сельскохозяйственных организаций, 77 крестьянских (фермерских) и 787 личных подсобных хозяйств граждан. В 6 сельскохозяйственных организациях Елизовского района (АО «Пионерское», ООО «Свинокомплекс Камчатский», УМП ОПХ «Заречное», ООО «Агротек» (2 шт.), ООО «Камчатпищепром», ООО СХП «Свинокомплекс «Елизовский») имеются действующие специализированные установки для уничтожения биологических отходов, которые используются для внутрихозяйственного применения.  </w:t>
      </w:r>
    </w:p>
    <w:p w14:paraId="3F040000">
      <w:pPr>
        <w:spacing w:after="42" w:line="276" w:lineRule="auto"/>
        <w:ind w:firstLine="709" w:left="0"/>
      </w:pPr>
      <w:r>
        <w:t xml:space="preserve">Предприятия, осуществляющие деятельность по сбору, вывозу и утилизации биологических и медицинских отходов всех классов опасности: ООО «Агротехсервис», </w:t>
      </w:r>
    </w:p>
    <w:p w14:paraId="40040000">
      <w:pPr>
        <w:spacing w:after="34" w:line="276" w:lineRule="auto"/>
        <w:ind w:firstLine="709" w:left="0"/>
      </w:pPr>
      <w:r>
        <w:t xml:space="preserve">ООО «Экология плюс»  – г. Петропавловск-Камчатский, ООО НПК «Мировой океан», ООО «Курс ДВ», ИП Карбанева Л.А. – Елизовский район, имеют лицензию на деятельность по сбору, использованию и обезвреживанию отходов I-IV класса опасности. </w:t>
      </w:r>
    </w:p>
    <w:p w14:paraId="41040000">
      <w:pPr>
        <w:spacing w:after="37" w:line="276" w:lineRule="auto"/>
        <w:ind w:firstLine="709" w:left="0"/>
      </w:pPr>
      <w:r>
        <w:t xml:space="preserve">В целях организации сбора и утилизации биологических отходов, образующихся в крестьянских (фермерских), личных подсобных хозяйствах, мелкотоварных фермах введены в эксплуатацию скотомогильники с биотермическими ямами в п. Лесной Елизовского района, с. Эссо Быстринского района и в районе полигона ТБО п. Дальний Петропавловск-Камчатского городского округа. Объекты находятся в оперативном управлении краевых государственных бюджетных учреждений ветеринарии. В распоряжении органов местного самоуправления Усть-Камчатского, Соболевского, Мильковского районов имеются крематоры. </w:t>
      </w:r>
    </w:p>
    <w:p w14:paraId="42040000">
      <w:pPr>
        <w:spacing w:after="45" w:line="276" w:lineRule="auto"/>
        <w:ind w:firstLine="709" w:left="0"/>
      </w:pPr>
      <w:r>
        <w:t xml:space="preserve">На предприятиях, осуществляющих переработку мясосырья – ИП Бочуля (г.Петропавловск-Камчатский), ЗАО «Мясокомбинат Елизовский» (Елизовский район), для уничтожения упаковки и транспортной тары имеются специальные печи. В ЗАО «Мясокомбинат Елизовский» для переработки отходов производства используется экструдер. </w:t>
      </w:r>
    </w:p>
    <w:p w14:paraId="43040000">
      <w:bookmarkStart w:id="14" w:name="__RefHeading___13"/>
      <w:bookmarkEnd w:id="14"/>
      <w:pPr>
        <w:pStyle w:val="Style_10"/>
      </w:pPr>
      <w:r>
        <w:t>3.5. Строительные отходы</w:t>
      </w:r>
    </w:p>
    <w:p w14:paraId="44040000"/>
    <w:p w14:paraId="45040000">
      <w:pPr>
        <w:spacing w:line="276" w:lineRule="auto"/>
        <w:ind w:firstLine="709" w:left="0"/>
      </w:pPr>
      <w:r>
        <w:t>К строительным отходам относятся отходы от сноса объектов капитального строительства, разборки, реконструкции, ремонта или строительства зданий, сооружений, дорог, инженерных коммуникаций. Значительную часть объема отходов при ведении строительных работ составляет избыточный грунт, образовавшийся в процессе ведения землеройных работ. Частично строительные отходы отправляются на переработку в целях дальнейшего использования в качестве щебеночной смеси на объектах строительства и благоустройства. Большая часть строительных отходов и грунтов размещается на муниципальных контейнерных площадках или сбрасывается в лесопосадки и овраги.</w:t>
      </w:r>
    </w:p>
    <w:p w14:paraId="46040000">
      <w:pPr>
        <w:spacing w:line="276" w:lineRule="auto"/>
        <w:ind w:firstLine="709" w:left="0"/>
      </w:pPr>
      <w:r>
        <w:t>В результате деятельности строительных компаний образуются следующие виды отходов:</w:t>
      </w:r>
    </w:p>
    <w:p w14:paraId="47040000">
      <w:pPr>
        <w:numPr>
          <w:ilvl w:val="0"/>
          <w:numId w:val="13"/>
        </w:numPr>
        <w:spacing w:line="276" w:lineRule="auto"/>
        <w:ind w:firstLine="709" w:left="0"/>
      </w:pPr>
      <w:r>
        <w:rPr>
          <w:rStyle w:val="Style_14_ch"/>
        </w:rPr>
        <w:t>отходы асфальтобетона и/или асфальтобетонной смеси в кусковой форме – 3140350201004;</w:t>
      </w:r>
    </w:p>
    <w:p w14:paraId="48040000">
      <w:pPr>
        <w:numPr>
          <w:ilvl w:val="0"/>
          <w:numId w:val="13"/>
        </w:numPr>
        <w:spacing w:line="276" w:lineRule="auto"/>
        <w:ind w:firstLine="709" w:left="0"/>
      </w:pPr>
      <w:r>
        <w:rPr>
          <w:rStyle w:val="Style_14_ch"/>
        </w:rPr>
        <w:t>отходы рубероида – код ФККО - 82621001514;</w:t>
      </w:r>
    </w:p>
    <w:p w14:paraId="49040000">
      <w:pPr>
        <w:numPr>
          <w:ilvl w:val="0"/>
          <w:numId w:val="13"/>
        </w:numPr>
        <w:spacing w:line="276" w:lineRule="auto"/>
        <w:ind w:firstLine="709" w:left="0"/>
      </w:pPr>
      <w:r>
        <w:rPr>
          <w:rStyle w:val="Style_14_ch"/>
        </w:rPr>
        <w:t>отходы базальтового волокна и материалов на его основе код ФККО - 45711201204;</w:t>
      </w:r>
    </w:p>
    <w:p w14:paraId="4A040000">
      <w:pPr>
        <w:numPr>
          <w:ilvl w:val="0"/>
          <w:numId w:val="13"/>
        </w:numPr>
        <w:spacing w:line="276" w:lineRule="auto"/>
        <w:ind w:firstLine="709" w:left="0"/>
      </w:pPr>
      <w:r>
        <w:rPr>
          <w:rStyle w:val="Style_14_ch"/>
        </w:rPr>
        <w:t>обрезь и лом гипсокартонных листов код ФККО - 82411001204;</w:t>
      </w:r>
    </w:p>
    <w:p w14:paraId="4B040000">
      <w:pPr>
        <w:numPr>
          <w:ilvl w:val="0"/>
          <w:numId w:val="13"/>
        </w:numPr>
        <w:spacing w:line="276" w:lineRule="auto"/>
        <w:ind w:firstLine="709" w:left="0"/>
      </w:pPr>
      <w:r>
        <w:rPr>
          <w:rStyle w:val="Style_14_ch"/>
        </w:rPr>
        <w:t>лом бетонных изделий, отходы бетона в кусковой форме код ФККО - 82220101215;</w:t>
      </w:r>
    </w:p>
    <w:p w14:paraId="4C040000">
      <w:pPr>
        <w:numPr>
          <w:ilvl w:val="0"/>
          <w:numId w:val="13"/>
        </w:numPr>
        <w:spacing w:line="276" w:lineRule="auto"/>
        <w:ind w:firstLine="709" w:left="0"/>
      </w:pPr>
      <w:r>
        <w:rPr>
          <w:rStyle w:val="Style_14_ch"/>
        </w:rPr>
        <w:t>лом кирпичной кладки от сноса и разборки зданий код ФККО - 81220101205;</w:t>
      </w:r>
    </w:p>
    <w:p w14:paraId="4D040000">
      <w:pPr>
        <w:numPr>
          <w:ilvl w:val="0"/>
          <w:numId w:val="13"/>
        </w:numPr>
        <w:spacing w:line="276" w:lineRule="auto"/>
        <w:ind w:firstLine="709" w:left="0"/>
      </w:pPr>
      <w:r>
        <w:rPr>
          <w:rStyle w:val="Style_14_ch"/>
        </w:rPr>
        <w:t>лом черепицы, керамики незагрязненный код ФККО - 82320101215;</w:t>
      </w:r>
    </w:p>
    <w:p w14:paraId="4E040000">
      <w:pPr>
        <w:numPr>
          <w:ilvl w:val="0"/>
          <w:numId w:val="13"/>
        </w:numPr>
        <w:spacing w:line="276" w:lineRule="auto"/>
        <w:ind w:firstLine="709" w:left="0"/>
      </w:pPr>
      <w:r>
        <w:rPr>
          <w:rStyle w:val="Style_14_ch"/>
        </w:rPr>
        <w:t>грунт, образовавшийся при проведении землеройных работ, не загрязненный опасными веществами код ФККО - 81110001495.</w:t>
      </w:r>
    </w:p>
    <w:p w14:paraId="4F040000">
      <w:pPr>
        <w:spacing w:line="276" w:lineRule="auto"/>
        <w:ind w:firstLine="709" w:left="0"/>
      </w:pPr>
      <w:r>
        <w:t>Грунт, образовавшийся при проведении землеройных работ, не загрязненный опасными веществами - код ФККО 81110001495, используется самими компаниями в своем производственном процессе – для отсыпки территории при благоустройстве прилегающей территории, засыпке ям, оврагов и т.д.</w:t>
      </w:r>
    </w:p>
    <w:p w14:paraId="50040000">
      <w:bookmarkStart w:id="15" w:name="__RefHeading___14"/>
      <w:bookmarkEnd w:id="15"/>
      <w:pPr>
        <w:pStyle w:val="Style_10"/>
      </w:pPr>
      <w:r>
        <w:t>3.6. Отходы растительного происхождения</w:t>
      </w:r>
    </w:p>
    <w:p w14:paraId="51040000">
      <w:pPr>
        <w:spacing w:line="276" w:lineRule="auto"/>
        <w:ind w:firstLine="0" w:left="720" w:right="72"/>
        <w:rPr>
          <w:b w:val="1"/>
        </w:rPr>
      </w:pPr>
    </w:p>
    <w:p w14:paraId="52040000">
      <w:pPr>
        <w:spacing w:line="276" w:lineRule="auto"/>
        <w:ind w:firstLine="698" w:left="7" w:right="72"/>
        <w:rPr>
          <w:sz w:val="24"/>
        </w:rPr>
      </w:pPr>
      <w:r>
        <w:t xml:space="preserve">К ТКО могут быть отнесены отходы, образованные физическими лицами, исключительно при условии их образования в пределах жилых помещений, а также юридическими лицами и индивидуальными предпринимателями, </w:t>
      </w:r>
      <w:r>
        <w:t>подобные по составу отходам, образующимся в жилых помещениях в процессе потребления физическими лицами.</w:t>
      </w:r>
    </w:p>
    <w:p w14:paraId="53040000">
      <w:pPr>
        <w:spacing w:line="276" w:lineRule="auto"/>
        <w:ind w:firstLine="706" w:left="22" w:right="7"/>
        <w:rPr>
          <w:sz w:val="24"/>
        </w:rPr>
      </w:pPr>
      <w:r>
        <w:t>Отходы, образующиеся в процессе содержания зеленых насаждений (ветки, листва, древесные остатки), не соответствуют определению ТКО, установленному Федеральным законом от 24.06.1998 № 89-ФЗ «Об отходах производства и потребления», по основному признаку, так как являются отходами, образованными вне жилых помещений.</w:t>
      </w:r>
    </w:p>
    <w:p w14:paraId="54040000">
      <w:pPr>
        <w:spacing w:line="276" w:lineRule="auto"/>
        <w:ind w:firstLine="706" w:left="22" w:right="7"/>
      </w:pPr>
      <w:r>
        <w:rPr>
          <w:spacing w:val="-1"/>
        </w:rPr>
        <w:t xml:space="preserve">Вместе с тем, согласно пункту 3 Правил определения нормативов накопления твердых коммунальных отходов, </w:t>
      </w:r>
      <w:r>
        <w:t xml:space="preserve">утвержденных постановлением Правительства Российской Федерации от 4 апреля 2016 г. № 269, </w:t>
      </w:r>
      <w:r>
        <w:rPr>
          <w:spacing w:val="-1"/>
        </w:rPr>
        <w:t xml:space="preserve">в целях </w:t>
      </w:r>
      <w:r>
        <w:t>определения нормативов в составе отходов учитываются также отходы, образующиеся при уборке придомовой территории.</w:t>
      </w:r>
    </w:p>
    <w:p w14:paraId="55040000">
      <w:pPr>
        <w:spacing w:line="276" w:lineRule="auto"/>
        <w:ind w:firstLine="706" w:left="22" w:right="7"/>
        <w:rPr>
          <w:sz w:val="24"/>
        </w:rPr>
      </w:pPr>
      <w:r>
        <w:rPr>
          <w:spacing w:val="-1"/>
        </w:rPr>
        <w:t xml:space="preserve">В свою очередь, </w:t>
      </w:r>
      <w:r>
        <w:t xml:space="preserve">Методическими рекомендациями по вопросам, связанным с определением </w:t>
      </w:r>
      <w:r>
        <w:rPr>
          <w:spacing w:val="-1"/>
        </w:rPr>
        <w:t xml:space="preserve">нормативов накопления твердых коммунальных отходов, утвержденными приказом </w:t>
      </w:r>
      <w:r>
        <w:t xml:space="preserve">Минстроя России от 28 июля 2016 г. № 524/пр, </w:t>
      </w:r>
      <w:r>
        <w:rPr>
          <w:spacing w:val="-1"/>
        </w:rPr>
        <w:t xml:space="preserve">утвержден рекомендуемый </w:t>
      </w:r>
      <w:r>
        <w:t>перечень категорий объектов, на которых образуются ТКО.</w:t>
      </w:r>
    </w:p>
    <w:p w14:paraId="56040000">
      <w:pPr>
        <w:spacing w:line="276" w:lineRule="auto"/>
        <w:ind w:firstLine="713" w:left="14" w:right="7"/>
        <w:rPr>
          <w:sz w:val="24"/>
        </w:rPr>
      </w:pPr>
      <w:r>
        <w:t>Таким образом, уличный смет, образующийся при уборке придомовой территории, подлежит учету при определении нормативов ТКО.</w:t>
      </w:r>
    </w:p>
    <w:p w14:paraId="57040000">
      <w:pPr>
        <w:spacing w:line="276" w:lineRule="auto"/>
        <w:ind w:firstLine="706" w:left="22" w:right="7"/>
        <w:rPr>
          <w:sz w:val="24"/>
        </w:rPr>
      </w:pPr>
      <w:r>
        <w:rPr>
          <w:spacing w:val="-2"/>
        </w:rPr>
        <w:t xml:space="preserve">В соответствии с ЖК РФ, под придомовой территорией понимается земельный </w:t>
      </w:r>
      <w:r>
        <w:rPr>
          <w:spacing w:val="-1"/>
        </w:rPr>
        <w:t xml:space="preserve">участок, на котором расположен МКД, с элементами озеленения и благоустройства, иные предназначенные для обслуживания, эксплуатации и благоустройства данного </w:t>
      </w:r>
      <w:r>
        <w:t xml:space="preserve">дома и расположенные на указанном земельном участке объекты. Границы и размер земельного участка, на котором расположен МКД, определяются в соответствии </w:t>
      </w:r>
      <w:r>
        <w:rPr>
          <w:spacing w:val="-2"/>
        </w:rPr>
        <w:t>с требованиями</w:t>
      </w:r>
      <w:r>
        <w:rPr>
          <w:rFonts w:ascii="Arial" w:hAnsi="Arial"/>
        </w:rPr>
        <w:tab/>
      </w:r>
      <w:r>
        <w:rPr>
          <w:spacing w:val="-4"/>
        </w:rPr>
        <w:t xml:space="preserve">земельного </w:t>
      </w:r>
      <w:r>
        <w:rPr>
          <w:spacing w:val="-2"/>
        </w:rPr>
        <w:t>законодательства</w:t>
      </w:r>
      <w:r>
        <w:rPr>
          <w:rFonts w:ascii="Arial" w:hAnsi="Arial"/>
        </w:rPr>
        <w:tab/>
      </w:r>
      <w:r>
        <w:rPr>
          <w:rFonts w:ascii="Arial" w:hAnsi="Arial"/>
        </w:rPr>
        <w:t xml:space="preserve"> </w:t>
      </w:r>
      <w:r>
        <w:t>и</w:t>
      </w:r>
      <w:r>
        <w:rPr>
          <w:rFonts w:ascii="Arial" w:hAnsi="Arial"/>
        </w:rPr>
        <w:t xml:space="preserve"> </w:t>
      </w:r>
      <w:r>
        <w:rPr>
          <w:spacing w:val="-3"/>
        </w:rPr>
        <w:t xml:space="preserve">законодательства </w:t>
      </w:r>
      <w:r>
        <w:rPr>
          <w:spacing w:val="-1"/>
        </w:rPr>
        <w:t>о   градостроительной  деятельности.</w:t>
      </w:r>
    </w:p>
    <w:p w14:paraId="58040000">
      <w:pPr>
        <w:spacing w:line="276" w:lineRule="auto"/>
        <w:ind w:firstLine="720" w:left="14"/>
        <w:rPr>
          <w:sz w:val="24"/>
        </w:rPr>
      </w:pPr>
      <w:r>
        <w:t xml:space="preserve">Согласно ГОСТ Р 56195-2014 «Национальный стандарт Российской Федерации. Услуги жилищно-коммунального хозяйства и управления многоквартирными домами. Услуги содержания придомовой территории, сбор и вывоз бытовых отходов. Общие требования» (утвержден и введен в действие </w:t>
      </w:r>
      <w:r>
        <w:rPr>
          <w:spacing w:val="-1"/>
        </w:rPr>
        <w:t xml:space="preserve">с 1 июля 2015 г. приказом Росстандарта от 27 октября 2014 г. № 1447-ст) в перечень </w:t>
      </w:r>
      <w:r>
        <w:t xml:space="preserve">работ по уборке придомовой территории в летний период, в том числе входит надлежащий уход за зелеными насаждениями в соответствии с технологиями ухода и инструкцией по их содержанию, проведение в случае необходимости санитарной или омолаживающей обрезки. При этом вырубка, обрезка и пересадка зеленых насаждений проводятся в соответствии с действующим в муниципальном образовании порядком, на территории которого находится МКД, при наличии порубочного билета. Порубочные остатки (кряжи, ветви), </w:t>
      </w:r>
      <w:r>
        <w:t xml:space="preserve">образовавшиеся </w:t>
      </w:r>
      <w:r>
        <w:rPr>
          <w:spacing w:val="-1"/>
        </w:rPr>
        <w:t xml:space="preserve">в результате проведения работ по валке, корчевке и обрезке деревьев и кустарников, </w:t>
      </w:r>
      <w:r>
        <w:t>вывозятся после окончания работ.</w:t>
      </w:r>
    </w:p>
    <w:p w14:paraId="59040000">
      <w:pPr>
        <w:spacing w:line="276" w:lineRule="auto"/>
        <w:ind w:firstLine="540" w:left="0" w:right="7"/>
        <w:rPr>
          <w:sz w:val="24"/>
        </w:rPr>
      </w:pPr>
      <w:r>
        <w:t xml:space="preserve">В соответствии с минимальным перечнем услуг и работ, необходимых для обеспечения надлежащего содержания общего имущества в многоквартирном доме, утвержденным постановлением Правительства Российской Федерации от 3 апреля 2013 г. № 290 (далее - Постановление № 290), работы по содержанию придомовой территории в теплый период года включают в себя: подметание и </w:t>
      </w:r>
      <w:r>
        <w:rPr>
          <w:spacing w:val="-1"/>
        </w:rPr>
        <w:t xml:space="preserve">уборку придомовой территории, очистку от мусора и промывку урн, установленных </w:t>
      </w:r>
      <w:r>
        <w:t>возле подъездов, уборку и выкашивание газонов, прочистку ливневой канализации; уборку крыльца и площадки перед входом в подъезд, а также очистку металлической решетки и приямка.</w:t>
      </w:r>
    </w:p>
    <w:p w14:paraId="5A040000">
      <w:pPr>
        <w:spacing w:line="276" w:lineRule="auto"/>
        <w:ind w:firstLine="713" w:left="7" w:right="14"/>
        <w:rPr>
          <w:sz w:val="24"/>
        </w:rPr>
      </w:pPr>
      <w:r>
        <w:t>На основании изложенного, растительные отходы, образованные при уходе за древесно-кустарниковыми посадками, не относятся к ТКО.</w:t>
      </w:r>
    </w:p>
    <w:p w14:paraId="5B040000">
      <w:pPr>
        <w:spacing w:line="276" w:lineRule="auto"/>
        <w:ind w:firstLine="713" w:left="7" w:right="14"/>
        <w:rPr>
          <w:sz w:val="24"/>
        </w:rPr>
      </w:pPr>
      <w:r>
        <w:t>Указанные отходы подлежат вывозу в соответствии с договором, заключённым с лицами (организациями), обладающими соответствующей разрешительной документацией по нерегулируемой цене.</w:t>
      </w:r>
    </w:p>
    <w:p w14:paraId="5C040000">
      <w:pPr>
        <w:spacing w:line="276" w:lineRule="auto"/>
        <w:ind w:firstLine="720" w:left="14" w:right="22"/>
      </w:pPr>
      <w:r>
        <w:t xml:space="preserve">Таким образом, региональные операторы в рамках установленного единого </w:t>
      </w:r>
      <w:r>
        <w:rPr>
          <w:spacing w:val="-1"/>
        </w:rPr>
        <w:t xml:space="preserve">тарифа на услугу регионального оператора обеспечивают только обращение с ТКО, </w:t>
      </w:r>
      <w:r>
        <w:t>которые соответствуют понятийному аппарату Федерального закона от 24.06.1998 № 89-ФЗ «Об отходах производства и потребления», а также учтены в нормативах накопления ТКО.</w:t>
      </w:r>
    </w:p>
    <w:p w14:paraId="5D040000">
      <w:bookmarkStart w:id="16" w:name="__RefHeading___15"/>
      <w:bookmarkEnd w:id="16"/>
      <w:pPr>
        <w:pStyle w:val="Style_5"/>
      </w:pPr>
      <w:r>
        <w:br w:type="page"/>
      </w:r>
      <w:r>
        <w:rPr>
          <w:rFonts w:ascii="Times New Roman" w:hAnsi="Times New Roman"/>
          <w:color w:val="000000"/>
        </w:rPr>
        <w:t>РАЗДЕЛ 4. «КОЛИЧЕСТВО ОБРАЗУЮЩИХСЯ ОТХОДОВ»</w:t>
      </w:r>
    </w:p>
    <w:p w14:paraId="5E040000">
      <w:bookmarkStart w:id="17" w:name="__RefHeading___16"/>
      <w:bookmarkEnd w:id="17"/>
      <w:pPr>
        <w:pStyle w:val="Style_10"/>
      </w:pPr>
      <w:r>
        <w:t>4.1. Сведения о количестве образования отходов на территории Камчатского края, систематизированные по видам отходов согласно ФККО и их классам опасности (от I до V класса опасности)</w:t>
      </w:r>
    </w:p>
    <w:p w14:paraId="5F040000"/>
    <w:p w14:paraId="60040000">
      <w:pPr>
        <w:spacing w:after="120" w:before="320" w:line="276" w:lineRule="auto"/>
        <w:ind w:firstLine="709" w:left="0"/>
      </w:pPr>
      <w:r>
        <w:t>Сведения о количестве образования отходов на территории Камчатского края, систематизированные по видам отходов согласно ФККО и их классам опасности (от I до V класса опасности).</w:t>
      </w:r>
    </w:p>
    <w:p w14:paraId="61040000">
      <w:pPr>
        <w:spacing w:line="276" w:lineRule="auto"/>
        <w:ind w:firstLine="709" w:left="0"/>
      </w:pPr>
      <w:r>
        <w:t xml:space="preserve">На территории Камчатского края образуются отходы I, II, III, IV и V классов опасности по степени воздействия на окружающую среду. </w:t>
      </w:r>
    </w:p>
    <w:p w14:paraId="62040000">
      <w:pPr>
        <w:spacing w:line="276" w:lineRule="auto"/>
        <w:ind w:firstLine="709" w:left="0"/>
        <w:rPr>
          <w:color w:themeColor="text1" w:val="000000"/>
        </w:rPr>
      </w:pPr>
      <w:r>
        <w:t>По данным статистической отчетности, на предприятиях округа в 2021 году образовалось с учетом ранее накопленных 39,085</w:t>
      </w:r>
      <w:r>
        <w:rPr>
          <w:color w:val="FF0000"/>
        </w:rPr>
        <w:t xml:space="preserve"> </w:t>
      </w:r>
      <w:r>
        <w:rPr>
          <w:color w:themeColor="text1" w:val="000000"/>
        </w:rPr>
        <w:t>млн. т отходов, что на 1,894 млн. т (5,1%) больше, чем в 2020 году (таблица 4.1).</w:t>
      </w:r>
    </w:p>
    <w:p w14:paraId="63040000">
      <w:pPr>
        <w:spacing w:line="276" w:lineRule="auto"/>
        <w:ind w:firstLine="709" w:left="0"/>
        <w:rPr>
          <w:color w:themeColor="text1" w:val="000000"/>
        </w:rPr>
      </w:pPr>
    </w:p>
    <w:p w14:paraId="64040000">
      <w:pPr>
        <w:spacing w:after="100" w:line="181" w:lineRule="atLeast"/>
        <w:ind w:firstLine="567" w:left="0"/>
      </w:pPr>
      <w:r>
        <w:t>Таблица 4.1. Количество образованных и накопленных отходов производства и потребления по классам опасности (2019–2021 годы, т)</w:t>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3152"/>
        <w:gridCol w:w="2268"/>
        <w:gridCol w:w="2132"/>
        <w:gridCol w:w="2094"/>
      </w:tblGrid>
      <w:tr>
        <w:trPr>
          <w:trHeight w:hRule="atLeast" w:val="200"/>
        </w:trPr>
        <w:tc>
          <w:tcPr>
            <w:tcW w:type="dxa" w:w="315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5040000">
            <w:pPr>
              <w:spacing w:line="191" w:lineRule="atLeast"/>
              <w:ind/>
              <w:jc w:val="center"/>
              <w:rPr>
                <w:b w:val="1"/>
                <w:sz w:val="24"/>
              </w:rPr>
            </w:pPr>
            <w:r>
              <w:rPr>
                <w:sz w:val="24"/>
              </w:rPr>
              <w:t>Классы опасности отходов</w:t>
            </w:r>
          </w:p>
        </w:tc>
        <w:tc>
          <w:tcPr>
            <w:tcW w:type="dxa" w:w="6494"/>
            <w:gridSpan w:val="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6040000">
            <w:pPr>
              <w:spacing w:line="191" w:lineRule="atLeast"/>
              <w:ind/>
              <w:jc w:val="center"/>
              <w:rPr>
                <w:sz w:val="24"/>
              </w:rPr>
            </w:pPr>
            <w:r>
              <w:rPr>
                <w:sz w:val="24"/>
              </w:rPr>
              <w:t>Количество образования и накопления отходов, тонн</w:t>
            </w:r>
          </w:p>
        </w:tc>
      </w:tr>
      <w:tr>
        <w:trPr>
          <w:trHeight w:hRule="atLeast" w:val="308"/>
        </w:trPr>
        <w:tc>
          <w:tcPr>
            <w:tcW w:type="dxa" w:w="315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tcPr>
          <w:p/>
        </w:tc>
        <w:tc>
          <w:tcPr>
            <w:tcW w:type="dxa" w:w="226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7040000">
            <w:pPr>
              <w:spacing w:line="181" w:lineRule="atLeast"/>
              <w:ind/>
              <w:jc w:val="center"/>
              <w:rPr>
                <w:sz w:val="24"/>
              </w:rPr>
            </w:pPr>
            <w:r>
              <w:rPr>
                <w:sz w:val="24"/>
              </w:rPr>
              <w:t>2019 г.</w:t>
            </w:r>
          </w:p>
        </w:tc>
        <w:tc>
          <w:tcPr>
            <w:tcW w:type="dxa" w:w="213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8040000">
            <w:pPr>
              <w:spacing w:line="181" w:lineRule="atLeast"/>
              <w:ind/>
              <w:jc w:val="center"/>
              <w:rPr>
                <w:sz w:val="24"/>
              </w:rPr>
            </w:pPr>
            <w:r>
              <w:rPr>
                <w:sz w:val="24"/>
              </w:rPr>
              <w:t>2020 г.</w:t>
            </w:r>
          </w:p>
        </w:tc>
        <w:tc>
          <w:tcPr>
            <w:tcW w:type="dxa" w:w="20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9040000">
            <w:pPr>
              <w:spacing w:line="181" w:lineRule="atLeast"/>
              <w:ind/>
              <w:jc w:val="center"/>
              <w:rPr>
                <w:sz w:val="24"/>
              </w:rPr>
            </w:pPr>
            <w:r>
              <w:rPr>
                <w:sz w:val="24"/>
              </w:rPr>
              <w:t>2021 г.</w:t>
            </w:r>
          </w:p>
        </w:tc>
      </w:tr>
      <w:tr>
        <w:trPr>
          <w:trHeight w:hRule="atLeast" w:val="241"/>
        </w:trPr>
        <w:tc>
          <w:tcPr>
            <w:tcW w:type="dxa" w:w="315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A040000">
            <w:pPr>
              <w:spacing w:line="181" w:lineRule="atLeast"/>
              <w:ind/>
              <w:jc w:val="center"/>
              <w:rPr>
                <w:sz w:val="24"/>
              </w:rPr>
            </w:pPr>
            <w:r>
              <w:rPr>
                <w:sz w:val="24"/>
              </w:rPr>
              <w:t>I класс</w:t>
            </w:r>
          </w:p>
        </w:tc>
        <w:tc>
          <w:tcPr>
            <w:tcW w:type="dxa" w:w="2268"/>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B040000">
            <w:pPr>
              <w:ind/>
              <w:jc w:val="center"/>
              <w:rPr>
                <w:color w:val="FF0000"/>
                <w:sz w:val="24"/>
              </w:rPr>
            </w:pPr>
            <w:r>
              <w:rPr>
                <w:sz w:val="24"/>
              </w:rPr>
              <w:t>26,312</w:t>
            </w:r>
          </w:p>
        </w:tc>
        <w:tc>
          <w:tcPr>
            <w:tcW w:type="dxa" w:w="2132"/>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C040000">
            <w:pPr>
              <w:ind/>
              <w:jc w:val="center"/>
              <w:rPr>
                <w:color w:val="FF0000"/>
                <w:sz w:val="24"/>
              </w:rPr>
            </w:pPr>
            <w:r>
              <w:rPr>
                <w:sz w:val="24"/>
              </w:rPr>
              <w:t>20,197</w:t>
            </w:r>
          </w:p>
        </w:tc>
        <w:tc>
          <w:tcPr>
            <w:tcW w:type="dxa" w:w="2094"/>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D040000">
            <w:pPr>
              <w:ind/>
              <w:jc w:val="center"/>
              <w:rPr>
                <w:color w:val="FF0000"/>
                <w:sz w:val="24"/>
              </w:rPr>
            </w:pPr>
            <w:r>
              <w:rPr>
                <w:sz w:val="24"/>
              </w:rPr>
              <w:t>22,725</w:t>
            </w:r>
          </w:p>
        </w:tc>
      </w:tr>
      <w:tr>
        <w:trPr>
          <w:trHeight w:hRule="atLeast" w:val="256"/>
        </w:trPr>
        <w:tc>
          <w:tcPr>
            <w:tcW w:type="dxa" w:w="315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E040000">
            <w:pPr>
              <w:spacing w:line="181" w:lineRule="atLeast"/>
              <w:ind/>
              <w:jc w:val="center"/>
              <w:rPr>
                <w:sz w:val="24"/>
              </w:rPr>
            </w:pPr>
            <w:r>
              <w:rPr>
                <w:sz w:val="24"/>
              </w:rPr>
              <w:t>II класс</w:t>
            </w:r>
          </w:p>
        </w:tc>
        <w:tc>
          <w:tcPr>
            <w:tcW w:type="dxa" w:w="2268"/>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F040000">
            <w:pPr>
              <w:ind/>
              <w:jc w:val="center"/>
              <w:rPr>
                <w:color w:val="FF0000"/>
                <w:sz w:val="24"/>
              </w:rPr>
            </w:pPr>
            <w:r>
              <w:rPr>
                <w:sz w:val="24"/>
              </w:rPr>
              <w:t>270,559</w:t>
            </w:r>
          </w:p>
        </w:tc>
        <w:tc>
          <w:tcPr>
            <w:tcW w:type="dxa" w:w="2132"/>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0040000">
            <w:pPr>
              <w:ind/>
              <w:jc w:val="center"/>
              <w:rPr>
                <w:color w:val="FF0000"/>
                <w:sz w:val="24"/>
              </w:rPr>
            </w:pPr>
            <w:r>
              <w:rPr>
                <w:sz w:val="24"/>
              </w:rPr>
              <w:t>231,353</w:t>
            </w:r>
          </w:p>
        </w:tc>
        <w:tc>
          <w:tcPr>
            <w:tcW w:type="dxa" w:w="2094"/>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1040000">
            <w:pPr>
              <w:ind/>
              <w:jc w:val="center"/>
              <w:rPr>
                <w:color w:val="FF0000"/>
                <w:sz w:val="24"/>
              </w:rPr>
            </w:pPr>
            <w:r>
              <w:rPr>
                <w:sz w:val="24"/>
              </w:rPr>
              <w:t>259,266</w:t>
            </w:r>
          </w:p>
        </w:tc>
      </w:tr>
      <w:tr>
        <w:trPr>
          <w:trHeight w:hRule="atLeast" w:val="241"/>
        </w:trPr>
        <w:tc>
          <w:tcPr>
            <w:tcW w:type="dxa" w:w="315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2040000">
            <w:pPr>
              <w:spacing w:line="181" w:lineRule="atLeast"/>
              <w:ind/>
              <w:jc w:val="center"/>
              <w:rPr>
                <w:sz w:val="24"/>
              </w:rPr>
            </w:pPr>
            <w:r>
              <w:rPr>
                <w:sz w:val="24"/>
              </w:rPr>
              <w:t>III класс</w:t>
            </w:r>
          </w:p>
        </w:tc>
        <w:tc>
          <w:tcPr>
            <w:tcW w:type="dxa" w:w="2268"/>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3040000">
            <w:pPr>
              <w:ind/>
              <w:jc w:val="center"/>
              <w:rPr>
                <w:color w:val="FF0000"/>
                <w:sz w:val="24"/>
              </w:rPr>
            </w:pPr>
            <w:r>
              <w:rPr>
                <w:sz w:val="24"/>
              </w:rPr>
              <w:t>19892,118</w:t>
            </w:r>
          </w:p>
        </w:tc>
        <w:tc>
          <w:tcPr>
            <w:tcW w:type="dxa" w:w="2132"/>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4040000">
            <w:pPr>
              <w:ind/>
              <w:jc w:val="center"/>
              <w:rPr>
                <w:color w:val="FF0000"/>
                <w:sz w:val="24"/>
              </w:rPr>
            </w:pPr>
            <w:r>
              <w:rPr>
                <w:sz w:val="24"/>
              </w:rPr>
              <w:t>31871,732</w:t>
            </w:r>
          </w:p>
        </w:tc>
        <w:tc>
          <w:tcPr>
            <w:tcW w:type="dxa" w:w="2094"/>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5040000">
            <w:pPr>
              <w:ind/>
              <w:jc w:val="center"/>
              <w:rPr>
                <w:color w:val="FF0000"/>
                <w:sz w:val="24"/>
              </w:rPr>
            </w:pPr>
            <w:r>
              <w:rPr>
                <w:sz w:val="24"/>
              </w:rPr>
              <w:t>38453,555</w:t>
            </w:r>
          </w:p>
        </w:tc>
      </w:tr>
      <w:tr>
        <w:trPr>
          <w:trHeight w:hRule="atLeast" w:val="256"/>
        </w:trPr>
        <w:tc>
          <w:tcPr>
            <w:tcW w:type="dxa" w:w="315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6040000">
            <w:pPr>
              <w:spacing w:line="181" w:lineRule="atLeast"/>
              <w:ind/>
              <w:jc w:val="center"/>
              <w:rPr>
                <w:sz w:val="24"/>
              </w:rPr>
            </w:pPr>
            <w:r>
              <w:rPr>
                <w:sz w:val="24"/>
              </w:rPr>
              <w:t>IV класс</w:t>
            </w:r>
          </w:p>
        </w:tc>
        <w:tc>
          <w:tcPr>
            <w:tcW w:type="dxa" w:w="2268"/>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7040000">
            <w:pPr>
              <w:ind/>
              <w:jc w:val="center"/>
              <w:rPr>
                <w:color w:val="FF0000"/>
                <w:sz w:val="24"/>
              </w:rPr>
            </w:pPr>
            <w:r>
              <w:rPr>
                <w:sz w:val="24"/>
              </w:rPr>
              <w:t>518481,296</w:t>
            </w:r>
          </w:p>
        </w:tc>
        <w:tc>
          <w:tcPr>
            <w:tcW w:type="dxa" w:w="2132"/>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8040000">
            <w:pPr>
              <w:ind/>
              <w:jc w:val="center"/>
              <w:rPr>
                <w:color w:val="FF0000"/>
                <w:sz w:val="24"/>
              </w:rPr>
            </w:pPr>
            <w:r>
              <w:rPr>
                <w:sz w:val="24"/>
              </w:rPr>
              <w:t>576060,245</w:t>
            </w:r>
          </w:p>
        </w:tc>
        <w:tc>
          <w:tcPr>
            <w:tcW w:type="dxa" w:w="2094"/>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9040000">
            <w:pPr>
              <w:ind/>
              <w:jc w:val="center"/>
              <w:rPr>
                <w:color w:val="FF0000"/>
                <w:sz w:val="24"/>
              </w:rPr>
            </w:pPr>
            <w:r>
              <w:rPr>
                <w:sz w:val="24"/>
              </w:rPr>
              <w:t>479521,469</w:t>
            </w:r>
          </w:p>
        </w:tc>
      </w:tr>
      <w:tr>
        <w:trPr>
          <w:trHeight w:hRule="atLeast" w:val="241"/>
        </w:trPr>
        <w:tc>
          <w:tcPr>
            <w:tcW w:type="dxa" w:w="315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A040000">
            <w:pPr>
              <w:spacing w:line="181" w:lineRule="atLeast"/>
              <w:ind/>
              <w:jc w:val="center"/>
              <w:rPr>
                <w:sz w:val="24"/>
              </w:rPr>
            </w:pPr>
            <w:r>
              <w:rPr>
                <w:sz w:val="24"/>
              </w:rPr>
              <w:t>V класс</w:t>
            </w:r>
          </w:p>
        </w:tc>
        <w:tc>
          <w:tcPr>
            <w:tcW w:type="dxa" w:w="2268"/>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B040000">
            <w:pPr>
              <w:ind/>
              <w:jc w:val="center"/>
              <w:rPr>
                <w:color w:val="FF0000"/>
                <w:sz w:val="24"/>
              </w:rPr>
            </w:pPr>
            <w:r>
              <w:rPr>
                <w:sz w:val="24"/>
              </w:rPr>
              <w:t>9631654,856</w:t>
            </w:r>
          </w:p>
        </w:tc>
        <w:tc>
          <w:tcPr>
            <w:tcW w:type="dxa" w:w="2132"/>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C040000">
            <w:pPr>
              <w:ind/>
              <w:jc w:val="center"/>
              <w:rPr>
                <w:color w:val="FF0000"/>
                <w:sz w:val="24"/>
              </w:rPr>
            </w:pPr>
            <w:r>
              <w:rPr>
                <w:sz w:val="24"/>
              </w:rPr>
              <w:t>8935219,842</w:t>
            </w:r>
          </w:p>
        </w:tc>
        <w:tc>
          <w:tcPr>
            <w:tcW w:type="dxa" w:w="2094"/>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D040000">
            <w:pPr>
              <w:ind/>
              <w:jc w:val="center"/>
              <w:rPr>
                <w:color w:val="FF0000"/>
                <w:sz w:val="24"/>
              </w:rPr>
            </w:pPr>
            <w:r>
              <w:rPr>
                <w:sz w:val="24"/>
              </w:rPr>
              <w:t>780008,768</w:t>
            </w:r>
          </w:p>
        </w:tc>
      </w:tr>
      <w:tr>
        <w:trPr>
          <w:trHeight w:hRule="atLeast" w:val="256"/>
        </w:trPr>
        <w:tc>
          <w:tcPr>
            <w:tcW w:type="dxa" w:w="315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E040000">
            <w:pPr>
              <w:spacing w:line="181" w:lineRule="atLeast"/>
              <w:ind/>
              <w:jc w:val="center"/>
              <w:rPr>
                <w:sz w:val="24"/>
              </w:rPr>
            </w:pPr>
            <w:r>
              <w:rPr>
                <w:sz w:val="24"/>
              </w:rPr>
              <w:t>Всего</w:t>
            </w:r>
          </w:p>
        </w:tc>
        <w:tc>
          <w:tcPr>
            <w:tcW w:type="dxa" w:w="2268"/>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F040000">
            <w:pPr>
              <w:spacing w:line="181" w:lineRule="atLeast"/>
              <w:ind/>
              <w:jc w:val="center"/>
              <w:rPr>
                <w:color w:val="FF0000"/>
                <w:sz w:val="24"/>
              </w:rPr>
            </w:pPr>
            <w:r>
              <w:rPr>
                <w:sz w:val="24"/>
              </w:rPr>
              <w:t>10170325,14</w:t>
            </w:r>
          </w:p>
        </w:tc>
        <w:tc>
          <w:tcPr>
            <w:tcW w:type="dxa" w:w="2132"/>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0040000">
            <w:pPr>
              <w:spacing w:line="181" w:lineRule="atLeast"/>
              <w:ind/>
              <w:jc w:val="center"/>
              <w:rPr>
                <w:color w:val="FF0000"/>
                <w:sz w:val="24"/>
              </w:rPr>
            </w:pPr>
            <w:r>
              <w:rPr>
                <w:sz w:val="24"/>
              </w:rPr>
              <w:t>9543403,37</w:t>
            </w:r>
          </w:p>
        </w:tc>
        <w:tc>
          <w:tcPr>
            <w:tcW w:type="dxa" w:w="2094"/>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1040000">
            <w:pPr>
              <w:spacing w:line="181" w:lineRule="atLeast"/>
              <w:ind/>
              <w:jc w:val="center"/>
              <w:rPr>
                <w:color w:val="FF0000"/>
                <w:sz w:val="24"/>
              </w:rPr>
            </w:pPr>
            <w:r>
              <w:rPr>
                <w:sz w:val="24"/>
              </w:rPr>
              <w:t>1298265,78</w:t>
            </w:r>
          </w:p>
        </w:tc>
      </w:tr>
    </w:tbl>
    <w:p w14:paraId="82040000">
      <w:pPr>
        <w:spacing w:after="100" w:line="181" w:lineRule="atLeast"/>
        <w:ind/>
      </w:pPr>
    </w:p>
    <w:p w14:paraId="83040000">
      <w:pPr>
        <w:spacing w:line="276" w:lineRule="auto"/>
        <w:ind w:firstLine="709" w:left="0"/>
        <w:rPr>
          <w:color w:themeColor="text1" w:val="000000"/>
        </w:rPr>
      </w:pPr>
      <w:r>
        <w:rPr>
          <w:b w:val="1"/>
        </w:rPr>
        <w:t xml:space="preserve">Отходов I класса (чрезвычайно опасных) </w:t>
      </w:r>
      <w:r>
        <w:t>на конец 2021 года имеется 22</w:t>
      </w:r>
      <w:r>
        <w:rPr>
          <w:color w:themeColor="text1" w:val="000000"/>
        </w:rPr>
        <w:t xml:space="preserve">,725 т, что на 2,528 т больше, чем в 2020 году. На конец 2021 года размещено на хранение 2,08 т ртутьсодержащих отходов, передано на демеркуризацию специализированным организациям по обезвреживанию ртутьсодержащих отходов, с учетом накопленных за предыдущий год, 10,336 т, утилизировано 2,548 т. </w:t>
      </w:r>
    </w:p>
    <w:p w14:paraId="84040000">
      <w:pPr>
        <w:spacing w:line="276" w:lineRule="auto"/>
        <w:ind w:firstLine="709" w:left="0"/>
      </w:pPr>
      <w:r>
        <w:rPr>
          <w:b w:val="1"/>
        </w:rPr>
        <w:t xml:space="preserve">Отходы II класса опасности (высокоопасные) </w:t>
      </w:r>
      <w:r>
        <w:rPr>
          <w:color w:themeColor="text1" w:val="000000"/>
        </w:rPr>
        <w:t xml:space="preserve">на конец 2021 года имеется 259,266 т отходов II класса опасности, что на 27,913 т больше уровня 2020 года. Из них обработано, обезврежено и утилизировано 75,39 %, размещены на хранение – 16,17%. Сбором отходов II класса опасности на территории Камчатского края </w:t>
      </w:r>
      <w:r>
        <w:t>занимаются специализированные организации, имеющие лицензию на деятельность по обезвреживанию и размещению отходов I-IV классов опасности.</w:t>
      </w:r>
    </w:p>
    <w:p w14:paraId="85040000">
      <w:pPr>
        <w:spacing w:line="276" w:lineRule="auto"/>
        <w:ind w:firstLine="709" w:left="0"/>
        <w:rPr>
          <w:color w:themeColor="text1" w:val="000000"/>
        </w:rPr>
      </w:pPr>
      <w:r>
        <w:rPr>
          <w:b w:val="1"/>
          <w:color w:themeColor="text1" w:val="000000"/>
        </w:rPr>
        <w:t xml:space="preserve">Отходов III класса опасности (умеренно опасные) </w:t>
      </w:r>
      <w:r>
        <w:rPr>
          <w:color w:themeColor="text1" w:val="000000"/>
        </w:rPr>
        <w:t>на конец 2021 года</w:t>
      </w:r>
      <w:r>
        <w:rPr>
          <w:b w:val="1"/>
          <w:color w:themeColor="text1" w:val="000000"/>
        </w:rPr>
        <w:t xml:space="preserve"> </w:t>
      </w:r>
      <w:r>
        <w:rPr>
          <w:color w:themeColor="text1" w:val="000000"/>
        </w:rPr>
        <w:t>имеется 38453,56 т. По сравнению с 2020 годом объем образования и накопления отходов III класса увеличился на 6581,823 т, или на 20,65 %. Отходы данного класса представлены в основном навозом свиней свежим, пометом куриным свежим, водами подсланевыемыми и/или льяльными с содержанием нефти и нефтепродуктов 15% и болеее, всплывшими нефтепродуктами из нефтеловушек и аналогичных сооружений.</w:t>
      </w:r>
    </w:p>
    <w:p w14:paraId="86040000">
      <w:pPr>
        <w:spacing w:line="276" w:lineRule="auto"/>
        <w:ind w:firstLine="709" w:left="0"/>
        <w:rPr>
          <w:color w:themeColor="text1" w:val="000000"/>
        </w:rPr>
      </w:pPr>
      <w:r>
        <w:rPr>
          <w:color w:themeColor="text1" w:val="000000"/>
        </w:rPr>
        <w:t>В 2021 году 9001,5 т свиного навоза размещено на хранение, утилизировано 18000 т. Весь объем помета куриного утилизирован. 99,74% вод подсланевыех и/или льяльных с содержанием нефти и нефтепродуктов обезврежен. 52,1% всплывших нефтепродуктов из нефтеловушек и аналогичных сооружений утилизировано, 47,90 % - осталось на конец отчетного года. Сбором отходов III класса опасности на территории области занимаются специализированные организации, имеющие лицензию на деятельность по обезвреживанию и размещению отходов I–IV классов опасности. В 2021 году 61,51 % отходов III класса опасности утилизированы, 13,12% – обезврежены, 25,20 % – остались на конец отчетного года.</w:t>
      </w:r>
    </w:p>
    <w:p w14:paraId="87040000">
      <w:pPr>
        <w:spacing w:line="276" w:lineRule="auto"/>
        <w:ind w:firstLine="709" w:left="0"/>
        <w:rPr>
          <w:color w:themeColor="text1" w:val="000000"/>
        </w:rPr>
      </w:pPr>
      <w:r>
        <w:rPr>
          <w:b w:val="1"/>
          <w:color w:themeColor="text1" w:val="000000"/>
        </w:rPr>
        <w:t xml:space="preserve">Отходов IV класса (малоопасные) </w:t>
      </w:r>
      <w:r>
        <w:rPr>
          <w:color w:themeColor="text1" w:val="000000"/>
        </w:rPr>
        <w:t>на конец 2021 года имеется 479,522 тыс. т (36,94 % от общего объема образования всех отходов), что на 16,76% меньше уровня 2020 года. Основной объем составляет отходы отходы из жилищ несортированные (исключая крупногабаритные) – 186,743 тыс. т (38,94%), отходы подготовки строительного участка, содержащие преимущественно древесину, бетон, железо – 84,250 тыс. т. (17,57%), шины пневматические автомобильные отработанные  – 37,223 тыс. т (7,76%),  камеры пневматических шин автомобильных отработанные – 33,437 тыс. т (6,97%), смет с территории предприятия малоопасный – 25,055 тыс. т (5,22%), покрышки пневматических шин с тканевым кордом отработанные – 22,623 тыс. т (4,72%), покрышки пневматических шин с металлическим кордом отработанные – 18,145 тыс. т (3,78%), золосажевые отложения при очистке оборудования ТЭС, ТЭЦ, котельных малоопасные – 16,645 тыс. т (3,47%), навоз крупного рогатого скота свежий – 16,5 тыс. т (3,44%).  В 2021 году 19,75% отходов IV класса опасности захоронены, 31,01% - утилизированы, 4,87% - обезврежено, 8% – размещены на хранение, 36.38% - обработано.</w:t>
      </w:r>
    </w:p>
    <w:p w14:paraId="88040000">
      <w:pPr>
        <w:spacing w:line="276" w:lineRule="auto"/>
        <w:ind w:firstLine="709" w:left="0"/>
        <w:rPr>
          <w:color w:themeColor="text1" w:val="000000"/>
        </w:rPr>
      </w:pPr>
      <w:r>
        <w:rPr>
          <w:color w:themeColor="text1" w:val="000000"/>
        </w:rPr>
        <w:t xml:space="preserve">Объем накопленных </w:t>
      </w:r>
      <w:r>
        <w:rPr>
          <w:b w:val="1"/>
          <w:color w:themeColor="text1" w:val="000000"/>
        </w:rPr>
        <w:t xml:space="preserve">отходов V класса опасности (практически неопасные) </w:t>
      </w:r>
      <w:r>
        <w:rPr>
          <w:color w:themeColor="text1" w:val="000000"/>
        </w:rPr>
        <w:t>на конец</w:t>
      </w:r>
      <w:r>
        <w:rPr>
          <w:b w:val="1"/>
          <w:color w:themeColor="text1" w:val="000000"/>
        </w:rPr>
        <w:t xml:space="preserve"> </w:t>
      </w:r>
      <w:r>
        <w:rPr>
          <w:color w:themeColor="text1" w:val="000000"/>
        </w:rPr>
        <w:t xml:space="preserve">2021 года по сравнению с 2020 годом уменьшился на 8,16 млн т (91,27%) (отсутствие вскрышных пород которые были в 2020 году). Всего на конец в 2021 года образовалось вместе с накопленными 0,78 млн т отходов V класса опасности, что составляет 60,08% от общего объема образования отходов в области. </w:t>
      </w:r>
    </w:p>
    <w:p w14:paraId="89040000">
      <w:pPr>
        <w:spacing w:line="276" w:lineRule="auto"/>
        <w:ind w:firstLine="709" w:left="0"/>
        <w:rPr>
          <w:color w:themeColor="text1" w:val="000000"/>
        </w:rPr>
      </w:pPr>
      <w:r>
        <w:rPr>
          <w:color w:themeColor="text1" w:val="000000"/>
        </w:rPr>
        <w:t xml:space="preserve">Пятый класс опасности на 45,01% представлен скальными вскрышными породами кремнистыми практически неопасными. Кроме того, к V классу относятся: </w:t>
      </w:r>
    </w:p>
    <w:p w14:paraId="8A040000">
      <w:pPr>
        <w:numPr>
          <w:ilvl w:val="0"/>
          <w:numId w:val="14"/>
        </w:numPr>
        <w:spacing w:line="276" w:lineRule="auto"/>
        <w:ind w:firstLine="709" w:left="0"/>
        <w:rPr>
          <w:color w:themeColor="text1" w:val="000000"/>
        </w:rPr>
      </w:pPr>
      <w:r>
        <w:rPr>
          <w:color w:themeColor="text1" w:val="000000"/>
        </w:rPr>
        <w:t xml:space="preserve">отходы (хвосты) цианирования руд серебряных и золотосодержащих (48,73%), </w:t>
      </w:r>
    </w:p>
    <w:p w14:paraId="8B040000">
      <w:pPr>
        <w:numPr>
          <w:ilvl w:val="0"/>
          <w:numId w:val="14"/>
        </w:numPr>
        <w:spacing w:line="276" w:lineRule="auto"/>
        <w:ind w:firstLine="709" w:left="0"/>
      </w:pPr>
      <w:r>
        <w:rPr>
          <w:color w:themeColor="text1" w:val="000000"/>
        </w:rPr>
        <w:t xml:space="preserve">отходы (хвосты) цианирования руд серебряных и золотосодержащих обезвоженные (23,35%), </w:t>
      </w:r>
    </w:p>
    <w:p w14:paraId="8C040000">
      <w:pPr>
        <w:numPr>
          <w:ilvl w:val="0"/>
          <w:numId w:val="14"/>
        </w:numPr>
        <w:spacing w:line="276" w:lineRule="auto"/>
        <w:ind w:firstLine="709" w:left="0"/>
      </w:pPr>
      <w:r>
        <w:rPr>
          <w:color w:themeColor="text1" w:val="000000"/>
        </w:rPr>
        <w:t xml:space="preserve">отходы осаждения на цинковую пыль золота и серебра из цианистых растворов при производстве золота и серебра обезвоженные (5,37%), </w:t>
      </w:r>
    </w:p>
    <w:p w14:paraId="8D040000">
      <w:pPr>
        <w:numPr>
          <w:ilvl w:val="0"/>
          <w:numId w:val="14"/>
        </w:numPr>
        <w:spacing w:line="276" w:lineRule="auto"/>
        <w:ind w:firstLine="709" w:left="0"/>
      </w:pPr>
      <w:r>
        <w:rPr>
          <w:color w:themeColor="text1" w:val="000000"/>
        </w:rPr>
        <w:t xml:space="preserve">золошлаковая смесь от сжигания углей практически неопасная (4,13%), </w:t>
      </w:r>
    </w:p>
    <w:p w14:paraId="8E040000">
      <w:pPr>
        <w:numPr>
          <w:ilvl w:val="0"/>
          <w:numId w:val="14"/>
        </w:numPr>
        <w:spacing w:line="276" w:lineRule="auto"/>
        <w:ind w:firstLine="709" w:left="0"/>
      </w:pPr>
      <w:r>
        <w:rPr>
          <w:color w:themeColor="text1" w:val="000000"/>
        </w:rPr>
        <w:t xml:space="preserve">лом и отходы, содержащие незагрязненные черные металлы в виде изделий, кусков, несортированные (2,65%), </w:t>
      </w:r>
    </w:p>
    <w:p w14:paraId="8F040000">
      <w:pPr>
        <w:numPr>
          <w:ilvl w:val="0"/>
          <w:numId w:val="14"/>
        </w:numPr>
        <w:spacing w:line="276" w:lineRule="auto"/>
        <w:ind w:firstLine="709" w:left="0"/>
      </w:pPr>
      <w:r>
        <w:rPr>
          <w:color w:themeColor="text1" w:val="000000"/>
        </w:rPr>
        <w:t>навоз крупного рогатого скота перепревший (1,71%),</w:t>
      </w:r>
    </w:p>
    <w:p w14:paraId="90040000">
      <w:pPr>
        <w:numPr>
          <w:ilvl w:val="0"/>
          <w:numId w:val="14"/>
        </w:numPr>
        <w:spacing w:line="276" w:lineRule="auto"/>
        <w:ind w:firstLine="709" w:left="0"/>
      </w:pPr>
      <w:r>
        <w:rPr>
          <w:color w:themeColor="text1" w:val="000000"/>
        </w:rPr>
        <w:t xml:space="preserve">пищевые отходы кухонь и организаций общественного питания несортированные (1,64%), </w:t>
      </w:r>
    </w:p>
    <w:p w14:paraId="91040000">
      <w:pPr>
        <w:numPr>
          <w:ilvl w:val="0"/>
          <w:numId w:val="14"/>
        </w:numPr>
        <w:spacing w:line="276" w:lineRule="auto"/>
        <w:ind w:firstLine="709" w:left="0"/>
      </w:pPr>
      <w:r>
        <w:rPr>
          <w:color w:themeColor="text1" w:val="000000"/>
        </w:rPr>
        <w:t>отходы упаковочного картона незагрязненные (1,45%),</w:t>
      </w:r>
    </w:p>
    <w:p w14:paraId="92040000">
      <w:pPr>
        <w:numPr>
          <w:ilvl w:val="0"/>
          <w:numId w:val="14"/>
        </w:numPr>
        <w:spacing w:line="276" w:lineRule="auto"/>
        <w:ind w:firstLine="709" w:left="0"/>
      </w:pPr>
      <w:r>
        <w:rPr>
          <w:color w:themeColor="text1" w:val="000000"/>
        </w:rPr>
        <w:t>мусор от офисных и бытовых помещений организаций практически неопасный (1,4%).</w:t>
      </w:r>
    </w:p>
    <w:p w14:paraId="93040000">
      <w:pPr>
        <w:spacing w:line="276" w:lineRule="auto"/>
        <w:ind w:firstLine="709" w:left="0"/>
      </w:pPr>
      <w:r>
        <w:rPr>
          <w:color w:themeColor="text1" w:val="000000"/>
        </w:rPr>
        <w:t>В 2021 году 8,8% отходов V класса опасности утилизировано, 35,62% отходов захоронено, 55,23% размещено на хранение.</w:t>
      </w:r>
    </w:p>
    <w:p w14:paraId="94040000">
      <w:bookmarkStart w:id="18" w:name="__RefHeading___17"/>
      <w:bookmarkEnd w:id="18"/>
      <w:pPr>
        <w:pStyle w:val="Style_10"/>
      </w:pPr>
      <w:r>
        <w:t xml:space="preserve">4.2. Характеристика твердых коммунальных отходов, в том числе их морфологический состав </w:t>
      </w:r>
    </w:p>
    <w:p w14:paraId="95040000">
      <w:pPr>
        <w:ind w:firstLine="709" w:left="0"/>
      </w:pPr>
    </w:p>
    <w:p w14:paraId="96040000">
      <w:pPr>
        <w:spacing w:line="276" w:lineRule="auto"/>
        <w:ind w:firstLine="709" w:left="0"/>
      </w:pPr>
      <w:r>
        <w:t>К качественным характеристикам твердых коммунальных отходов относятся:</w:t>
      </w:r>
    </w:p>
    <w:p w14:paraId="97040000">
      <w:pPr>
        <w:numPr>
          <w:ilvl w:val="0"/>
          <w:numId w:val="15"/>
        </w:numPr>
        <w:spacing w:line="276" w:lineRule="auto"/>
        <w:ind w:firstLine="709" w:left="0"/>
      </w:pPr>
      <w:r>
        <w:t>морфологический и фракционный состав;</w:t>
      </w:r>
    </w:p>
    <w:p w14:paraId="98040000">
      <w:pPr>
        <w:numPr>
          <w:ilvl w:val="0"/>
          <w:numId w:val="15"/>
        </w:numPr>
        <w:spacing w:line="276" w:lineRule="auto"/>
        <w:ind w:firstLine="709" w:left="0"/>
      </w:pPr>
      <w:r>
        <w:t>плотность и влажность;</w:t>
      </w:r>
    </w:p>
    <w:p w14:paraId="99040000">
      <w:pPr>
        <w:numPr>
          <w:ilvl w:val="0"/>
          <w:numId w:val="15"/>
        </w:numPr>
        <w:spacing w:line="276" w:lineRule="auto"/>
        <w:ind w:firstLine="709" w:left="0"/>
      </w:pPr>
      <w:r>
        <w:t>особые свойства.</w:t>
      </w:r>
    </w:p>
    <w:p w14:paraId="9A040000">
      <w:pPr>
        <w:spacing w:line="276" w:lineRule="auto"/>
        <w:ind w:firstLine="709" w:left="0"/>
      </w:pPr>
      <w:r>
        <w:t>Детальные данные о морфологическом составе ТКО и динамике его изменения являются основной исходной информацией для оценки рентабельности извлечения утильных фракций из отходов и определения экономической выгоды от использования ценных компонентов ТКО, позволяющих получить востребованную на рынке продукцию из вторсырья.</w:t>
      </w:r>
    </w:p>
    <w:p w14:paraId="9B040000">
      <w:pPr>
        <w:spacing w:line="276" w:lineRule="auto"/>
        <w:ind w:firstLine="709" w:left="0"/>
      </w:pPr>
      <w:r>
        <w:t xml:space="preserve">Морфологический состав твердых коммунальных отходов - это содержание их составных частей, выраженное в процентах к общей массе. Основными составляющими ТКО являются бумага, пищевые отходы, </w:t>
      </w:r>
      <w:r>
        <w:t>полимерные материалы, стекло и др.</w:t>
      </w:r>
    </w:p>
    <w:p w14:paraId="9C040000">
      <w:pPr>
        <w:spacing w:line="276" w:lineRule="auto"/>
        <w:ind w:firstLine="709" w:left="0"/>
      </w:pPr>
      <w:r>
        <w:t>По данным «Информационно-технического справочника по наилучшим доступным технологиям», введенного в действие 1 июня 2022 года Приказом Росстандарта от 22 декабря 2021 г. № 2964, усредненный морфологический состав ТКО в северной климатической зоне представлен следующими компонентами (таблица 4.2.):</w:t>
      </w:r>
    </w:p>
    <w:p w14:paraId="9D040000">
      <w:pPr>
        <w:spacing w:after="100" w:line="181" w:lineRule="atLeast"/>
        <w:ind w:firstLine="709" w:left="0"/>
      </w:pPr>
    </w:p>
    <w:p w14:paraId="9E040000">
      <w:pPr>
        <w:spacing w:after="100" w:line="181" w:lineRule="atLeast"/>
        <w:ind w:firstLine="709" w:left="0"/>
      </w:pPr>
      <w:r>
        <w:t>Таблица 4.2. Морфологический состав ТКО</w:t>
      </w:r>
    </w:p>
    <w:tbl>
      <w:tblPr>
        <w:tblStyle w:val="Style_7"/>
        <w:tblInd w:type="dxa" w:w="43"/>
        <w:tblBorders>
          <w:top w:color="000000" w:sz="4" w:val="single"/>
          <w:left w:color="000000" w:sz="4" w:val="single"/>
          <w:bottom w:color="000000" w:sz="4" w:val="single"/>
          <w:right w:color="000000" w:sz="4" w:val="single"/>
          <w:insideH w:color="000000" w:sz="4" w:val="single"/>
          <w:insideV w:color="000000" w:sz="4" w:val="single"/>
        </w:tblBorders>
        <w:tblLayout w:type="fixed"/>
        <w:tblCellMar>
          <w:left w:type="dxa" w:w="40"/>
          <w:right w:type="dxa" w:w="40"/>
        </w:tblCellMar>
      </w:tblPr>
      <w:tblGrid>
        <w:gridCol w:w="990"/>
        <w:gridCol w:w="4252"/>
        <w:gridCol w:w="4356"/>
      </w:tblGrid>
      <w:tr>
        <w:trPr>
          <w:trHeight w:hRule="exact" w:val="397"/>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9F040000">
            <w:pPr>
              <w:ind w:hanging="40" w:left="40" w:right="-52"/>
              <w:jc w:val="center"/>
              <w:rPr>
                <w:sz w:val="24"/>
              </w:rPr>
            </w:pPr>
            <w:r>
              <w:rPr>
                <w:spacing w:val="-11"/>
                <w:sz w:val="24"/>
              </w:rPr>
              <w:t>№ п/п</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0040000">
            <w:pPr>
              <w:ind w:firstLine="0" w:left="244" w:right="167"/>
              <w:jc w:val="center"/>
              <w:rPr>
                <w:sz w:val="24"/>
              </w:rPr>
            </w:pPr>
            <w:r>
              <w:rPr>
                <w:spacing w:val="-7"/>
                <w:sz w:val="24"/>
              </w:rPr>
              <w:t>Компонент</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1040000">
            <w:pPr>
              <w:ind w:right="101"/>
              <w:jc w:val="center"/>
              <w:rPr>
                <w:sz w:val="24"/>
              </w:rPr>
            </w:pPr>
            <w:r>
              <w:rPr>
                <w:spacing w:val="-1"/>
                <w:sz w:val="24"/>
              </w:rPr>
              <w:t>Процентное содержание, % по массе</w:t>
            </w:r>
          </w:p>
        </w:tc>
      </w:tr>
      <w:tr>
        <w:trPr>
          <w:trHeight w:hRule="exact" w:val="288"/>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2040000">
            <w:pPr>
              <w:ind w:hanging="40" w:left="40" w:right="-52"/>
              <w:jc w:val="center"/>
              <w:rPr>
                <w:sz w:val="24"/>
              </w:rPr>
            </w:pPr>
            <w:r>
              <w:rPr>
                <w:sz w:val="24"/>
              </w:rPr>
              <w:t>1</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A3040000">
            <w:pPr>
              <w:spacing w:line="360" w:lineRule="auto"/>
              <w:ind/>
              <w:jc w:val="center"/>
              <w:rPr>
                <w:b w:val="1"/>
                <w:sz w:val="24"/>
              </w:rPr>
            </w:pPr>
            <w:r>
              <w:rPr>
                <w:color w:val="111827"/>
                <w:sz w:val="24"/>
              </w:rPr>
              <w:t>Пищевые отходы</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4040000">
            <w:pPr>
              <w:ind w:firstLine="34" w:left="0" w:right="57"/>
              <w:jc w:val="center"/>
              <w:rPr>
                <w:spacing w:val="-7"/>
                <w:sz w:val="24"/>
              </w:rPr>
            </w:pPr>
            <w:r>
              <w:rPr>
                <w:color w:val="111827"/>
                <w:sz w:val="24"/>
              </w:rPr>
              <w:t>29 - 36</w:t>
            </w:r>
          </w:p>
        </w:tc>
      </w:tr>
      <w:tr>
        <w:trPr>
          <w:trHeight w:hRule="exact" w:val="287"/>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5040000">
            <w:pPr>
              <w:ind w:hanging="40" w:left="40" w:right="-52"/>
              <w:jc w:val="center"/>
              <w:rPr>
                <w:sz w:val="24"/>
              </w:rPr>
            </w:pPr>
            <w:r>
              <w:rPr>
                <w:sz w:val="24"/>
              </w:rPr>
              <w:t>2</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A6040000">
            <w:pPr>
              <w:spacing w:line="360" w:lineRule="auto"/>
              <w:ind/>
              <w:jc w:val="center"/>
              <w:rPr>
                <w:b w:val="1"/>
                <w:sz w:val="24"/>
              </w:rPr>
            </w:pPr>
            <w:r>
              <w:rPr>
                <w:color w:val="111827"/>
                <w:sz w:val="24"/>
              </w:rPr>
              <w:t>Бумага, картон</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7040000">
            <w:pPr>
              <w:ind w:firstLine="34" w:left="0" w:right="57"/>
              <w:jc w:val="center"/>
              <w:rPr>
                <w:spacing w:val="-7"/>
                <w:sz w:val="24"/>
              </w:rPr>
            </w:pPr>
            <w:r>
              <w:rPr>
                <w:color w:val="111827"/>
                <w:sz w:val="24"/>
              </w:rPr>
              <w:t>26 - 36</w:t>
            </w:r>
          </w:p>
        </w:tc>
      </w:tr>
      <w:tr>
        <w:trPr>
          <w:trHeight w:hRule="exact" w:val="288"/>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8040000">
            <w:pPr>
              <w:ind w:hanging="40" w:left="40" w:right="-52"/>
              <w:jc w:val="center"/>
              <w:rPr>
                <w:sz w:val="24"/>
              </w:rPr>
            </w:pPr>
            <w:r>
              <w:rPr>
                <w:sz w:val="24"/>
              </w:rPr>
              <w:t>3</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A9040000">
            <w:pPr>
              <w:spacing w:line="360" w:lineRule="auto"/>
              <w:ind/>
              <w:jc w:val="center"/>
              <w:rPr>
                <w:b w:val="1"/>
                <w:sz w:val="24"/>
              </w:rPr>
            </w:pPr>
            <w:r>
              <w:rPr>
                <w:color w:val="111827"/>
                <w:sz w:val="24"/>
              </w:rPr>
              <w:t>Дерево</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A040000">
            <w:pPr>
              <w:ind w:firstLine="34" w:left="0" w:right="57"/>
              <w:jc w:val="center"/>
              <w:rPr>
                <w:spacing w:val="-7"/>
                <w:sz w:val="24"/>
              </w:rPr>
            </w:pPr>
            <w:r>
              <w:rPr>
                <w:color w:val="111827"/>
                <w:sz w:val="24"/>
              </w:rPr>
              <w:t>2 - 6</w:t>
            </w:r>
          </w:p>
        </w:tc>
      </w:tr>
      <w:tr>
        <w:trPr>
          <w:trHeight w:hRule="exact" w:val="312"/>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B040000">
            <w:pPr>
              <w:ind w:hanging="40" w:left="40" w:right="-52"/>
              <w:jc w:val="center"/>
              <w:rPr>
                <w:sz w:val="24"/>
              </w:rPr>
            </w:pPr>
            <w:r>
              <w:rPr>
                <w:sz w:val="24"/>
              </w:rPr>
              <w:t>4</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AC040000">
            <w:pPr>
              <w:spacing w:line="360" w:lineRule="auto"/>
              <w:ind/>
              <w:jc w:val="center"/>
              <w:rPr>
                <w:b w:val="1"/>
                <w:sz w:val="24"/>
              </w:rPr>
            </w:pPr>
            <w:r>
              <w:rPr>
                <w:color w:val="111827"/>
                <w:sz w:val="24"/>
              </w:rPr>
              <w:t>Черный металл</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D040000">
            <w:pPr>
              <w:ind w:firstLine="34" w:left="0" w:right="57"/>
              <w:jc w:val="center"/>
              <w:rPr>
                <w:spacing w:val="-7"/>
                <w:sz w:val="24"/>
              </w:rPr>
            </w:pPr>
            <w:r>
              <w:rPr>
                <w:color w:val="111827"/>
                <w:sz w:val="24"/>
              </w:rPr>
              <w:t>3 - 4</w:t>
            </w:r>
          </w:p>
        </w:tc>
      </w:tr>
      <w:tr>
        <w:trPr>
          <w:trHeight w:hRule="exact" w:val="300"/>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AE040000">
            <w:pPr>
              <w:ind w:hanging="40" w:left="40" w:right="-52"/>
              <w:jc w:val="center"/>
              <w:rPr>
                <w:sz w:val="24"/>
              </w:rPr>
            </w:pPr>
            <w:r>
              <w:rPr>
                <w:sz w:val="24"/>
              </w:rPr>
              <w:t>5</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AF040000">
            <w:pPr>
              <w:spacing w:line="360" w:lineRule="auto"/>
              <w:ind/>
              <w:jc w:val="center"/>
              <w:rPr>
                <w:b w:val="1"/>
                <w:sz w:val="24"/>
              </w:rPr>
            </w:pPr>
            <w:r>
              <w:rPr>
                <w:color w:val="111827"/>
                <w:sz w:val="24"/>
              </w:rPr>
              <w:t>Цветной металл</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0040000">
            <w:pPr>
              <w:ind w:firstLine="34" w:left="0" w:right="57"/>
              <w:jc w:val="center"/>
              <w:rPr>
                <w:spacing w:val="-7"/>
                <w:sz w:val="24"/>
              </w:rPr>
            </w:pPr>
            <w:r>
              <w:rPr>
                <w:color w:val="111827"/>
                <w:sz w:val="24"/>
              </w:rPr>
              <w:t>1 - 2</w:t>
            </w:r>
          </w:p>
        </w:tc>
      </w:tr>
      <w:tr>
        <w:trPr>
          <w:trHeight w:hRule="exact" w:val="275"/>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1040000">
            <w:pPr>
              <w:ind w:hanging="40" w:left="40" w:right="-52"/>
              <w:jc w:val="center"/>
              <w:rPr>
                <w:sz w:val="24"/>
              </w:rPr>
            </w:pPr>
            <w:r>
              <w:rPr>
                <w:sz w:val="24"/>
              </w:rPr>
              <w:t>6</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B2040000">
            <w:pPr>
              <w:spacing w:line="360" w:lineRule="auto"/>
              <w:ind/>
              <w:jc w:val="center"/>
              <w:rPr>
                <w:b w:val="1"/>
                <w:sz w:val="24"/>
              </w:rPr>
            </w:pPr>
            <w:r>
              <w:rPr>
                <w:color w:val="111827"/>
                <w:sz w:val="24"/>
              </w:rPr>
              <w:t>Текстиль</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3040000">
            <w:pPr>
              <w:ind w:firstLine="34" w:left="0" w:right="57"/>
              <w:jc w:val="center"/>
              <w:rPr>
                <w:spacing w:val="-7"/>
                <w:sz w:val="24"/>
              </w:rPr>
            </w:pPr>
            <w:r>
              <w:rPr>
                <w:color w:val="111827"/>
                <w:sz w:val="24"/>
              </w:rPr>
              <w:t>4 - 6</w:t>
            </w:r>
          </w:p>
        </w:tc>
      </w:tr>
      <w:tr>
        <w:trPr>
          <w:trHeight w:hRule="exact" w:val="263"/>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4040000">
            <w:pPr>
              <w:ind w:hanging="40" w:left="40" w:right="-52"/>
              <w:jc w:val="center"/>
              <w:rPr>
                <w:sz w:val="24"/>
              </w:rPr>
            </w:pPr>
            <w:r>
              <w:rPr>
                <w:sz w:val="24"/>
              </w:rPr>
              <w:t>7</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B5040000">
            <w:pPr>
              <w:spacing w:line="360" w:lineRule="auto"/>
              <w:ind/>
              <w:jc w:val="center"/>
              <w:rPr>
                <w:b w:val="1"/>
                <w:sz w:val="24"/>
              </w:rPr>
            </w:pPr>
            <w:r>
              <w:rPr>
                <w:color w:val="111827"/>
                <w:sz w:val="24"/>
              </w:rPr>
              <w:t>Кости</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6040000">
            <w:pPr>
              <w:ind w:firstLine="34" w:left="0" w:right="57"/>
              <w:jc w:val="center"/>
              <w:rPr>
                <w:spacing w:val="-7"/>
                <w:sz w:val="24"/>
              </w:rPr>
            </w:pPr>
            <w:r>
              <w:rPr>
                <w:color w:val="111827"/>
                <w:sz w:val="24"/>
              </w:rPr>
              <w:t>1 - 2</w:t>
            </w:r>
          </w:p>
        </w:tc>
      </w:tr>
      <w:tr>
        <w:trPr>
          <w:trHeight w:hRule="exact" w:val="275"/>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7040000">
            <w:pPr>
              <w:ind w:hanging="40" w:left="40" w:right="-52"/>
              <w:jc w:val="center"/>
              <w:rPr>
                <w:sz w:val="24"/>
              </w:rPr>
            </w:pPr>
            <w:r>
              <w:rPr>
                <w:sz w:val="24"/>
              </w:rPr>
              <w:t>8</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B8040000">
            <w:pPr>
              <w:spacing w:line="360" w:lineRule="auto"/>
              <w:ind/>
              <w:jc w:val="center"/>
              <w:rPr>
                <w:b w:val="1"/>
                <w:sz w:val="24"/>
              </w:rPr>
            </w:pPr>
            <w:r>
              <w:rPr>
                <w:color w:val="111827"/>
                <w:sz w:val="24"/>
              </w:rPr>
              <w:t>Стекло</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9040000">
            <w:pPr>
              <w:ind w:firstLine="34" w:left="0" w:right="57"/>
              <w:jc w:val="center"/>
              <w:rPr>
                <w:spacing w:val="-7"/>
                <w:sz w:val="24"/>
              </w:rPr>
            </w:pPr>
            <w:r>
              <w:rPr>
                <w:color w:val="111827"/>
                <w:sz w:val="24"/>
              </w:rPr>
              <w:t>4 - 6</w:t>
            </w:r>
          </w:p>
        </w:tc>
      </w:tr>
      <w:tr>
        <w:trPr>
          <w:trHeight w:hRule="exact" w:val="288"/>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A040000">
            <w:pPr>
              <w:ind w:hanging="40" w:left="40" w:right="-52"/>
              <w:jc w:val="center"/>
              <w:rPr>
                <w:sz w:val="24"/>
              </w:rPr>
            </w:pPr>
            <w:r>
              <w:rPr>
                <w:sz w:val="24"/>
              </w:rPr>
              <w:t>9</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BB040000">
            <w:pPr>
              <w:spacing w:line="360" w:lineRule="auto"/>
              <w:ind/>
              <w:jc w:val="center"/>
              <w:rPr>
                <w:b w:val="1"/>
                <w:sz w:val="24"/>
              </w:rPr>
            </w:pPr>
            <w:r>
              <w:rPr>
                <w:color w:val="111827"/>
                <w:sz w:val="24"/>
              </w:rPr>
              <w:t>Кожа, резина</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C040000">
            <w:pPr>
              <w:ind w:firstLine="34" w:left="0" w:right="57"/>
              <w:jc w:val="center"/>
              <w:rPr>
                <w:sz w:val="24"/>
              </w:rPr>
            </w:pPr>
            <w:r>
              <w:rPr>
                <w:color w:val="111827"/>
                <w:sz w:val="24"/>
              </w:rPr>
              <w:t>2 - 3</w:t>
            </w:r>
          </w:p>
        </w:tc>
      </w:tr>
      <w:tr>
        <w:trPr>
          <w:trHeight w:hRule="exact" w:val="288"/>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D040000">
            <w:pPr>
              <w:ind w:hanging="40" w:left="40" w:right="-52"/>
              <w:jc w:val="center"/>
              <w:rPr>
                <w:sz w:val="24"/>
              </w:rPr>
            </w:pPr>
            <w:r>
              <w:rPr>
                <w:sz w:val="24"/>
              </w:rPr>
              <w:t>10</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BE040000">
            <w:pPr>
              <w:ind/>
              <w:jc w:val="center"/>
              <w:rPr>
                <w:b w:val="1"/>
                <w:sz w:val="24"/>
              </w:rPr>
            </w:pPr>
            <w:r>
              <w:rPr>
                <w:color w:val="111827"/>
                <w:sz w:val="24"/>
              </w:rPr>
              <w:t>Камни</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F040000">
            <w:pPr>
              <w:ind w:firstLine="34" w:left="0" w:right="57"/>
              <w:jc w:val="center"/>
              <w:rPr>
                <w:sz w:val="24"/>
              </w:rPr>
            </w:pPr>
            <w:r>
              <w:rPr>
                <w:color w:val="111827"/>
                <w:sz w:val="24"/>
              </w:rPr>
              <w:t>1 - 3</w:t>
            </w:r>
          </w:p>
        </w:tc>
      </w:tr>
      <w:tr>
        <w:trPr>
          <w:trHeight w:hRule="exact" w:val="288"/>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C0040000">
            <w:pPr>
              <w:ind w:hanging="40" w:left="40" w:right="-52"/>
              <w:jc w:val="center"/>
              <w:rPr>
                <w:sz w:val="24"/>
              </w:rPr>
            </w:pPr>
            <w:r>
              <w:rPr>
                <w:sz w:val="24"/>
              </w:rPr>
              <w:t>11</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C1040000">
            <w:pPr>
              <w:ind/>
              <w:jc w:val="center"/>
              <w:rPr>
                <w:color w:val="111827"/>
                <w:sz w:val="24"/>
              </w:rPr>
            </w:pPr>
            <w:r>
              <w:rPr>
                <w:color w:val="111827"/>
                <w:sz w:val="24"/>
              </w:rPr>
              <w:t>Пластмасса</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C2040000">
            <w:pPr>
              <w:ind w:firstLine="34" w:left="0" w:right="57"/>
              <w:jc w:val="center"/>
              <w:rPr>
                <w:sz w:val="24"/>
              </w:rPr>
            </w:pPr>
            <w:r>
              <w:rPr>
                <w:color w:val="111827"/>
                <w:sz w:val="24"/>
              </w:rPr>
              <w:t>5 - 6</w:t>
            </w:r>
          </w:p>
        </w:tc>
      </w:tr>
      <w:tr>
        <w:trPr>
          <w:trHeight w:hRule="exact" w:val="275"/>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C3040000">
            <w:pPr>
              <w:ind w:hanging="40" w:left="40" w:right="-52"/>
              <w:jc w:val="center"/>
              <w:rPr>
                <w:sz w:val="24"/>
              </w:rPr>
            </w:pPr>
            <w:r>
              <w:rPr>
                <w:sz w:val="24"/>
              </w:rPr>
              <w:t>12</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C4040000">
            <w:pPr>
              <w:ind/>
              <w:jc w:val="center"/>
              <w:rPr>
                <w:color w:val="111827"/>
                <w:sz w:val="24"/>
              </w:rPr>
            </w:pPr>
            <w:r>
              <w:rPr>
                <w:color w:val="111827"/>
                <w:sz w:val="24"/>
              </w:rPr>
              <w:t>Прочее</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C5040000">
            <w:pPr>
              <w:ind w:firstLine="34" w:left="0" w:right="57"/>
              <w:jc w:val="center"/>
              <w:rPr>
                <w:sz w:val="24"/>
              </w:rPr>
            </w:pPr>
            <w:r>
              <w:rPr>
                <w:color w:val="111827"/>
                <w:sz w:val="24"/>
              </w:rPr>
              <w:t>1 - 2</w:t>
            </w:r>
          </w:p>
        </w:tc>
      </w:tr>
      <w:tr>
        <w:trPr>
          <w:trHeight w:hRule="exact" w:val="288"/>
        </w:trPr>
        <w:tc>
          <w:tcPr>
            <w:tcW w:type="dxa" w:w="990"/>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C6040000">
            <w:pPr>
              <w:ind w:hanging="40" w:left="40" w:right="-52"/>
              <w:jc w:val="center"/>
              <w:rPr>
                <w:sz w:val="24"/>
              </w:rPr>
            </w:pPr>
            <w:r>
              <w:rPr>
                <w:sz w:val="24"/>
              </w:rPr>
              <w:t>13</w:t>
            </w:r>
          </w:p>
        </w:tc>
        <w:tc>
          <w:tcPr>
            <w:tcW w:type="dxa" w:w="425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tcPr>
          <w:p w14:paraId="C7040000">
            <w:pPr>
              <w:ind/>
              <w:jc w:val="center"/>
              <w:rPr>
                <w:color w:val="111827"/>
                <w:sz w:val="24"/>
              </w:rPr>
            </w:pPr>
            <w:r>
              <w:rPr>
                <w:color w:val="111827"/>
                <w:sz w:val="24"/>
              </w:rPr>
              <w:t>Отсев (менее 15 мм)</w:t>
            </w:r>
          </w:p>
        </w:tc>
        <w:tc>
          <w:tcPr>
            <w:tcW w:type="dxa" w:w="4356"/>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C8040000">
            <w:pPr>
              <w:ind w:firstLine="34" w:left="0" w:right="57"/>
              <w:jc w:val="center"/>
              <w:rPr>
                <w:sz w:val="24"/>
              </w:rPr>
            </w:pPr>
            <w:r>
              <w:rPr>
                <w:color w:val="111827"/>
                <w:sz w:val="24"/>
              </w:rPr>
              <w:t>4 - 6</w:t>
            </w:r>
          </w:p>
        </w:tc>
      </w:tr>
    </w:tbl>
    <w:p w14:paraId="C9040000">
      <w:pPr>
        <w:spacing w:line="360" w:lineRule="auto"/>
        <w:ind w:firstLine="539" w:left="0"/>
      </w:pPr>
    </w:p>
    <w:p w14:paraId="CA040000">
      <w:pPr>
        <w:spacing w:line="276" w:lineRule="auto"/>
        <w:ind w:firstLine="709" w:left="0"/>
      </w:pPr>
      <w:r>
        <w:t>Под воздействием ряда факторов, обусловленных развитием цивилизации, эти показатели постоянно изменяются, появляются новые компоненты. Но, как отмечают эксперты, в ходе преобразования отрасли обращения с отходами эти морфологические изменения состава мусора зачастую не учитываются. Однако данные, приведенные выше, представляют собой морфологический состав, который будет получен при условии ведения селективного сбора отходов.  На территории Камчатского края имеет место традиционная (смешанная) система сбора отходов, при которой ТКО доставляется на сортировочные комплексы в мусоровозах, имеющих различные коэффициенты уплотнения. Уплотненная в мусоровозах масса ТКО имеет другие показатели, по возможности извлечения вторичных материальных ресурсов.</w:t>
      </w:r>
    </w:p>
    <w:p w14:paraId="CB040000">
      <w:pPr>
        <w:spacing w:line="276" w:lineRule="auto"/>
        <w:ind w:firstLine="709" w:left="0"/>
      </w:pPr>
      <w:r>
        <w:t>По данным исследований, проведенных в 2021 году на территории ДФО, морфологический состав ТКО, полученный в результате сортировки отходов, собранных по смешанной системе, имеет следующие соотношения.</w:t>
      </w:r>
    </w:p>
    <w:p w14:paraId="CC040000">
      <w:pPr>
        <w:spacing w:after="100" w:line="181" w:lineRule="atLeast"/>
        <w:ind w:firstLine="709" w:left="0"/>
        <w:jc w:val="right"/>
      </w:pPr>
    </w:p>
    <w:p w14:paraId="CD040000">
      <w:pPr>
        <w:spacing w:after="100" w:line="181" w:lineRule="atLeast"/>
        <w:ind w:firstLine="709" w:left="0"/>
      </w:pPr>
      <w:r>
        <w:br w:type="page"/>
      </w:r>
    </w:p>
    <w:p w14:paraId="CE040000">
      <w:pPr>
        <w:spacing w:after="100" w:line="181" w:lineRule="atLeast"/>
        <w:ind w:firstLine="709" w:left="0"/>
      </w:pPr>
      <w:r>
        <w:t>Таблица 4.3. МКД в населенных пунктах с населением свыше 15000 чел.</w:t>
      </w:r>
    </w:p>
    <w:tbl>
      <w:tblPr>
        <w:tblStyle w:val="Style_7"/>
        <w:tblInd w:type="dxa" w:w="-5"/>
        <w:tblLayout w:type="fixed"/>
        <w:tblCellMar>
          <w:left w:type="dxa" w:w="40"/>
          <w:right w:type="dxa" w:w="40"/>
        </w:tblCellMar>
      </w:tblPr>
      <w:tblGrid>
        <w:gridCol w:w="923"/>
        <w:gridCol w:w="2654"/>
        <w:gridCol w:w="1988"/>
        <w:gridCol w:w="4082"/>
      </w:tblGrid>
      <w:tr>
        <w:trPr>
          <w:trHeight w:hRule="atLeast" w:val="243"/>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CF040000">
            <w:pPr>
              <w:ind w:hanging="40" w:left="40" w:right="-52"/>
              <w:jc w:val="center"/>
              <w:rPr>
                <w:sz w:val="24"/>
              </w:rPr>
            </w:pPr>
            <w:r>
              <w:rPr>
                <w:spacing w:val="-11"/>
                <w:sz w:val="24"/>
              </w:rPr>
              <w:t>№ п/п</w:t>
            </w:r>
          </w:p>
        </w:tc>
        <w:tc>
          <w:tcPr>
            <w:tcW w:type="dxa" w:w="2654"/>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D0040000">
            <w:pPr>
              <w:ind w:firstLine="0" w:left="244" w:right="167"/>
              <w:jc w:val="center"/>
              <w:rPr>
                <w:sz w:val="24"/>
              </w:rPr>
            </w:pPr>
            <w:r>
              <w:rPr>
                <w:spacing w:val="-7"/>
                <w:sz w:val="24"/>
              </w:rPr>
              <w:t>Компонент</w:t>
            </w:r>
          </w:p>
        </w:tc>
        <w:tc>
          <w:tcPr>
            <w:tcW w:type="dxa" w:w="1988"/>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D1040000">
            <w:pPr>
              <w:ind w:right="101"/>
              <w:jc w:val="center"/>
              <w:rPr>
                <w:sz w:val="24"/>
              </w:rPr>
            </w:pPr>
            <w:r>
              <w:rPr>
                <w:sz w:val="24"/>
              </w:rPr>
              <w:t>Масса, кг</w:t>
            </w:r>
          </w:p>
        </w:tc>
        <w:tc>
          <w:tcPr>
            <w:tcW w:type="dxa" w:w="408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D2040000">
            <w:pPr>
              <w:ind w:right="101"/>
              <w:jc w:val="center"/>
              <w:rPr>
                <w:spacing w:val="-1"/>
                <w:sz w:val="24"/>
              </w:rPr>
            </w:pPr>
            <w:r>
              <w:rPr>
                <w:spacing w:val="-1"/>
                <w:sz w:val="24"/>
              </w:rPr>
              <w:t>Процентное содержание, % по массе</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D3040000">
            <w:pPr>
              <w:ind w:hanging="40" w:left="40" w:right="-52"/>
              <w:jc w:val="center"/>
              <w:rPr>
                <w:sz w:val="24"/>
              </w:rPr>
            </w:pPr>
            <w:r>
              <w:rPr>
                <w:sz w:val="24"/>
              </w:rPr>
              <w:t>1</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D4040000">
            <w:pPr>
              <w:ind w:firstLine="102" w:left="0" w:right="-52"/>
              <w:rPr>
                <w:sz w:val="24"/>
              </w:rPr>
            </w:pPr>
            <w:r>
              <w:rPr>
                <w:sz w:val="24"/>
              </w:rPr>
              <w:t>Пищевые отходы</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D5040000">
            <w:pPr>
              <w:ind w:firstLine="34" w:left="0" w:right="57"/>
              <w:jc w:val="center"/>
              <w:rPr>
                <w:spacing w:val="-7"/>
                <w:sz w:val="24"/>
              </w:rPr>
            </w:pPr>
            <w:r>
              <w:rPr>
                <w:sz w:val="24"/>
              </w:rPr>
              <w:t>59,84</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D6040000">
            <w:pPr>
              <w:ind w:firstLine="34" w:left="0" w:right="57"/>
              <w:jc w:val="center"/>
              <w:rPr>
                <w:sz w:val="24"/>
              </w:rPr>
            </w:pPr>
            <w:r>
              <w:rPr>
                <w:sz w:val="24"/>
              </w:rPr>
              <w:t>51,55</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D7040000">
            <w:pPr>
              <w:ind w:hanging="40" w:left="40" w:right="-52"/>
              <w:jc w:val="center"/>
              <w:rPr>
                <w:sz w:val="24"/>
              </w:rPr>
            </w:pPr>
            <w:r>
              <w:rPr>
                <w:sz w:val="24"/>
              </w:rPr>
              <w:t>2</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D8040000">
            <w:pPr>
              <w:ind w:firstLine="102" w:left="0" w:right="-52"/>
              <w:rPr>
                <w:sz w:val="24"/>
              </w:rPr>
            </w:pPr>
            <w:r>
              <w:rPr>
                <w:sz w:val="24"/>
              </w:rPr>
              <w:t>Картон / макулатура</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D9040000">
            <w:pPr>
              <w:ind w:firstLine="34" w:left="0" w:right="57"/>
              <w:jc w:val="center"/>
              <w:rPr>
                <w:spacing w:val="-7"/>
                <w:sz w:val="24"/>
              </w:rPr>
            </w:pPr>
            <w:r>
              <w:rPr>
                <w:sz w:val="24"/>
              </w:rPr>
              <w:t>3,21</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DA040000">
            <w:pPr>
              <w:ind w:firstLine="34" w:left="0" w:right="57"/>
              <w:jc w:val="center"/>
              <w:rPr>
                <w:sz w:val="24"/>
              </w:rPr>
            </w:pPr>
            <w:r>
              <w:rPr>
                <w:sz w:val="24"/>
              </w:rPr>
              <w:t>2,83</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DB040000">
            <w:pPr>
              <w:ind w:hanging="40" w:left="40" w:right="-52"/>
              <w:jc w:val="center"/>
              <w:rPr>
                <w:sz w:val="24"/>
              </w:rPr>
            </w:pPr>
            <w:r>
              <w:rPr>
                <w:sz w:val="24"/>
              </w:rPr>
              <w:t>3</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DC040000">
            <w:pPr>
              <w:ind w:firstLine="102" w:left="0" w:right="-52"/>
              <w:rPr>
                <w:sz w:val="24"/>
              </w:rPr>
            </w:pPr>
            <w:r>
              <w:rPr>
                <w:sz w:val="24"/>
              </w:rPr>
              <w:t>Черный металл</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DD040000">
            <w:pPr>
              <w:ind w:firstLine="34" w:left="0" w:right="57"/>
              <w:jc w:val="center"/>
              <w:rPr>
                <w:spacing w:val="-7"/>
                <w:sz w:val="24"/>
              </w:rPr>
            </w:pPr>
            <w:r>
              <w:rPr>
                <w:sz w:val="24"/>
              </w:rPr>
              <w:t>2,41</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DE040000">
            <w:pPr>
              <w:ind w:firstLine="34" w:left="0" w:right="57"/>
              <w:jc w:val="center"/>
              <w:rPr>
                <w:spacing w:val="-2"/>
                <w:sz w:val="24"/>
              </w:rPr>
            </w:pPr>
            <w:r>
              <w:rPr>
                <w:sz w:val="24"/>
              </w:rPr>
              <w:t>2,05</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DF040000">
            <w:pPr>
              <w:ind w:hanging="40" w:left="40" w:right="-52"/>
              <w:jc w:val="center"/>
              <w:rPr>
                <w:sz w:val="24"/>
              </w:rPr>
            </w:pPr>
            <w:r>
              <w:rPr>
                <w:sz w:val="24"/>
              </w:rPr>
              <w:t>4</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E0040000">
            <w:pPr>
              <w:ind w:firstLine="102" w:left="0" w:right="-52"/>
              <w:rPr>
                <w:sz w:val="24"/>
              </w:rPr>
            </w:pPr>
            <w:r>
              <w:rPr>
                <w:sz w:val="24"/>
              </w:rPr>
              <w:t>Цветной металл</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E1040000">
            <w:pPr>
              <w:ind w:firstLine="34" w:left="0" w:right="57"/>
              <w:jc w:val="center"/>
              <w:rPr>
                <w:spacing w:val="-7"/>
                <w:sz w:val="24"/>
              </w:rPr>
            </w:pPr>
            <w:r>
              <w:rPr>
                <w:sz w:val="24"/>
              </w:rPr>
              <w:t>0,8</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E2040000">
            <w:pPr>
              <w:ind w:firstLine="34" w:left="0" w:right="57"/>
              <w:jc w:val="center"/>
              <w:rPr>
                <w:sz w:val="24"/>
              </w:rPr>
            </w:pPr>
            <w:r>
              <w:rPr>
                <w:sz w:val="24"/>
              </w:rPr>
              <w:t>0,68</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E3040000">
            <w:pPr>
              <w:ind w:hanging="40" w:left="40" w:right="-52"/>
              <w:jc w:val="center"/>
              <w:rPr>
                <w:sz w:val="24"/>
              </w:rPr>
            </w:pPr>
            <w:r>
              <w:rPr>
                <w:sz w:val="24"/>
              </w:rPr>
              <w:t>5</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E4040000">
            <w:pPr>
              <w:ind w:firstLine="102" w:left="0" w:right="-52"/>
              <w:rPr>
                <w:sz w:val="24"/>
              </w:rPr>
            </w:pPr>
            <w:r>
              <w:rPr>
                <w:sz w:val="24"/>
              </w:rPr>
              <w:t>Текстиль</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E5040000">
            <w:pPr>
              <w:ind w:firstLine="34" w:left="0" w:right="57"/>
              <w:jc w:val="center"/>
              <w:rPr>
                <w:spacing w:val="-7"/>
                <w:sz w:val="24"/>
              </w:rPr>
            </w:pPr>
            <w:r>
              <w:rPr>
                <w:sz w:val="24"/>
              </w:rPr>
              <w:t>4,64</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E6040000">
            <w:pPr>
              <w:ind w:firstLine="34" w:left="0" w:right="57"/>
              <w:jc w:val="center"/>
              <w:rPr>
                <w:sz w:val="24"/>
              </w:rPr>
            </w:pPr>
            <w:r>
              <w:rPr>
                <w:sz w:val="24"/>
              </w:rPr>
              <w:t>4,06</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E7040000">
            <w:pPr>
              <w:ind w:hanging="40" w:left="40" w:right="-52"/>
              <w:jc w:val="center"/>
              <w:rPr>
                <w:sz w:val="24"/>
              </w:rPr>
            </w:pPr>
            <w:r>
              <w:rPr>
                <w:sz w:val="24"/>
              </w:rPr>
              <w:t>6</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E8040000">
            <w:pPr>
              <w:ind w:firstLine="102" w:left="0" w:right="-52"/>
              <w:rPr>
                <w:sz w:val="24"/>
              </w:rPr>
            </w:pPr>
            <w:r>
              <w:rPr>
                <w:sz w:val="24"/>
              </w:rPr>
              <w:t>Стекло</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E9040000">
            <w:pPr>
              <w:ind w:firstLine="34" w:left="0" w:right="57"/>
              <w:jc w:val="center"/>
              <w:rPr>
                <w:spacing w:val="-7"/>
                <w:sz w:val="24"/>
              </w:rPr>
            </w:pPr>
            <w:r>
              <w:rPr>
                <w:sz w:val="24"/>
              </w:rPr>
              <w:t>6,44</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EA040000">
            <w:pPr>
              <w:ind w:firstLine="34" w:left="0" w:right="57"/>
              <w:jc w:val="center"/>
              <w:rPr>
                <w:sz w:val="24"/>
              </w:rPr>
            </w:pPr>
            <w:r>
              <w:rPr>
                <w:sz w:val="24"/>
              </w:rPr>
              <w:t>5,55</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EB040000">
            <w:pPr>
              <w:ind w:hanging="40" w:left="40" w:right="-52"/>
              <w:jc w:val="center"/>
              <w:rPr>
                <w:sz w:val="24"/>
              </w:rPr>
            </w:pPr>
            <w:r>
              <w:rPr>
                <w:sz w:val="24"/>
              </w:rPr>
              <w:t>7</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EC040000">
            <w:pPr>
              <w:ind w:firstLine="102" w:left="0" w:right="-52"/>
              <w:rPr>
                <w:spacing w:val="-8"/>
                <w:sz w:val="24"/>
              </w:rPr>
            </w:pPr>
            <w:r>
              <w:rPr>
                <w:sz w:val="24"/>
              </w:rPr>
              <w:t>Полимеры</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ED040000">
            <w:pPr>
              <w:ind w:firstLine="34" w:left="0" w:right="57"/>
              <w:jc w:val="center"/>
              <w:rPr>
                <w:spacing w:val="-7"/>
                <w:sz w:val="24"/>
              </w:rPr>
            </w:pPr>
            <w:r>
              <w:rPr>
                <w:sz w:val="24"/>
              </w:rPr>
              <w:t>2,1</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EE040000">
            <w:pPr>
              <w:ind w:firstLine="34" w:left="0" w:right="57"/>
              <w:jc w:val="center"/>
              <w:rPr>
                <w:spacing w:val="-8"/>
                <w:sz w:val="24"/>
              </w:rPr>
            </w:pPr>
            <w:r>
              <w:rPr>
                <w:sz w:val="24"/>
              </w:rPr>
              <w:t>1,81</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EF040000">
            <w:pPr>
              <w:ind w:hanging="40" w:left="40" w:right="-52"/>
              <w:jc w:val="center"/>
              <w:rPr>
                <w:sz w:val="24"/>
              </w:rPr>
            </w:pPr>
            <w:r>
              <w:rPr>
                <w:sz w:val="24"/>
              </w:rPr>
              <w:t>8</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F0040000">
            <w:pPr>
              <w:ind w:firstLine="102" w:left="0" w:right="-52"/>
              <w:rPr>
                <w:spacing w:val="-8"/>
                <w:sz w:val="24"/>
              </w:rPr>
            </w:pPr>
            <w:r>
              <w:rPr>
                <w:sz w:val="24"/>
              </w:rPr>
              <w:t>Пленка</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F1040000">
            <w:pPr>
              <w:ind w:firstLine="34" w:left="0" w:right="57"/>
              <w:jc w:val="center"/>
              <w:rPr>
                <w:spacing w:val="-7"/>
                <w:sz w:val="24"/>
              </w:rPr>
            </w:pPr>
            <w:r>
              <w:rPr>
                <w:sz w:val="24"/>
              </w:rPr>
              <w:t>1,88</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F2040000">
            <w:pPr>
              <w:ind w:firstLine="34" w:left="0" w:right="57"/>
              <w:jc w:val="center"/>
              <w:rPr>
                <w:spacing w:val="-8"/>
                <w:sz w:val="24"/>
              </w:rPr>
            </w:pPr>
            <w:r>
              <w:rPr>
                <w:sz w:val="24"/>
              </w:rPr>
              <w:t>1,63</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F3040000">
            <w:pPr>
              <w:ind w:hanging="40" w:left="40" w:right="-52"/>
              <w:jc w:val="center"/>
              <w:rPr>
                <w:sz w:val="24"/>
              </w:rPr>
            </w:pPr>
            <w:r>
              <w:rPr>
                <w:sz w:val="24"/>
              </w:rPr>
              <w:t>9</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F4040000">
            <w:pPr>
              <w:ind w:firstLine="102" w:left="0" w:right="-52"/>
              <w:rPr>
                <w:sz w:val="24"/>
              </w:rPr>
            </w:pPr>
            <w:r>
              <w:rPr>
                <w:sz w:val="24"/>
              </w:rPr>
              <w:t>Пластик</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F5040000">
            <w:pPr>
              <w:ind w:firstLine="34" w:left="0" w:right="57"/>
              <w:jc w:val="center"/>
              <w:rPr>
                <w:spacing w:val="-7"/>
                <w:sz w:val="24"/>
              </w:rPr>
            </w:pPr>
            <w:r>
              <w:rPr>
                <w:sz w:val="24"/>
              </w:rPr>
              <w:t>2,94</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F6040000">
            <w:pPr>
              <w:ind w:firstLine="34" w:left="0" w:right="57"/>
              <w:jc w:val="center"/>
              <w:rPr>
                <w:sz w:val="24"/>
              </w:rPr>
            </w:pPr>
            <w:r>
              <w:rPr>
                <w:sz w:val="24"/>
              </w:rPr>
              <w:t>2,47</w:t>
            </w:r>
          </w:p>
        </w:tc>
      </w:tr>
      <w:tr>
        <w:trPr>
          <w:trHeight w:hRule="exact" w:val="309"/>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F7040000">
            <w:pPr>
              <w:ind w:hanging="40" w:left="40" w:right="-52"/>
              <w:jc w:val="center"/>
              <w:rPr>
                <w:sz w:val="24"/>
              </w:rPr>
            </w:pPr>
            <w:r>
              <w:rPr>
                <w:sz w:val="24"/>
              </w:rPr>
              <w:t>10</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F8040000">
            <w:pPr>
              <w:ind w:right="-52"/>
              <w:rPr>
                <w:sz w:val="24"/>
              </w:rPr>
            </w:pPr>
            <w:r>
              <w:rPr>
                <w:sz w:val="24"/>
              </w:rPr>
              <w:t>ПЭТ</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F9040000">
            <w:pPr>
              <w:ind w:firstLine="34" w:left="0" w:right="57"/>
              <w:jc w:val="center"/>
              <w:rPr>
                <w:spacing w:val="-7"/>
                <w:sz w:val="24"/>
              </w:rPr>
            </w:pPr>
            <w:r>
              <w:rPr>
                <w:sz w:val="24"/>
              </w:rPr>
              <w:t>2,52</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FA040000">
            <w:pPr>
              <w:ind w:firstLine="34" w:left="0" w:right="57"/>
              <w:jc w:val="center"/>
              <w:rPr>
                <w:sz w:val="24"/>
              </w:rPr>
            </w:pPr>
            <w:r>
              <w:rPr>
                <w:sz w:val="24"/>
              </w:rPr>
              <w:t>2,13</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FB040000">
            <w:pPr>
              <w:ind w:hanging="40" w:left="40" w:right="-52"/>
              <w:jc w:val="center"/>
              <w:rPr>
                <w:sz w:val="24"/>
              </w:rPr>
            </w:pPr>
            <w:r>
              <w:rPr>
                <w:sz w:val="24"/>
              </w:rPr>
              <w:t>11</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FC040000">
            <w:pPr>
              <w:ind w:right="-52"/>
              <w:rPr>
                <w:sz w:val="24"/>
              </w:rPr>
            </w:pPr>
            <w:r>
              <w:rPr>
                <w:sz w:val="24"/>
              </w:rPr>
              <w:t>Кожа-резина</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FD040000">
            <w:pPr>
              <w:ind w:firstLine="34" w:left="0" w:right="57"/>
              <w:jc w:val="center"/>
              <w:rPr>
                <w:sz w:val="24"/>
              </w:rPr>
            </w:pPr>
            <w:r>
              <w:rPr>
                <w:sz w:val="24"/>
              </w:rPr>
              <w:t>5,83</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FE040000">
            <w:pPr>
              <w:ind w:firstLine="34" w:left="0" w:right="57"/>
              <w:jc w:val="center"/>
              <w:rPr>
                <w:sz w:val="24"/>
              </w:rPr>
            </w:pPr>
            <w:r>
              <w:rPr>
                <w:sz w:val="24"/>
              </w:rPr>
              <w:t>4,98</w:t>
            </w:r>
          </w:p>
        </w:tc>
      </w:tr>
      <w:tr>
        <w:trPr>
          <w:trHeight w:hRule="exact" w:val="338"/>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FF040000">
            <w:pPr>
              <w:ind w:hanging="40" w:left="40" w:right="-52"/>
              <w:jc w:val="center"/>
              <w:rPr>
                <w:sz w:val="24"/>
              </w:rPr>
            </w:pPr>
            <w:r>
              <w:rPr>
                <w:sz w:val="24"/>
              </w:rPr>
              <w:t>12</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00050000">
            <w:pPr>
              <w:ind w:firstLine="102" w:left="0" w:right="-52"/>
              <w:rPr>
                <w:sz w:val="24"/>
              </w:rPr>
            </w:pPr>
            <w:r>
              <w:rPr>
                <w:sz w:val="24"/>
              </w:rPr>
              <w:t>Прочее</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01050000">
            <w:pPr>
              <w:ind w:firstLine="34" w:left="0" w:right="57"/>
              <w:jc w:val="center"/>
              <w:rPr>
                <w:sz w:val="24"/>
              </w:rPr>
            </w:pPr>
            <w:r>
              <w:rPr>
                <w:sz w:val="24"/>
              </w:rPr>
              <w:t>23,17</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02050000">
            <w:pPr>
              <w:ind w:firstLine="34" w:left="0" w:right="57"/>
              <w:jc w:val="center"/>
              <w:rPr>
                <w:sz w:val="24"/>
              </w:rPr>
            </w:pPr>
            <w:r>
              <w:rPr>
                <w:sz w:val="24"/>
              </w:rPr>
              <w:t>20,26</w:t>
            </w:r>
          </w:p>
        </w:tc>
      </w:tr>
      <w:tr>
        <w:trPr>
          <w:trHeight w:hRule="exact" w:val="284"/>
        </w:trPr>
        <w:tc>
          <w:tcPr>
            <w:tcW w:type="dxa" w:w="92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03050000">
            <w:pPr>
              <w:ind w:hanging="40" w:left="40" w:right="-52"/>
              <w:jc w:val="center"/>
              <w:rPr>
                <w:sz w:val="24"/>
              </w:rPr>
            </w:pPr>
            <w:r>
              <w:rPr>
                <w:sz w:val="24"/>
              </w:rPr>
              <w:t>13</w:t>
            </w:r>
          </w:p>
        </w:tc>
        <w:tc>
          <w:tcPr>
            <w:tcW w:type="dxa" w:w="2654"/>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04050000">
            <w:pPr>
              <w:ind w:firstLine="102" w:left="0" w:right="-52"/>
              <w:rPr>
                <w:sz w:val="24"/>
              </w:rPr>
            </w:pPr>
            <w:r>
              <w:rPr>
                <w:sz w:val="24"/>
              </w:rPr>
              <w:t>ИТОГО</w:t>
            </w:r>
          </w:p>
        </w:tc>
        <w:tc>
          <w:tcPr>
            <w:tcW w:type="dxa" w:w="1988"/>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05050000">
            <w:pPr>
              <w:ind w:firstLine="34" w:left="0" w:right="57"/>
              <w:jc w:val="center"/>
              <w:rPr>
                <w:sz w:val="24"/>
              </w:rPr>
            </w:pPr>
            <w:r>
              <w:rPr>
                <w:sz w:val="24"/>
              </w:rPr>
              <w:t>115,78</w:t>
            </w:r>
          </w:p>
        </w:tc>
        <w:tc>
          <w:tcPr>
            <w:tcW w:type="dxa" w:w="408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06050000">
            <w:pPr>
              <w:ind w:firstLine="34" w:left="0" w:right="57"/>
              <w:jc w:val="center"/>
              <w:rPr>
                <w:sz w:val="24"/>
              </w:rPr>
            </w:pPr>
            <w:r>
              <w:rPr>
                <w:sz w:val="24"/>
              </w:rPr>
              <w:t>100</w:t>
            </w:r>
          </w:p>
        </w:tc>
      </w:tr>
    </w:tbl>
    <w:p w14:paraId="07050000">
      <w:pPr>
        <w:ind w:firstLine="567" w:left="0"/>
        <w:rPr>
          <w:sz w:val="24"/>
        </w:rPr>
      </w:pPr>
    </w:p>
    <w:p w14:paraId="08050000">
      <w:pPr>
        <w:spacing w:after="100" w:line="181" w:lineRule="atLeast"/>
        <w:ind w:firstLine="709" w:left="0"/>
      </w:pPr>
      <w:r>
        <w:t>Таблица 4.4. ИЖС в населенных пунктах с населением свыше 15000 чел.</w:t>
      </w:r>
    </w:p>
    <w:tbl>
      <w:tblPr>
        <w:tblStyle w:val="Style_7"/>
        <w:tblInd w:type="dxa" w:w="-5"/>
        <w:tblLayout w:type="fixed"/>
        <w:tblCellMar>
          <w:left w:type="dxa" w:w="40"/>
          <w:right w:type="dxa" w:w="40"/>
        </w:tblCellMar>
      </w:tblPr>
      <w:tblGrid>
        <w:gridCol w:w="877"/>
        <w:gridCol w:w="2700"/>
        <w:gridCol w:w="2000"/>
        <w:gridCol w:w="4069"/>
      </w:tblGrid>
      <w:tr>
        <w:trPr>
          <w:trHeight w:hRule="atLeast" w:val="263"/>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09050000">
            <w:pPr>
              <w:ind w:hanging="40" w:left="40" w:right="-52"/>
              <w:jc w:val="center"/>
              <w:rPr>
                <w:sz w:val="24"/>
              </w:rPr>
            </w:pPr>
            <w:r>
              <w:rPr>
                <w:spacing w:val="-11"/>
                <w:sz w:val="24"/>
              </w:rPr>
              <w:t>№ п/п</w:t>
            </w:r>
          </w:p>
        </w:tc>
        <w:tc>
          <w:tcPr>
            <w:tcW w:type="dxa" w:w="2700"/>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0A050000">
            <w:pPr>
              <w:ind w:firstLine="0" w:left="244" w:right="167"/>
              <w:jc w:val="center"/>
              <w:rPr>
                <w:sz w:val="24"/>
              </w:rPr>
            </w:pPr>
            <w:r>
              <w:rPr>
                <w:spacing w:val="-7"/>
                <w:sz w:val="24"/>
              </w:rPr>
              <w:t>Компонент</w:t>
            </w:r>
          </w:p>
        </w:tc>
        <w:tc>
          <w:tcPr>
            <w:tcW w:type="dxa" w:w="2000"/>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0B050000">
            <w:pPr>
              <w:ind w:right="101"/>
              <w:jc w:val="center"/>
              <w:rPr>
                <w:sz w:val="24"/>
              </w:rPr>
            </w:pPr>
            <w:r>
              <w:rPr>
                <w:sz w:val="24"/>
              </w:rPr>
              <w:t>Масса, кг</w:t>
            </w:r>
          </w:p>
        </w:tc>
        <w:tc>
          <w:tcPr>
            <w:tcW w:type="dxa" w:w="4069"/>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tcPr>
          <w:p w14:paraId="0C050000">
            <w:pPr>
              <w:ind w:right="101"/>
              <w:jc w:val="center"/>
              <w:rPr>
                <w:spacing w:val="-1"/>
                <w:sz w:val="24"/>
              </w:rPr>
            </w:pPr>
            <w:r>
              <w:rPr>
                <w:spacing w:val="-1"/>
                <w:sz w:val="24"/>
              </w:rPr>
              <w:t>Процентное содержание, % по массе</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0D050000">
            <w:pPr>
              <w:ind w:hanging="40" w:left="40" w:right="-52"/>
              <w:jc w:val="center"/>
              <w:rPr>
                <w:sz w:val="24"/>
              </w:rPr>
            </w:pPr>
            <w:r>
              <w:rPr>
                <w:sz w:val="24"/>
              </w:rPr>
              <w:t>1</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0E050000">
            <w:pPr>
              <w:ind w:firstLine="102" w:left="0" w:right="-52"/>
              <w:rPr>
                <w:sz w:val="24"/>
              </w:rPr>
            </w:pPr>
            <w:r>
              <w:rPr>
                <w:sz w:val="24"/>
              </w:rPr>
              <w:t>Пищевые отходы</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0F050000">
            <w:pPr>
              <w:ind w:firstLine="34" w:left="0" w:right="57"/>
              <w:jc w:val="center"/>
              <w:rPr>
                <w:spacing w:val="-7"/>
                <w:sz w:val="24"/>
              </w:rPr>
            </w:pPr>
            <w:r>
              <w:rPr>
                <w:sz w:val="24"/>
              </w:rPr>
              <w:t>33,5</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10050000">
            <w:pPr>
              <w:ind w:firstLine="34" w:left="0" w:right="57"/>
              <w:jc w:val="center"/>
              <w:rPr>
                <w:sz w:val="24"/>
              </w:rPr>
            </w:pPr>
            <w:r>
              <w:rPr>
                <w:sz w:val="24"/>
              </w:rPr>
              <w:t>52,44</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11050000">
            <w:pPr>
              <w:ind w:hanging="40" w:left="40" w:right="-52"/>
              <w:jc w:val="center"/>
              <w:rPr>
                <w:sz w:val="24"/>
              </w:rPr>
            </w:pPr>
            <w:r>
              <w:rPr>
                <w:sz w:val="24"/>
              </w:rPr>
              <w:t>2</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12050000">
            <w:pPr>
              <w:ind w:firstLine="102" w:left="0" w:right="-52"/>
              <w:rPr>
                <w:sz w:val="24"/>
              </w:rPr>
            </w:pPr>
            <w:r>
              <w:rPr>
                <w:sz w:val="24"/>
              </w:rPr>
              <w:t>Картон / макулатура</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13050000">
            <w:pPr>
              <w:ind w:firstLine="34" w:left="0" w:right="57"/>
              <w:jc w:val="center"/>
              <w:rPr>
                <w:spacing w:val="-7"/>
                <w:sz w:val="24"/>
              </w:rPr>
            </w:pPr>
            <w:r>
              <w:rPr>
                <w:sz w:val="24"/>
              </w:rPr>
              <w:t>1,9</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14050000">
            <w:pPr>
              <w:ind w:firstLine="34" w:left="0" w:right="57"/>
              <w:jc w:val="center"/>
              <w:rPr>
                <w:sz w:val="24"/>
              </w:rPr>
            </w:pPr>
            <w:r>
              <w:rPr>
                <w:sz w:val="24"/>
              </w:rPr>
              <w:t>2,91</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15050000">
            <w:pPr>
              <w:ind w:hanging="40" w:left="40" w:right="-52"/>
              <w:jc w:val="center"/>
              <w:rPr>
                <w:sz w:val="24"/>
              </w:rPr>
            </w:pPr>
            <w:r>
              <w:rPr>
                <w:sz w:val="24"/>
              </w:rPr>
              <w:t>3</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16050000">
            <w:pPr>
              <w:ind w:firstLine="102" w:left="0" w:right="-52"/>
              <w:rPr>
                <w:sz w:val="24"/>
              </w:rPr>
            </w:pPr>
            <w:r>
              <w:rPr>
                <w:sz w:val="24"/>
              </w:rPr>
              <w:t>Черный металл</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17050000">
            <w:pPr>
              <w:ind w:firstLine="34" w:left="0" w:right="57"/>
              <w:jc w:val="center"/>
              <w:rPr>
                <w:spacing w:val="-7"/>
                <w:sz w:val="24"/>
              </w:rPr>
            </w:pPr>
            <w:r>
              <w:rPr>
                <w:sz w:val="24"/>
              </w:rPr>
              <w:t>1,92</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18050000">
            <w:pPr>
              <w:ind w:firstLine="34" w:left="0" w:right="57"/>
              <w:jc w:val="center"/>
              <w:rPr>
                <w:spacing w:val="-2"/>
                <w:sz w:val="24"/>
              </w:rPr>
            </w:pPr>
            <w:r>
              <w:rPr>
                <w:sz w:val="24"/>
              </w:rPr>
              <w:t>2,98</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19050000">
            <w:pPr>
              <w:ind w:hanging="40" w:left="40" w:right="-52"/>
              <w:jc w:val="center"/>
              <w:rPr>
                <w:sz w:val="24"/>
              </w:rPr>
            </w:pPr>
            <w:r>
              <w:rPr>
                <w:sz w:val="24"/>
              </w:rPr>
              <w:t>4</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1A050000">
            <w:pPr>
              <w:ind w:firstLine="102" w:left="0" w:right="-52"/>
              <w:rPr>
                <w:sz w:val="24"/>
              </w:rPr>
            </w:pPr>
            <w:r>
              <w:rPr>
                <w:sz w:val="24"/>
              </w:rPr>
              <w:t>Цветной металл</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1B050000">
            <w:pPr>
              <w:ind w:firstLine="34" w:left="0" w:right="57"/>
              <w:jc w:val="center"/>
              <w:rPr>
                <w:spacing w:val="-7"/>
                <w:sz w:val="24"/>
              </w:rPr>
            </w:pPr>
            <w:r>
              <w:rPr>
                <w:sz w:val="24"/>
              </w:rPr>
              <w:t>0,44</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1C050000">
            <w:pPr>
              <w:ind w:firstLine="34" w:left="0" w:right="57"/>
              <w:jc w:val="center"/>
              <w:rPr>
                <w:sz w:val="24"/>
              </w:rPr>
            </w:pPr>
            <w:r>
              <w:rPr>
                <w:sz w:val="24"/>
              </w:rPr>
              <w:t>0,7</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1D050000">
            <w:pPr>
              <w:ind w:hanging="40" w:left="40" w:right="-52"/>
              <w:jc w:val="center"/>
              <w:rPr>
                <w:sz w:val="24"/>
              </w:rPr>
            </w:pPr>
            <w:r>
              <w:rPr>
                <w:sz w:val="24"/>
              </w:rPr>
              <w:t>5</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1E050000">
            <w:pPr>
              <w:ind w:firstLine="102" w:left="0" w:right="-52"/>
              <w:rPr>
                <w:sz w:val="24"/>
              </w:rPr>
            </w:pPr>
            <w:r>
              <w:rPr>
                <w:sz w:val="24"/>
              </w:rPr>
              <w:t>Текстиль</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1F050000">
            <w:pPr>
              <w:ind w:firstLine="34" w:left="0" w:right="57"/>
              <w:jc w:val="center"/>
              <w:rPr>
                <w:spacing w:val="-7"/>
                <w:sz w:val="24"/>
              </w:rPr>
            </w:pPr>
            <w:r>
              <w:rPr>
                <w:sz w:val="24"/>
              </w:rPr>
              <w:t>3,32</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20050000">
            <w:pPr>
              <w:ind w:firstLine="34" w:left="0" w:right="57"/>
              <w:jc w:val="center"/>
              <w:rPr>
                <w:sz w:val="24"/>
              </w:rPr>
            </w:pPr>
            <w:r>
              <w:rPr>
                <w:sz w:val="24"/>
              </w:rPr>
              <w:t>5,02</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21050000">
            <w:pPr>
              <w:ind w:hanging="40" w:left="40" w:right="-52"/>
              <w:jc w:val="center"/>
              <w:rPr>
                <w:sz w:val="24"/>
              </w:rPr>
            </w:pPr>
            <w:r>
              <w:rPr>
                <w:sz w:val="24"/>
              </w:rPr>
              <w:t>6</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22050000">
            <w:pPr>
              <w:ind w:firstLine="102" w:left="0" w:right="-52"/>
              <w:rPr>
                <w:sz w:val="24"/>
              </w:rPr>
            </w:pPr>
            <w:r>
              <w:rPr>
                <w:sz w:val="24"/>
              </w:rPr>
              <w:t>Стекло</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23050000">
            <w:pPr>
              <w:ind w:firstLine="34" w:left="0" w:right="57"/>
              <w:jc w:val="center"/>
              <w:rPr>
                <w:spacing w:val="-7"/>
                <w:sz w:val="24"/>
              </w:rPr>
            </w:pPr>
            <w:r>
              <w:rPr>
                <w:sz w:val="24"/>
              </w:rPr>
              <w:t>3,81</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24050000">
            <w:pPr>
              <w:ind w:firstLine="34" w:left="0" w:right="57"/>
              <w:jc w:val="center"/>
              <w:rPr>
                <w:sz w:val="24"/>
              </w:rPr>
            </w:pPr>
            <w:r>
              <w:rPr>
                <w:sz w:val="24"/>
              </w:rPr>
              <w:t>5,96</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25050000">
            <w:pPr>
              <w:ind w:hanging="40" w:left="40" w:right="-52"/>
              <w:jc w:val="center"/>
              <w:rPr>
                <w:sz w:val="24"/>
              </w:rPr>
            </w:pPr>
            <w:r>
              <w:rPr>
                <w:sz w:val="24"/>
              </w:rPr>
              <w:t>7</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26050000">
            <w:pPr>
              <w:ind w:firstLine="102" w:left="0" w:right="-52"/>
              <w:rPr>
                <w:spacing w:val="-8"/>
                <w:sz w:val="24"/>
              </w:rPr>
            </w:pPr>
            <w:r>
              <w:rPr>
                <w:sz w:val="24"/>
              </w:rPr>
              <w:t>Полимеры</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27050000">
            <w:pPr>
              <w:ind w:firstLine="34" w:left="0" w:right="57"/>
              <w:jc w:val="center"/>
              <w:rPr>
                <w:spacing w:val="-7"/>
                <w:sz w:val="24"/>
              </w:rPr>
            </w:pPr>
            <w:r>
              <w:rPr>
                <w:sz w:val="24"/>
              </w:rPr>
              <w:t>1,09</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28050000">
            <w:pPr>
              <w:ind w:firstLine="34" w:left="0" w:right="57"/>
              <w:jc w:val="center"/>
              <w:rPr>
                <w:spacing w:val="-8"/>
                <w:sz w:val="24"/>
              </w:rPr>
            </w:pPr>
            <w:r>
              <w:rPr>
                <w:sz w:val="24"/>
              </w:rPr>
              <w:t>1,73</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29050000">
            <w:pPr>
              <w:ind w:hanging="40" w:left="40" w:right="-52"/>
              <w:jc w:val="center"/>
              <w:rPr>
                <w:sz w:val="24"/>
              </w:rPr>
            </w:pPr>
            <w:r>
              <w:rPr>
                <w:sz w:val="24"/>
              </w:rPr>
              <w:t>8</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2A050000">
            <w:pPr>
              <w:ind w:firstLine="102" w:left="0" w:right="-52"/>
              <w:rPr>
                <w:spacing w:val="-8"/>
                <w:sz w:val="24"/>
              </w:rPr>
            </w:pPr>
            <w:r>
              <w:rPr>
                <w:sz w:val="24"/>
              </w:rPr>
              <w:t>Пленка</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2B050000">
            <w:pPr>
              <w:ind w:firstLine="34" w:left="0" w:right="57"/>
              <w:jc w:val="center"/>
              <w:rPr>
                <w:spacing w:val="-7"/>
                <w:sz w:val="24"/>
              </w:rPr>
            </w:pPr>
            <w:r>
              <w:rPr>
                <w:sz w:val="24"/>
              </w:rPr>
              <w:t>1,28</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2C050000">
            <w:pPr>
              <w:ind w:firstLine="34" w:left="0" w:right="57"/>
              <w:jc w:val="center"/>
              <w:rPr>
                <w:spacing w:val="-8"/>
                <w:sz w:val="24"/>
              </w:rPr>
            </w:pPr>
            <w:r>
              <w:rPr>
                <w:sz w:val="24"/>
              </w:rPr>
              <w:t>1,98</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2D050000">
            <w:pPr>
              <w:ind w:hanging="40" w:left="40" w:right="-52"/>
              <w:jc w:val="center"/>
              <w:rPr>
                <w:sz w:val="24"/>
              </w:rPr>
            </w:pPr>
            <w:r>
              <w:rPr>
                <w:sz w:val="24"/>
              </w:rPr>
              <w:t>9</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2E050000">
            <w:pPr>
              <w:ind w:firstLine="102" w:left="0" w:right="-52"/>
              <w:rPr>
                <w:sz w:val="24"/>
              </w:rPr>
            </w:pPr>
            <w:r>
              <w:rPr>
                <w:sz w:val="24"/>
              </w:rPr>
              <w:t>Пластик</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2F050000">
            <w:pPr>
              <w:ind w:firstLine="34" w:left="0" w:right="57"/>
              <w:jc w:val="center"/>
              <w:rPr>
                <w:spacing w:val="-7"/>
                <w:sz w:val="24"/>
              </w:rPr>
            </w:pPr>
            <w:r>
              <w:rPr>
                <w:sz w:val="24"/>
              </w:rPr>
              <w:t>2,3</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30050000">
            <w:pPr>
              <w:ind w:firstLine="34" w:left="0" w:right="57"/>
              <w:jc w:val="center"/>
              <w:rPr>
                <w:sz w:val="24"/>
              </w:rPr>
            </w:pPr>
            <w:r>
              <w:rPr>
                <w:sz w:val="24"/>
              </w:rPr>
              <w:t>3,56</w:t>
            </w:r>
          </w:p>
        </w:tc>
      </w:tr>
      <w:tr>
        <w:trPr>
          <w:trHeight w:hRule="exact" w:val="309"/>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31050000">
            <w:pPr>
              <w:ind w:hanging="40" w:left="40" w:right="-52"/>
              <w:jc w:val="center"/>
              <w:rPr>
                <w:sz w:val="24"/>
              </w:rPr>
            </w:pPr>
            <w:r>
              <w:rPr>
                <w:sz w:val="24"/>
              </w:rPr>
              <w:t>10</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32050000">
            <w:pPr>
              <w:ind w:right="-52"/>
              <w:rPr>
                <w:sz w:val="24"/>
              </w:rPr>
            </w:pPr>
            <w:r>
              <w:rPr>
                <w:sz w:val="24"/>
              </w:rPr>
              <w:t>ПЭТ</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33050000">
            <w:pPr>
              <w:ind w:firstLine="34" w:left="0" w:right="57"/>
              <w:jc w:val="center"/>
              <w:rPr>
                <w:spacing w:val="-7"/>
                <w:sz w:val="24"/>
              </w:rPr>
            </w:pPr>
            <w:r>
              <w:rPr>
                <w:sz w:val="24"/>
              </w:rPr>
              <w:t>2,03</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34050000">
            <w:pPr>
              <w:ind w:firstLine="34" w:left="0" w:right="57"/>
              <w:jc w:val="center"/>
              <w:rPr>
                <w:sz w:val="24"/>
              </w:rPr>
            </w:pPr>
            <w:r>
              <w:rPr>
                <w:sz w:val="24"/>
              </w:rPr>
              <w:t>3,14</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35050000">
            <w:pPr>
              <w:ind w:hanging="40" w:left="40" w:right="-52"/>
              <w:jc w:val="center"/>
              <w:rPr>
                <w:sz w:val="24"/>
              </w:rPr>
            </w:pPr>
            <w:r>
              <w:rPr>
                <w:sz w:val="24"/>
              </w:rPr>
              <w:t>11</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36050000">
            <w:pPr>
              <w:ind w:right="-52"/>
              <w:rPr>
                <w:sz w:val="24"/>
              </w:rPr>
            </w:pPr>
            <w:r>
              <w:rPr>
                <w:sz w:val="24"/>
              </w:rPr>
              <w:t>Кожа-резина</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37050000">
            <w:pPr>
              <w:ind w:firstLine="34" w:left="0" w:right="57"/>
              <w:jc w:val="center"/>
              <w:rPr>
                <w:sz w:val="24"/>
              </w:rPr>
            </w:pPr>
            <w:r>
              <w:rPr>
                <w:sz w:val="24"/>
              </w:rPr>
              <w:t>3,16</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38050000">
            <w:pPr>
              <w:ind w:firstLine="34" w:left="0" w:right="57"/>
              <w:jc w:val="center"/>
              <w:rPr>
                <w:sz w:val="24"/>
              </w:rPr>
            </w:pPr>
            <w:r>
              <w:rPr>
                <w:sz w:val="24"/>
              </w:rPr>
              <w:t>5,01</w:t>
            </w:r>
          </w:p>
        </w:tc>
      </w:tr>
      <w:tr>
        <w:trPr>
          <w:trHeight w:hRule="exact" w:val="338"/>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39050000">
            <w:pPr>
              <w:ind w:hanging="40" w:left="40" w:right="-52"/>
              <w:jc w:val="center"/>
              <w:rPr>
                <w:sz w:val="24"/>
              </w:rPr>
            </w:pPr>
            <w:r>
              <w:rPr>
                <w:sz w:val="24"/>
              </w:rPr>
              <w:t>12</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3A050000">
            <w:pPr>
              <w:ind w:firstLine="102" w:left="0" w:right="-52"/>
              <w:rPr>
                <w:sz w:val="24"/>
              </w:rPr>
            </w:pPr>
            <w:r>
              <w:rPr>
                <w:sz w:val="24"/>
              </w:rPr>
              <w:t>Прочее</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3B050000">
            <w:pPr>
              <w:ind w:firstLine="34" w:left="0" w:right="57"/>
              <w:jc w:val="center"/>
              <w:rPr>
                <w:sz w:val="24"/>
              </w:rPr>
            </w:pPr>
            <w:r>
              <w:rPr>
                <w:sz w:val="24"/>
              </w:rPr>
              <w:t>9,43</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3C050000">
            <w:pPr>
              <w:ind w:firstLine="34" w:left="0" w:right="57"/>
              <w:jc w:val="center"/>
              <w:rPr>
                <w:sz w:val="24"/>
              </w:rPr>
            </w:pPr>
            <w:r>
              <w:rPr>
                <w:sz w:val="24"/>
              </w:rPr>
              <w:t>14,57</w:t>
            </w:r>
          </w:p>
        </w:tc>
      </w:tr>
      <w:tr>
        <w:trPr>
          <w:trHeight w:hRule="exact" w:val="284"/>
        </w:trPr>
        <w:tc>
          <w:tcPr>
            <w:tcW w:type="dxa" w:w="87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3D050000">
            <w:pPr>
              <w:ind w:hanging="40" w:left="40" w:right="-52"/>
              <w:jc w:val="center"/>
              <w:rPr>
                <w:sz w:val="24"/>
              </w:rPr>
            </w:pPr>
            <w:r>
              <w:rPr>
                <w:sz w:val="24"/>
              </w:rPr>
              <w:t>13</w:t>
            </w:r>
          </w:p>
        </w:tc>
        <w:tc>
          <w:tcPr>
            <w:tcW w:type="dxa" w:w="2700"/>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3E050000">
            <w:pPr>
              <w:ind w:firstLine="102" w:left="0" w:right="-52"/>
              <w:rPr>
                <w:sz w:val="24"/>
              </w:rPr>
            </w:pPr>
            <w:r>
              <w:rPr>
                <w:sz w:val="24"/>
              </w:rPr>
              <w:t>ИТОГО</w:t>
            </w:r>
          </w:p>
        </w:tc>
        <w:tc>
          <w:tcPr>
            <w:tcW w:type="dxa" w:w="2000"/>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3F050000">
            <w:pPr>
              <w:ind w:firstLine="34" w:left="0" w:right="57"/>
              <w:jc w:val="center"/>
              <w:rPr>
                <w:sz w:val="24"/>
              </w:rPr>
            </w:pPr>
            <w:r>
              <w:rPr>
                <w:sz w:val="24"/>
              </w:rPr>
              <w:t>64,18</w:t>
            </w:r>
          </w:p>
        </w:tc>
        <w:tc>
          <w:tcPr>
            <w:tcW w:type="dxa" w:w="4069"/>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40050000">
            <w:pPr>
              <w:ind w:firstLine="34" w:left="0" w:right="57"/>
              <w:jc w:val="center"/>
              <w:rPr>
                <w:sz w:val="24"/>
              </w:rPr>
            </w:pPr>
            <w:r>
              <w:rPr>
                <w:sz w:val="24"/>
              </w:rPr>
              <w:t>100</w:t>
            </w:r>
          </w:p>
        </w:tc>
      </w:tr>
    </w:tbl>
    <w:p w14:paraId="41050000">
      <w:pPr>
        <w:spacing w:after="100" w:line="181" w:lineRule="atLeast"/>
        <w:ind w:firstLine="709" w:left="0"/>
      </w:pPr>
    </w:p>
    <w:p w14:paraId="42050000">
      <w:pPr>
        <w:spacing w:after="100" w:line="181" w:lineRule="atLeast"/>
        <w:ind w:firstLine="709" w:left="0"/>
      </w:pPr>
      <w:r>
        <w:t>Таблица 4.5. МКД в населенных пунктах с населением от 10000 до 15000 чел.</w:t>
      </w:r>
    </w:p>
    <w:tbl>
      <w:tblPr>
        <w:tblStyle w:val="Style_7"/>
        <w:tblInd w:type="dxa" w:w="-5"/>
        <w:tblLayout w:type="fixed"/>
        <w:tblCellMar>
          <w:left w:type="dxa" w:w="40"/>
          <w:right w:type="dxa" w:w="40"/>
        </w:tblCellMar>
      </w:tblPr>
      <w:tblGrid>
        <w:gridCol w:w="852"/>
        <w:gridCol w:w="2725"/>
        <w:gridCol w:w="2012"/>
        <w:gridCol w:w="4057"/>
      </w:tblGrid>
      <w:tr>
        <w:trPr>
          <w:trHeight w:hRule="atLeast" w:val="290"/>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43050000">
            <w:pPr>
              <w:ind w:hanging="40" w:left="40" w:right="-52"/>
              <w:jc w:val="center"/>
              <w:rPr>
                <w:sz w:val="24"/>
              </w:rPr>
            </w:pPr>
            <w:r>
              <w:rPr>
                <w:spacing w:val="-11"/>
                <w:sz w:val="24"/>
              </w:rPr>
              <w:t>№ п/п</w:t>
            </w:r>
          </w:p>
        </w:tc>
        <w:tc>
          <w:tcPr>
            <w:tcW w:type="dxa" w:w="2725"/>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44050000">
            <w:pPr>
              <w:ind w:firstLine="0" w:left="244" w:right="167"/>
              <w:jc w:val="center"/>
              <w:rPr>
                <w:sz w:val="24"/>
              </w:rPr>
            </w:pPr>
            <w:r>
              <w:rPr>
                <w:spacing w:val="-7"/>
                <w:sz w:val="24"/>
              </w:rPr>
              <w:t>Компонент</w:t>
            </w:r>
          </w:p>
        </w:tc>
        <w:tc>
          <w:tcPr>
            <w:tcW w:type="dxa" w:w="201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45050000">
            <w:pPr>
              <w:ind w:right="101"/>
              <w:jc w:val="center"/>
              <w:rPr>
                <w:sz w:val="24"/>
              </w:rPr>
            </w:pPr>
            <w:r>
              <w:rPr>
                <w:sz w:val="24"/>
              </w:rPr>
              <w:t>Масса, кг</w:t>
            </w:r>
          </w:p>
        </w:tc>
        <w:tc>
          <w:tcPr>
            <w:tcW w:type="dxa" w:w="405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tcPr>
          <w:p w14:paraId="46050000">
            <w:pPr>
              <w:ind w:right="101"/>
              <w:jc w:val="center"/>
              <w:rPr>
                <w:spacing w:val="-1"/>
                <w:sz w:val="24"/>
              </w:rPr>
            </w:pPr>
            <w:r>
              <w:rPr>
                <w:spacing w:val="-1"/>
                <w:sz w:val="24"/>
              </w:rPr>
              <w:t>Процентное содержание, % по массе</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47050000">
            <w:pPr>
              <w:ind w:hanging="40" w:left="40" w:right="-52"/>
              <w:jc w:val="center"/>
              <w:rPr>
                <w:sz w:val="24"/>
              </w:rPr>
            </w:pPr>
            <w:r>
              <w:rPr>
                <w:sz w:val="24"/>
              </w:rPr>
              <w:t>1</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48050000">
            <w:pPr>
              <w:ind w:firstLine="102" w:left="0" w:right="-52"/>
              <w:rPr>
                <w:sz w:val="24"/>
              </w:rPr>
            </w:pPr>
            <w:r>
              <w:rPr>
                <w:sz w:val="24"/>
              </w:rPr>
              <w:t>Пищевые отходы</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49050000">
            <w:pPr>
              <w:ind w:firstLine="34" w:left="0" w:right="57"/>
              <w:jc w:val="center"/>
              <w:rPr>
                <w:spacing w:val="-7"/>
                <w:sz w:val="24"/>
              </w:rPr>
            </w:pPr>
            <w:r>
              <w:rPr>
                <w:sz w:val="24"/>
              </w:rPr>
              <w:t>37,16</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4A050000">
            <w:pPr>
              <w:ind w:firstLine="34" w:left="0" w:right="57"/>
              <w:jc w:val="center"/>
              <w:rPr>
                <w:sz w:val="24"/>
              </w:rPr>
            </w:pPr>
            <w:r>
              <w:rPr>
                <w:sz w:val="24"/>
              </w:rPr>
              <w:t>49,45</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4B050000">
            <w:pPr>
              <w:ind w:hanging="40" w:left="40" w:right="-52"/>
              <w:jc w:val="center"/>
              <w:rPr>
                <w:sz w:val="24"/>
              </w:rPr>
            </w:pPr>
            <w:r>
              <w:rPr>
                <w:sz w:val="24"/>
              </w:rPr>
              <w:t>2</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4C050000">
            <w:pPr>
              <w:ind w:firstLine="102" w:left="0" w:right="-52"/>
              <w:rPr>
                <w:sz w:val="24"/>
              </w:rPr>
            </w:pPr>
            <w:r>
              <w:rPr>
                <w:sz w:val="24"/>
              </w:rPr>
              <w:t>Картон / макулатура</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4D050000">
            <w:pPr>
              <w:ind w:firstLine="34" w:left="0" w:right="57"/>
              <w:jc w:val="center"/>
              <w:rPr>
                <w:spacing w:val="-7"/>
                <w:sz w:val="24"/>
              </w:rPr>
            </w:pPr>
            <w:r>
              <w:rPr>
                <w:sz w:val="24"/>
              </w:rPr>
              <w:t>2,45</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4E050000">
            <w:pPr>
              <w:ind w:firstLine="34" w:left="0" w:right="57"/>
              <w:jc w:val="center"/>
              <w:rPr>
                <w:sz w:val="24"/>
              </w:rPr>
            </w:pPr>
            <w:r>
              <w:rPr>
                <w:sz w:val="24"/>
              </w:rPr>
              <w:t>3,77</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4F050000">
            <w:pPr>
              <w:ind w:hanging="40" w:left="40" w:right="-52"/>
              <w:jc w:val="center"/>
              <w:rPr>
                <w:sz w:val="24"/>
              </w:rPr>
            </w:pPr>
            <w:r>
              <w:rPr>
                <w:sz w:val="24"/>
              </w:rPr>
              <w:t>3</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50050000">
            <w:pPr>
              <w:ind w:firstLine="102" w:left="0" w:right="-52"/>
              <w:rPr>
                <w:sz w:val="24"/>
              </w:rPr>
            </w:pPr>
            <w:r>
              <w:rPr>
                <w:sz w:val="24"/>
              </w:rPr>
              <w:t>Черный металл</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51050000">
            <w:pPr>
              <w:ind w:firstLine="34" w:left="0" w:right="57"/>
              <w:jc w:val="center"/>
              <w:rPr>
                <w:spacing w:val="-7"/>
                <w:sz w:val="24"/>
              </w:rPr>
            </w:pPr>
            <w:r>
              <w:rPr>
                <w:sz w:val="24"/>
              </w:rPr>
              <w:t>1,94</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52050000">
            <w:pPr>
              <w:ind w:firstLine="34" w:left="0" w:right="57"/>
              <w:jc w:val="center"/>
              <w:rPr>
                <w:spacing w:val="-2"/>
                <w:sz w:val="24"/>
              </w:rPr>
            </w:pPr>
            <w:r>
              <w:rPr>
                <w:sz w:val="24"/>
              </w:rPr>
              <w:t>2,72</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53050000">
            <w:pPr>
              <w:ind w:hanging="40" w:left="40" w:right="-52"/>
              <w:jc w:val="center"/>
              <w:rPr>
                <w:sz w:val="24"/>
              </w:rPr>
            </w:pPr>
            <w:r>
              <w:rPr>
                <w:sz w:val="24"/>
              </w:rPr>
              <w:t>4</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54050000">
            <w:pPr>
              <w:ind w:firstLine="102" w:left="0" w:right="-52"/>
              <w:rPr>
                <w:sz w:val="24"/>
              </w:rPr>
            </w:pPr>
            <w:r>
              <w:rPr>
                <w:sz w:val="24"/>
              </w:rPr>
              <w:t>Цветной металл</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55050000">
            <w:pPr>
              <w:ind w:firstLine="34" w:left="0" w:right="57"/>
              <w:jc w:val="center"/>
              <w:rPr>
                <w:spacing w:val="-7"/>
                <w:sz w:val="24"/>
              </w:rPr>
            </w:pPr>
            <w:r>
              <w:rPr>
                <w:sz w:val="24"/>
              </w:rPr>
              <w:t>0,84</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56050000">
            <w:pPr>
              <w:ind w:firstLine="34" w:left="0" w:right="57"/>
              <w:jc w:val="center"/>
              <w:rPr>
                <w:sz w:val="24"/>
              </w:rPr>
            </w:pPr>
            <w:r>
              <w:rPr>
                <w:sz w:val="24"/>
              </w:rPr>
              <w:t>1,2</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57050000">
            <w:pPr>
              <w:ind w:hanging="40" w:left="40" w:right="-52"/>
              <w:jc w:val="center"/>
              <w:rPr>
                <w:sz w:val="24"/>
              </w:rPr>
            </w:pPr>
            <w:r>
              <w:rPr>
                <w:sz w:val="24"/>
              </w:rPr>
              <w:t>5</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58050000">
            <w:pPr>
              <w:ind w:firstLine="102" w:left="0" w:right="-52"/>
              <w:rPr>
                <w:sz w:val="24"/>
              </w:rPr>
            </w:pPr>
            <w:r>
              <w:rPr>
                <w:sz w:val="24"/>
              </w:rPr>
              <w:t>Текстиль</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59050000">
            <w:pPr>
              <w:ind w:firstLine="34" w:left="0" w:right="57"/>
              <w:jc w:val="center"/>
              <w:rPr>
                <w:spacing w:val="-7"/>
                <w:sz w:val="24"/>
              </w:rPr>
            </w:pPr>
            <w:r>
              <w:rPr>
                <w:sz w:val="24"/>
              </w:rPr>
              <w:t>3,7</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5A050000">
            <w:pPr>
              <w:ind w:firstLine="34" w:left="0" w:right="57"/>
              <w:jc w:val="center"/>
              <w:rPr>
                <w:sz w:val="24"/>
              </w:rPr>
            </w:pPr>
            <w:r>
              <w:rPr>
                <w:sz w:val="24"/>
              </w:rPr>
              <w:t>7,05</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5B050000">
            <w:pPr>
              <w:ind w:hanging="40" w:left="40" w:right="-52"/>
              <w:jc w:val="center"/>
              <w:rPr>
                <w:sz w:val="24"/>
              </w:rPr>
            </w:pPr>
            <w:r>
              <w:rPr>
                <w:sz w:val="24"/>
              </w:rPr>
              <w:t>6</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5C050000">
            <w:pPr>
              <w:ind w:firstLine="102" w:left="0" w:right="-52"/>
              <w:rPr>
                <w:sz w:val="24"/>
              </w:rPr>
            </w:pPr>
            <w:r>
              <w:rPr>
                <w:sz w:val="24"/>
              </w:rPr>
              <w:t>Стекло</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5D050000">
            <w:pPr>
              <w:ind w:firstLine="34" w:left="0" w:right="57"/>
              <w:jc w:val="center"/>
              <w:rPr>
                <w:spacing w:val="-7"/>
                <w:sz w:val="24"/>
              </w:rPr>
            </w:pPr>
            <w:r>
              <w:rPr>
                <w:sz w:val="24"/>
              </w:rPr>
              <w:t>4,22</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5E050000">
            <w:pPr>
              <w:ind w:firstLine="34" w:left="0" w:right="57"/>
              <w:jc w:val="center"/>
              <w:rPr>
                <w:sz w:val="24"/>
              </w:rPr>
            </w:pPr>
            <w:r>
              <w:rPr>
                <w:sz w:val="24"/>
              </w:rPr>
              <w:t>5,8</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5F050000">
            <w:pPr>
              <w:ind w:hanging="40" w:left="40" w:right="-52"/>
              <w:jc w:val="center"/>
              <w:rPr>
                <w:sz w:val="24"/>
              </w:rPr>
            </w:pPr>
            <w:r>
              <w:rPr>
                <w:sz w:val="24"/>
              </w:rPr>
              <w:t>7</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60050000">
            <w:pPr>
              <w:ind w:firstLine="102" w:left="0" w:right="-52"/>
              <w:rPr>
                <w:spacing w:val="-8"/>
                <w:sz w:val="24"/>
              </w:rPr>
            </w:pPr>
            <w:r>
              <w:rPr>
                <w:sz w:val="24"/>
              </w:rPr>
              <w:t>Полимеры</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61050000">
            <w:pPr>
              <w:ind w:firstLine="34" w:left="0" w:right="57"/>
              <w:jc w:val="center"/>
              <w:rPr>
                <w:spacing w:val="-7"/>
                <w:sz w:val="24"/>
              </w:rPr>
            </w:pPr>
            <w:r>
              <w:rPr>
                <w:sz w:val="24"/>
              </w:rPr>
              <w:t>1,73</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62050000">
            <w:pPr>
              <w:ind w:firstLine="34" w:left="0" w:right="57"/>
              <w:jc w:val="center"/>
              <w:rPr>
                <w:spacing w:val="-8"/>
                <w:sz w:val="24"/>
              </w:rPr>
            </w:pPr>
            <w:r>
              <w:rPr>
                <w:sz w:val="24"/>
              </w:rPr>
              <w:t>2,41</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63050000">
            <w:pPr>
              <w:ind w:hanging="40" w:left="40" w:right="-52"/>
              <w:jc w:val="center"/>
              <w:rPr>
                <w:sz w:val="24"/>
              </w:rPr>
            </w:pPr>
            <w:r>
              <w:rPr>
                <w:sz w:val="24"/>
              </w:rPr>
              <w:t>8</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64050000">
            <w:pPr>
              <w:ind w:firstLine="102" w:left="0" w:right="-52"/>
              <w:rPr>
                <w:spacing w:val="-8"/>
                <w:sz w:val="24"/>
              </w:rPr>
            </w:pPr>
            <w:r>
              <w:rPr>
                <w:sz w:val="24"/>
              </w:rPr>
              <w:t>Пленка</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65050000">
            <w:pPr>
              <w:ind w:firstLine="34" w:left="0" w:right="57"/>
              <w:jc w:val="center"/>
              <w:rPr>
                <w:spacing w:val="-7"/>
                <w:sz w:val="24"/>
              </w:rPr>
            </w:pPr>
            <w:r>
              <w:rPr>
                <w:sz w:val="24"/>
              </w:rPr>
              <w:t>0,95</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66050000">
            <w:pPr>
              <w:ind w:firstLine="34" w:left="0" w:right="57"/>
              <w:jc w:val="center"/>
              <w:rPr>
                <w:spacing w:val="-8"/>
                <w:sz w:val="24"/>
              </w:rPr>
            </w:pPr>
            <w:r>
              <w:rPr>
                <w:sz w:val="24"/>
              </w:rPr>
              <w:t>1,3</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67050000">
            <w:pPr>
              <w:ind w:hanging="40" w:left="40" w:right="-52"/>
              <w:jc w:val="center"/>
              <w:rPr>
                <w:sz w:val="24"/>
              </w:rPr>
            </w:pPr>
            <w:r>
              <w:rPr>
                <w:sz w:val="24"/>
              </w:rPr>
              <w:t>9</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68050000">
            <w:pPr>
              <w:ind w:firstLine="102" w:left="0" w:right="-52"/>
              <w:rPr>
                <w:sz w:val="24"/>
              </w:rPr>
            </w:pPr>
            <w:r>
              <w:rPr>
                <w:sz w:val="24"/>
              </w:rPr>
              <w:t>Пластик</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69050000">
            <w:pPr>
              <w:ind w:firstLine="34" w:left="0" w:right="57"/>
              <w:jc w:val="center"/>
              <w:rPr>
                <w:spacing w:val="-7"/>
                <w:sz w:val="24"/>
              </w:rPr>
            </w:pPr>
            <w:r>
              <w:rPr>
                <w:sz w:val="24"/>
              </w:rPr>
              <w:t>1,85</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6A050000">
            <w:pPr>
              <w:ind w:firstLine="34" w:left="0" w:right="57"/>
              <w:jc w:val="center"/>
              <w:rPr>
                <w:sz w:val="24"/>
              </w:rPr>
            </w:pPr>
            <w:r>
              <w:rPr>
                <w:sz w:val="24"/>
              </w:rPr>
              <w:t>2,53</w:t>
            </w:r>
          </w:p>
        </w:tc>
      </w:tr>
      <w:tr>
        <w:trPr>
          <w:trHeight w:hRule="exact" w:val="309"/>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6B050000">
            <w:pPr>
              <w:ind w:hanging="40" w:left="40" w:right="-52"/>
              <w:jc w:val="center"/>
              <w:rPr>
                <w:sz w:val="24"/>
              </w:rPr>
            </w:pPr>
            <w:r>
              <w:rPr>
                <w:sz w:val="24"/>
              </w:rPr>
              <w:t>10</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6C050000">
            <w:pPr>
              <w:ind w:right="-52"/>
              <w:rPr>
                <w:sz w:val="24"/>
              </w:rPr>
            </w:pPr>
            <w:r>
              <w:rPr>
                <w:sz w:val="24"/>
              </w:rPr>
              <w:t>ПЭТ</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6D050000">
            <w:pPr>
              <w:ind w:firstLine="34" w:left="0" w:right="57"/>
              <w:jc w:val="center"/>
              <w:rPr>
                <w:spacing w:val="-7"/>
                <w:sz w:val="24"/>
              </w:rPr>
            </w:pPr>
            <w:r>
              <w:rPr>
                <w:sz w:val="24"/>
              </w:rPr>
              <w:t>2,71</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6E050000">
            <w:pPr>
              <w:ind w:firstLine="34" w:left="0" w:right="57"/>
              <w:jc w:val="center"/>
              <w:rPr>
                <w:sz w:val="24"/>
              </w:rPr>
            </w:pPr>
            <w:r>
              <w:rPr>
                <w:sz w:val="24"/>
              </w:rPr>
              <w:t>3,81</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6F050000">
            <w:pPr>
              <w:ind w:hanging="40" w:left="40" w:right="-52"/>
              <w:jc w:val="center"/>
              <w:rPr>
                <w:sz w:val="24"/>
              </w:rPr>
            </w:pPr>
            <w:r>
              <w:rPr>
                <w:sz w:val="24"/>
              </w:rPr>
              <w:t>11</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70050000">
            <w:pPr>
              <w:ind w:right="-52"/>
              <w:rPr>
                <w:sz w:val="24"/>
              </w:rPr>
            </w:pPr>
            <w:r>
              <w:rPr>
                <w:sz w:val="24"/>
              </w:rPr>
              <w:t>Кожа-резина</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71050000">
            <w:pPr>
              <w:ind w:firstLine="34" w:left="0" w:right="57"/>
              <w:jc w:val="center"/>
              <w:rPr>
                <w:sz w:val="24"/>
              </w:rPr>
            </w:pPr>
            <w:r>
              <w:rPr>
                <w:sz w:val="24"/>
              </w:rPr>
              <w:t>4,29</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72050000">
            <w:pPr>
              <w:ind w:firstLine="34" w:left="0" w:right="57"/>
              <w:jc w:val="center"/>
              <w:rPr>
                <w:sz w:val="24"/>
              </w:rPr>
            </w:pPr>
            <w:r>
              <w:rPr>
                <w:sz w:val="24"/>
              </w:rPr>
              <w:t>5,9</w:t>
            </w:r>
          </w:p>
        </w:tc>
      </w:tr>
      <w:tr>
        <w:trPr>
          <w:trHeight w:hRule="exact" w:val="338"/>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73050000">
            <w:pPr>
              <w:ind w:hanging="40" w:left="40" w:right="-52"/>
              <w:jc w:val="center"/>
              <w:rPr>
                <w:sz w:val="24"/>
              </w:rPr>
            </w:pPr>
            <w:r>
              <w:rPr>
                <w:sz w:val="24"/>
              </w:rPr>
              <w:t>12</w:t>
            </w:r>
          </w:p>
        </w:tc>
        <w:tc>
          <w:tcPr>
            <w:tcW w:type="dxa" w:w="2725"/>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74050000">
            <w:pPr>
              <w:ind w:firstLine="102" w:left="0" w:right="-52"/>
              <w:rPr>
                <w:sz w:val="24"/>
              </w:rPr>
            </w:pPr>
            <w:r>
              <w:rPr>
                <w:sz w:val="24"/>
              </w:rPr>
              <w:t>Прочее</w:t>
            </w:r>
          </w:p>
        </w:tc>
        <w:tc>
          <w:tcPr>
            <w:tcW w:type="dxa" w:w="2012"/>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75050000">
            <w:pPr>
              <w:ind w:firstLine="34" w:left="0" w:right="57"/>
              <w:jc w:val="center"/>
              <w:rPr>
                <w:sz w:val="24"/>
              </w:rPr>
            </w:pPr>
            <w:r>
              <w:rPr>
                <w:sz w:val="24"/>
              </w:rPr>
              <w:t>11,05</w:t>
            </w:r>
          </w:p>
        </w:tc>
        <w:tc>
          <w:tcPr>
            <w:tcW w:type="dxa" w:w="4057"/>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76050000">
            <w:pPr>
              <w:ind w:firstLine="34" w:left="0" w:right="57"/>
              <w:jc w:val="center"/>
              <w:rPr>
                <w:sz w:val="24"/>
              </w:rPr>
            </w:pPr>
            <w:r>
              <w:rPr>
                <w:sz w:val="24"/>
              </w:rPr>
              <w:t>14,06</w:t>
            </w:r>
          </w:p>
        </w:tc>
      </w:tr>
      <w:tr>
        <w:trPr>
          <w:trHeight w:hRule="exact" w:val="284"/>
        </w:trPr>
        <w:tc>
          <w:tcPr>
            <w:tcW w:type="dxa" w:w="85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77050000">
            <w:pPr>
              <w:ind w:hanging="40" w:left="40" w:right="-52"/>
              <w:jc w:val="center"/>
              <w:rPr>
                <w:sz w:val="24"/>
              </w:rPr>
            </w:pPr>
            <w:r>
              <w:rPr>
                <w:sz w:val="24"/>
              </w:rPr>
              <w:t>13</w:t>
            </w:r>
          </w:p>
        </w:tc>
        <w:tc>
          <w:tcPr>
            <w:tcW w:type="dxa" w:w="2725"/>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78050000">
            <w:pPr>
              <w:ind w:firstLine="102" w:left="0" w:right="-52"/>
              <w:rPr>
                <w:sz w:val="24"/>
              </w:rPr>
            </w:pPr>
            <w:r>
              <w:rPr>
                <w:sz w:val="24"/>
              </w:rPr>
              <w:t>ИТОГО</w:t>
            </w:r>
          </w:p>
        </w:tc>
        <w:tc>
          <w:tcPr>
            <w:tcW w:type="dxa" w:w="2012"/>
            <w:tcBorders>
              <w:top w:color="000000" w:sz="4" w:val="single"/>
              <w:left w:sz="4" w:val="nil"/>
              <w:bottom w:color="000000" w:sz="4" w:val="single"/>
              <w:right w:color="000000" w:sz="4" w:val="single"/>
            </w:tcBorders>
            <w:shd w:fill="auto" w:val="clear"/>
            <w:tcMar>
              <w:top w:type="dxa" w:w="0"/>
              <w:left w:type="dxa" w:w="40"/>
              <w:bottom w:type="dxa" w:w="0"/>
              <w:right w:type="dxa" w:w="40"/>
            </w:tcMar>
            <w:vAlign w:val="bottom"/>
          </w:tcPr>
          <w:p w14:paraId="79050000">
            <w:pPr>
              <w:ind w:firstLine="34" w:left="0" w:right="57"/>
              <w:jc w:val="center"/>
              <w:rPr>
                <w:sz w:val="24"/>
              </w:rPr>
            </w:pPr>
            <w:r>
              <w:rPr>
                <w:sz w:val="24"/>
              </w:rPr>
              <w:t>71,63</w:t>
            </w:r>
          </w:p>
        </w:tc>
        <w:tc>
          <w:tcPr>
            <w:tcW w:type="dxa" w:w="4057"/>
            <w:tcBorders>
              <w:top w:color="000000" w:sz="4" w:val="single"/>
              <w:left w:sz="4" w:val="nil"/>
              <w:bottom w:color="000000" w:sz="4" w:val="single"/>
              <w:right w:color="000000" w:sz="4" w:val="single"/>
            </w:tcBorders>
            <w:shd w:fill="auto" w:val="clear"/>
            <w:tcMar>
              <w:top w:type="dxa" w:w="0"/>
              <w:left w:type="dxa" w:w="40"/>
              <w:bottom w:type="dxa" w:w="0"/>
              <w:right w:type="dxa" w:w="40"/>
            </w:tcMar>
            <w:vAlign w:val="bottom"/>
          </w:tcPr>
          <w:p w14:paraId="7A050000">
            <w:pPr>
              <w:ind w:firstLine="34" w:left="0" w:right="57"/>
              <w:jc w:val="center"/>
              <w:rPr>
                <w:sz w:val="24"/>
              </w:rPr>
            </w:pPr>
            <w:r>
              <w:rPr>
                <w:sz w:val="24"/>
              </w:rPr>
              <w:t>100</w:t>
            </w:r>
          </w:p>
        </w:tc>
      </w:tr>
    </w:tbl>
    <w:p w14:paraId="7B050000">
      <w:pPr>
        <w:spacing w:after="100" w:line="181" w:lineRule="atLeast"/>
        <w:ind w:firstLine="709" w:left="0"/>
      </w:pPr>
      <w:r>
        <w:t>Таблица 4.6. ИЖС в населенных пунктах с населением от 10000 до 15000 чел.</w:t>
      </w:r>
    </w:p>
    <w:tbl>
      <w:tblPr>
        <w:tblStyle w:val="Style_7"/>
        <w:tblInd w:type="dxa" w:w="-5"/>
        <w:tblLayout w:type="fixed"/>
        <w:tblCellMar>
          <w:left w:type="dxa" w:w="40"/>
          <w:right w:type="dxa" w:w="40"/>
        </w:tblCellMar>
      </w:tblPr>
      <w:tblGrid>
        <w:gridCol w:w="827"/>
        <w:gridCol w:w="2763"/>
        <w:gridCol w:w="2012"/>
        <w:gridCol w:w="4044"/>
      </w:tblGrid>
      <w:tr>
        <w:trPr>
          <w:trHeight w:hRule="atLeast" w:val="200"/>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7C050000">
            <w:pPr>
              <w:ind w:hanging="40" w:left="40" w:right="-52"/>
              <w:jc w:val="center"/>
              <w:rPr>
                <w:sz w:val="24"/>
              </w:rPr>
            </w:pPr>
            <w:r>
              <w:rPr>
                <w:color w:val="FF0000"/>
                <w:sz w:val="24"/>
              </w:rPr>
              <w:t xml:space="preserve"> </w:t>
            </w:r>
            <w:r>
              <w:rPr>
                <w:spacing w:val="-11"/>
                <w:sz w:val="24"/>
              </w:rPr>
              <w:t>№ п/п</w:t>
            </w:r>
          </w:p>
        </w:tc>
        <w:tc>
          <w:tcPr>
            <w:tcW w:type="dxa" w:w="2763"/>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7D050000">
            <w:pPr>
              <w:ind w:firstLine="0" w:left="244" w:right="167"/>
              <w:jc w:val="center"/>
              <w:rPr>
                <w:sz w:val="24"/>
              </w:rPr>
            </w:pPr>
            <w:r>
              <w:rPr>
                <w:spacing w:val="-7"/>
                <w:sz w:val="24"/>
              </w:rPr>
              <w:t>Компонент</w:t>
            </w:r>
          </w:p>
        </w:tc>
        <w:tc>
          <w:tcPr>
            <w:tcW w:type="dxa" w:w="2012"/>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7E050000">
            <w:pPr>
              <w:ind w:right="101"/>
              <w:jc w:val="center"/>
              <w:rPr>
                <w:sz w:val="24"/>
              </w:rPr>
            </w:pPr>
            <w:r>
              <w:rPr>
                <w:sz w:val="24"/>
              </w:rPr>
              <w:t>Масса, кг</w:t>
            </w:r>
          </w:p>
        </w:tc>
        <w:tc>
          <w:tcPr>
            <w:tcW w:type="dxa" w:w="4044"/>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tcPr>
          <w:p w14:paraId="7F050000">
            <w:pPr>
              <w:ind w:right="101"/>
              <w:jc w:val="center"/>
              <w:rPr>
                <w:spacing w:val="-1"/>
                <w:sz w:val="24"/>
              </w:rPr>
            </w:pPr>
            <w:r>
              <w:rPr>
                <w:spacing w:val="-1"/>
                <w:sz w:val="24"/>
              </w:rPr>
              <w:t>Процентное содержание, % по массе</w:t>
            </w:r>
          </w:p>
        </w:tc>
      </w:tr>
      <w:tr>
        <w:trPr>
          <w:trHeight w:hRule="exact" w:val="280"/>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80050000">
            <w:pPr>
              <w:ind w:hanging="40" w:left="40" w:right="-52"/>
              <w:jc w:val="center"/>
              <w:rPr>
                <w:sz w:val="24"/>
              </w:rPr>
            </w:pPr>
            <w:r>
              <w:rPr>
                <w:sz w:val="24"/>
              </w:rPr>
              <w:t>1</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81050000">
            <w:pPr>
              <w:ind w:firstLine="102" w:left="0" w:right="-52"/>
              <w:rPr>
                <w:sz w:val="24"/>
              </w:rPr>
            </w:pPr>
            <w:r>
              <w:rPr>
                <w:sz w:val="24"/>
              </w:rPr>
              <w:t>Пищевые отходы</w:t>
            </w:r>
          </w:p>
        </w:tc>
        <w:tc>
          <w:tcPr>
            <w:tcW w:type="dxa" w:w="2012"/>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bottom"/>
          </w:tcPr>
          <w:p w14:paraId="82050000">
            <w:pPr>
              <w:ind w:firstLine="34" w:left="0" w:right="57"/>
              <w:jc w:val="center"/>
              <w:rPr>
                <w:spacing w:val="-7"/>
                <w:sz w:val="24"/>
              </w:rPr>
            </w:pPr>
            <w:r>
              <w:rPr>
                <w:sz w:val="24"/>
              </w:rPr>
              <w:t>31,93</w:t>
            </w:r>
          </w:p>
        </w:tc>
        <w:tc>
          <w:tcPr>
            <w:tcW w:type="dxa" w:w="4044"/>
            <w:tcBorders>
              <w:top w:color="000000" w:sz="4" w:val="single"/>
              <w:left w:sz="4" w:val="nil"/>
              <w:bottom w:color="000000" w:sz="4" w:val="single"/>
              <w:right w:color="000000" w:sz="4" w:val="single"/>
            </w:tcBorders>
            <w:shd w:fill="auto" w:val="clear"/>
            <w:tcMar>
              <w:top w:type="dxa" w:w="0"/>
              <w:left w:type="dxa" w:w="40"/>
              <w:bottom w:type="dxa" w:w="0"/>
              <w:right w:type="dxa" w:w="40"/>
            </w:tcMar>
            <w:vAlign w:val="bottom"/>
          </w:tcPr>
          <w:p w14:paraId="83050000">
            <w:pPr>
              <w:ind w:firstLine="34" w:left="0" w:right="57"/>
              <w:jc w:val="center"/>
              <w:rPr>
                <w:sz w:val="24"/>
              </w:rPr>
            </w:pPr>
            <w:r>
              <w:rPr>
                <w:sz w:val="24"/>
              </w:rPr>
              <w:t>52,99</w:t>
            </w:r>
          </w:p>
        </w:tc>
      </w:tr>
      <w:tr>
        <w:trPr>
          <w:trHeight w:hRule="exact" w:val="284"/>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84050000">
            <w:pPr>
              <w:ind w:hanging="40" w:left="40" w:right="-52"/>
              <w:jc w:val="center"/>
              <w:rPr>
                <w:sz w:val="24"/>
              </w:rPr>
            </w:pPr>
            <w:r>
              <w:rPr>
                <w:sz w:val="24"/>
              </w:rPr>
              <w:t>2</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85050000">
            <w:pPr>
              <w:ind w:firstLine="102" w:left="0" w:right="-52"/>
              <w:rPr>
                <w:sz w:val="24"/>
              </w:rPr>
            </w:pPr>
            <w:r>
              <w:rPr>
                <w:sz w:val="24"/>
              </w:rPr>
              <w:t>Картон / макулатура</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86050000">
            <w:pPr>
              <w:ind w:firstLine="34" w:left="0" w:right="57"/>
              <w:jc w:val="center"/>
              <w:rPr>
                <w:spacing w:val="-7"/>
                <w:sz w:val="24"/>
              </w:rPr>
            </w:pPr>
            <w:r>
              <w:rPr>
                <w:sz w:val="24"/>
              </w:rPr>
              <w:t>2,34</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87050000">
            <w:pPr>
              <w:ind w:firstLine="34" w:left="0" w:right="57"/>
              <w:jc w:val="center"/>
              <w:rPr>
                <w:sz w:val="24"/>
              </w:rPr>
            </w:pPr>
            <w:r>
              <w:rPr>
                <w:sz w:val="24"/>
              </w:rPr>
              <w:t>3,78</w:t>
            </w:r>
          </w:p>
        </w:tc>
      </w:tr>
      <w:tr>
        <w:trPr>
          <w:trHeight w:hRule="exact" w:val="284"/>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88050000">
            <w:pPr>
              <w:ind w:hanging="40" w:left="40" w:right="-52"/>
              <w:jc w:val="center"/>
              <w:rPr>
                <w:sz w:val="24"/>
              </w:rPr>
            </w:pPr>
            <w:r>
              <w:rPr>
                <w:sz w:val="24"/>
              </w:rPr>
              <w:t>3</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89050000">
            <w:pPr>
              <w:ind w:firstLine="102" w:left="0" w:right="-52"/>
              <w:rPr>
                <w:sz w:val="24"/>
              </w:rPr>
            </w:pPr>
            <w:r>
              <w:rPr>
                <w:sz w:val="24"/>
              </w:rPr>
              <w:t>Черный металл</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8A050000">
            <w:pPr>
              <w:ind w:firstLine="34" w:left="0" w:right="57"/>
              <w:jc w:val="center"/>
              <w:rPr>
                <w:spacing w:val="-7"/>
                <w:sz w:val="24"/>
              </w:rPr>
            </w:pPr>
            <w:r>
              <w:rPr>
                <w:sz w:val="24"/>
              </w:rPr>
              <w:t>1,87</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8B050000">
            <w:pPr>
              <w:ind w:firstLine="34" w:left="0" w:right="57"/>
              <w:jc w:val="center"/>
              <w:rPr>
                <w:spacing w:val="-2"/>
                <w:sz w:val="24"/>
              </w:rPr>
            </w:pPr>
            <w:r>
              <w:rPr>
                <w:sz w:val="24"/>
              </w:rPr>
              <w:t>3,03</w:t>
            </w:r>
          </w:p>
        </w:tc>
      </w:tr>
      <w:tr>
        <w:trPr>
          <w:trHeight w:hRule="exact" w:val="284"/>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8C050000">
            <w:pPr>
              <w:ind w:hanging="40" w:left="40" w:right="-52"/>
              <w:jc w:val="center"/>
              <w:rPr>
                <w:sz w:val="24"/>
              </w:rPr>
            </w:pPr>
            <w:r>
              <w:rPr>
                <w:sz w:val="24"/>
              </w:rPr>
              <w:t>4</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8D050000">
            <w:pPr>
              <w:ind w:firstLine="102" w:left="0" w:right="-52"/>
              <w:rPr>
                <w:sz w:val="24"/>
              </w:rPr>
            </w:pPr>
            <w:r>
              <w:rPr>
                <w:sz w:val="24"/>
              </w:rPr>
              <w:t>Цветной металл</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8E050000">
            <w:pPr>
              <w:ind w:firstLine="34" w:left="0" w:right="57"/>
              <w:jc w:val="center"/>
              <w:rPr>
                <w:spacing w:val="-7"/>
                <w:sz w:val="24"/>
              </w:rPr>
            </w:pPr>
            <w:r>
              <w:rPr>
                <w:sz w:val="24"/>
              </w:rPr>
              <w:t>0,62</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8F050000">
            <w:pPr>
              <w:ind w:firstLine="34" w:left="0" w:right="57"/>
              <w:jc w:val="center"/>
              <w:rPr>
                <w:sz w:val="24"/>
              </w:rPr>
            </w:pPr>
            <w:r>
              <w:rPr>
                <w:sz w:val="24"/>
              </w:rPr>
              <w:t>1,07</w:t>
            </w:r>
          </w:p>
        </w:tc>
      </w:tr>
      <w:tr>
        <w:trPr>
          <w:trHeight w:hRule="exact" w:val="282"/>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90050000">
            <w:pPr>
              <w:ind w:hanging="40" w:left="40" w:right="-52"/>
              <w:jc w:val="center"/>
              <w:rPr>
                <w:sz w:val="24"/>
              </w:rPr>
            </w:pPr>
            <w:r>
              <w:rPr>
                <w:sz w:val="24"/>
              </w:rPr>
              <w:t>5</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91050000">
            <w:pPr>
              <w:ind w:firstLine="102" w:left="0" w:right="-52"/>
              <w:rPr>
                <w:sz w:val="24"/>
              </w:rPr>
            </w:pPr>
            <w:r>
              <w:rPr>
                <w:sz w:val="24"/>
              </w:rPr>
              <w:t>Текстиль</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92050000">
            <w:pPr>
              <w:ind w:firstLine="34" w:left="0" w:right="57"/>
              <w:jc w:val="center"/>
              <w:rPr>
                <w:spacing w:val="-7"/>
                <w:sz w:val="24"/>
              </w:rPr>
            </w:pPr>
            <w:r>
              <w:rPr>
                <w:sz w:val="24"/>
              </w:rPr>
              <w:t>2,82</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93050000">
            <w:pPr>
              <w:ind w:firstLine="34" w:left="0" w:right="57"/>
              <w:jc w:val="center"/>
              <w:rPr>
                <w:sz w:val="24"/>
              </w:rPr>
            </w:pPr>
            <w:r>
              <w:rPr>
                <w:sz w:val="24"/>
              </w:rPr>
              <w:t>5,67</w:t>
            </w:r>
          </w:p>
        </w:tc>
      </w:tr>
      <w:tr>
        <w:trPr>
          <w:trHeight w:hRule="exact" w:val="285"/>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94050000">
            <w:pPr>
              <w:ind w:hanging="40" w:left="40" w:right="-52"/>
              <w:jc w:val="center"/>
              <w:rPr>
                <w:sz w:val="24"/>
              </w:rPr>
            </w:pPr>
            <w:r>
              <w:rPr>
                <w:sz w:val="24"/>
              </w:rPr>
              <w:t>6</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95050000">
            <w:pPr>
              <w:ind w:firstLine="102" w:left="0" w:right="-52"/>
              <w:rPr>
                <w:sz w:val="24"/>
              </w:rPr>
            </w:pPr>
            <w:r>
              <w:rPr>
                <w:sz w:val="24"/>
              </w:rPr>
              <w:t>Стекло</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96050000">
            <w:pPr>
              <w:ind w:firstLine="34" w:left="0" w:right="57"/>
              <w:jc w:val="center"/>
              <w:rPr>
                <w:spacing w:val="-7"/>
                <w:sz w:val="24"/>
              </w:rPr>
            </w:pPr>
            <w:r>
              <w:rPr>
                <w:sz w:val="24"/>
              </w:rPr>
              <w:t>3,24</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97050000">
            <w:pPr>
              <w:ind w:firstLine="34" w:left="0" w:right="57"/>
              <w:jc w:val="center"/>
              <w:rPr>
                <w:sz w:val="24"/>
              </w:rPr>
            </w:pPr>
            <w:r>
              <w:rPr>
                <w:sz w:val="24"/>
              </w:rPr>
              <w:t>5,74</w:t>
            </w:r>
          </w:p>
        </w:tc>
      </w:tr>
      <w:tr>
        <w:trPr>
          <w:trHeight w:hRule="exact" w:val="290"/>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98050000">
            <w:pPr>
              <w:ind w:hanging="40" w:left="40" w:right="-52"/>
              <w:jc w:val="center"/>
              <w:rPr>
                <w:sz w:val="24"/>
              </w:rPr>
            </w:pPr>
            <w:r>
              <w:rPr>
                <w:sz w:val="24"/>
              </w:rPr>
              <w:t>7</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99050000">
            <w:pPr>
              <w:ind w:firstLine="102" w:left="0" w:right="-52"/>
              <w:rPr>
                <w:spacing w:val="-8"/>
                <w:sz w:val="24"/>
              </w:rPr>
            </w:pPr>
            <w:r>
              <w:rPr>
                <w:sz w:val="24"/>
              </w:rPr>
              <w:t>Полимеры</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9A050000">
            <w:pPr>
              <w:ind w:firstLine="34" w:left="0" w:right="57"/>
              <w:jc w:val="center"/>
              <w:rPr>
                <w:spacing w:val="-7"/>
                <w:sz w:val="24"/>
              </w:rPr>
            </w:pPr>
            <w:r>
              <w:rPr>
                <w:sz w:val="24"/>
              </w:rPr>
              <w:t>1,61</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9B050000">
            <w:pPr>
              <w:ind w:firstLine="34" w:left="0" w:right="57"/>
              <w:jc w:val="center"/>
              <w:rPr>
                <w:spacing w:val="-8"/>
                <w:sz w:val="24"/>
              </w:rPr>
            </w:pPr>
            <w:r>
              <w:rPr>
                <w:sz w:val="24"/>
              </w:rPr>
              <w:t>2,51</w:t>
            </w:r>
          </w:p>
        </w:tc>
      </w:tr>
      <w:tr>
        <w:trPr>
          <w:trHeight w:hRule="exact" w:val="284"/>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9C050000">
            <w:pPr>
              <w:ind w:hanging="40" w:left="40" w:right="-52"/>
              <w:jc w:val="center"/>
              <w:rPr>
                <w:sz w:val="24"/>
              </w:rPr>
            </w:pPr>
            <w:r>
              <w:rPr>
                <w:sz w:val="24"/>
              </w:rPr>
              <w:t>8</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9D050000">
            <w:pPr>
              <w:ind w:firstLine="102" w:left="0" w:right="-52"/>
              <w:rPr>
                <w:spacing w:val="-8"/>
                <w:sz w:val="24"/>
              </w:rPr>
            </w:pPr>
            <w:r>
              <w:rPr>
                <w:sz w:val="24"/>
              </w:rPr>
              <w:t>Пленка</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9E050000">
            <w:pPr>
              <w:ind w:firstLine="34" w:left="0" w:right="57"/>
              <w:jc w:val="center"/>
              <w:rPr>
                <w:spacing w:val="-7"/>
                <w:sz w:val="24"/>
              </w:rPr>
            </w:pPr>
            <w:r>
              <w:rPr>
                <w:sz w:val="24"/>
              </w:rPr>
              <w:t>1</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9F050000">
            <w:pPr>
              <w:ind w:firstLine="34" w:left="0" w:right="57"/>
              <w:jc w:val="center"/>
              <w:rPr>
                <w:spacing w:val="-8"/>
                <w:sz w:val="24"/>
              </w:rPr>
            </w:pPr>
            <w:r>
              <w:rPr>
                <w:sz w:val="24"/>
              </w:rPr>
              <w:t>1,67</w:t>
            </w:r>
          </w:p>
        </w:tc>
      </w:tr>
      <w:tr>
        <w:trPr>
          <w:trHeight w:hRule="exact" w:val="284"/>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A0050000">
            <w:pPr>
              <w:ind w:hanging="40" w:left="40" w:right="-52"/>
              <w:jc w:val="center"/>
              <w:rPr>
                <w:sz w:val="24"/>
              </w:rPr>
            </w:pPr>
            <w:r>
              <w:rPr>
                <w:sz w:val="24"/>
              </w:rPr>
              <w:t>9</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A1050000">
            <w:pPr>
              <w:ind w:firstLine="102" w:left="0" w:right="-52"/>
              <w:rPr>
                <w:sz w:val="24"/>
              </w:rPr>
            </w:pPr>
            <w:r>
              <w:rPr>
                <w:sz w:val="24"/>
              </w:rPr>
              <w:t>Пластик</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A2050000">
            <w:pPr>
              <w:ind w:firstLine="34" w:left="0" w:right="57"/>
              <w:jc w:val="center"/>
              <w:rPr>
                <w:spacing w:val="-7"/>
                <w:sz w:val="24"/>
              </w:rPr>
            </w:pPr>
            <w:r>
              <w:rPr>
                <w:sz w:val="24"/>
              </w:rPr>
              <w:t>1,51</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A3050000">
            <w:pPr>
              <w:ind w:firstLine="34" w:left="0" w:right="57"/>
              <w:jc w:val="center"/>
              <w:rPr>
                <w:sz w:val="24"/>
              </w:rPr>
            </w:pPr>
            <w:r>
              <w:rPr>
                <w:sz w:val="24"/>
              </w:rPr>
              <w:t>2,45</w:t>
            </w:r>
          </w:p>
        </w:tc>
      </w:tr>
      <w:tr>
        <w:trPr>
          <w:trHeight w:hRule="exact" w:val="309"/>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A4050000">
            <w:pPr>
              <w:ind w:hanging="40" w:left="40" w:right="-52"/>
              <w:jc w:val="center"/>
              <w:rPr>
                <w:sz w:val="24"/>
              </w:rPr>
            </w:pPr>
            <w:r>
              <w:rPr>
                <w:sz w:val="24"/>
              </w:rPr>
              <w:t>10</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A5050000">
            <w:pPr>
              <w:ind w:firstLine="102" w:left="0" w:right="-52"/>
              <w:rPr>
                <w:sz w:val="24"/>
              </w:rPr>
            </w:pPr>
            <w:r>
              <w:rPr>
                <w:sz w:val="24"/>
              </w:rPr>
              <w:t>ПЭТ</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A6050000">
            <w:pPr>
              <w:ind w:firstLine="34" w:left="0" w:right="57"/>
              <w:jc w:val="center"/>
              <w:rPr>
                <w:spacing w:val="-7"/>
                <w:sz w:val="24"/>
              </w:rPr>
            </w:pPr>
            <w:r>
              <w:rPr>
                <w:sz w:val="24"/>
              </w:rPr>
              <w:t>2,35</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A7050000">
            <w:pPr>
              <w:ind w:firstLine="34" w:left="0" w:right="57"/>
              <w:jc w:val="center"/>
              <w:rPr>
                <w:sz w:val="24"/>
              </w:rPr>
            </w:pPr>
            <w:r>
              <w:rPr>
                <w:sz w:val="24"/>
              </w:rPr>
              <w:t>3,92</w:t>
            </w:r>
          </w:p>
        </w:tc>
      </w:tr>
      <w:tr>
        <w:trPr>
          <w:trHeight w:hRule="exact" w:val="284"/>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A8050000">
            <w:pPr>
              <w:ind w:hanging="40" w:left="40" w:right="-52"/>
              <w:jc w:val="center"/>
              <w:rPr>
                <w:sz w:val="24"/>
              </w:rPr>
            </w:pPr>
            <w:r>
              <w:rPr>
                <w:sz w:val="24"/>
              </w:rPr>
              <w:t>11</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A9050000">
            <w:pPr>
              <w:ind w:firstLine="102" w:left="0" w:right="-52"/>
              <w:rPr>
                <w:sz w:val="24"/>
              </w:rPr>
            </w:pPr>
            <w:r>
              <w:rPr>
                <w:sz w:val="24"/>
              </w:rPr>
              <w:t>Кожа-резина</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AA050000">
            <w:pPr>
              <w:ind w:firstLine="34" w:left="0" w:right="57"/>
              <w:jc w:val="center"/>
              <w:rPr>
                <w:sz w:val="24"/>
              </w:rPr>
            </w:pPr>
            <w:r>
              <w:rPr>
                <w:sz w:val="24"/>
              </w:rPr>
              <w:t>4,4</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AB050000">
            <w:pPr>
              <w:ind w:firstLine="34" w:left="0" w:right="57"/>
              <w:jc w:val="center"/>
              <w:rPr>
                <w:sz w:val="24"/>
              </w:rPr>
            </w:pPr>
            <w:r>
              <w:rPr>
                <w:sz w:val="24"/>
              </w:rPr>
              <w:t>7,37</w:t>
            </w:r>
          </w:p>
        </w:tc>
      </w:tr>
      <w:tr>
        <w:trPr>
          <w:trHeight w:hRule="exact" w:val="234"/>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AC050000">
            <w:pPr>
              <w:ind w:hanging="40" w:left="40" w:right="-52"/>
              <w:jc w:val="center"/>
              <w:rPr>
                <w:sz w:val="24"/>
              </w:rPr>
            </w:pPr>
            <w:r>
              <w:rPr>
                <w:sz w:val="24"/>
              </w:rPr>
              <w:t>12</w:t>
            </w:r>
          </w:p>
        </w:tc>
        <w:tc>
          <w:tcPr>
            <w:tcW w:type="dxa" w:w="2763"/>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center"/>
          </w:tcPr>
          <w:p w14:paraId="AD050000">
            <w:pPr>
              <w:ind w:firstLine="102" w:left="0" w:right="-52"/>
              <w:rPr>
                <w:sz w:val="24"/>
              </w:rPr>
            </w:pPr>
            <w:r>
              <w:rPr>
                <w:sz w:val="24"/>
              </w:rPr>
              <w:t>Прочее</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AE050000">
            <w:pPr>
              <w:ind w:firstLine="34" w:left="0" w:right="57"/>
              <w:jc w:val="center"/>
              <w:rPr>
                <w:sz w:val="24"/>
              </w:rPr>
            </w:pPr>
            <w:r>
              <w:rPr>
                <w:sz w:val="24"/>
              </w:rPr>
              <w:t>9,68</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AF050000">
            <w:pPr>
              <w:ind w:firstLine="34" w:left="0" w:right="57"/>
              <w:jc w:val="center"/>
              <w:rPr>
                <w:sz w:val="24"/>
              </w:rPr>
            </w:pPr>
            <w:r>
              <w:rPr>
                <w:sz w:val="24"/>
              </w:rPr>
              <w:t>9,80</w:t>
            </w:r>
          </w:p>
        </w:tc>
      </w:tr>
      <w:tr>
        <w:trPr>
          <w:trHeight w:hRule="exact" w:val="270"/>
        </w:trPr>
        <w:tc>
          <w:tcPr>
            <w:tcW w:type="dxa" w:w="827"/>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B0050000">
            <w:pPr>
              <w:ind w:hanging="40" w:left="40" w:right="-52"/>
              <w:jc w:val="center"/>
              <w:rPr>
                <w:sz w:val="24"/>
              </w:rPr>
            </w:pPr>
            <w:r>
              <w:rPr>
                <w:sz w:val="24"/>
              </w:rPr>
              <w:t>13</w:t>
            </w:r>
          </w:p>
        </w:tc>
        <w:tc>
          <w:tcPr>
            <w:tcW w:type="dxa" w:w="2763"/>
            <w:tcBorders>
              <w:top w:color="000000" w:sz="4" w:val="single"/>
              <w:left w:color="000000" w:sz="4" w:val="single"/>
              <w:bottom w:color="000000" w:sz="4" w:val="single"/>
              <w:right w:color="000000" w:sz="4" w:val="single"/>
            </w:tcBorders>
            <w:shd w:fill="auto" w:val="clear"/>
            <w:tcMar>
              <w:top w:type="dxa" w:w="0"/>
              <w:left w:type="dxa" w:w="40"/>
              <w:bottom w:type="dxa" w:w="0"/>
              <w:right w:type="dxa" w:w="40"/>
            </w:tcMar>
            <w:vAlign w:val="center"/>
          </w:tcPr>
          <w:p w14:paraId="B1050000">
            <w:pPr>
              <w:ind w:firstLine="102" w:left="0" w:right="-52"/>
              <w:rPr>
                <w:sz w:val="24"/>
              </w:rPr>
            </w:pPr>
            <w:r>
              <w:rPr>
                <w:sz w:val="24"/>
              </w:rPr>
              <w:t>ИТОГО</w:t>
            </w:r>
          </w:p>
        </w:tc>
        <w:tc>
          <w:tcPr>
            <w:tcW w:type="dxa" w:w="2012"/>
            <w:tcBorders>
              <w:top w:sz="4" w:val="nil"/>
              <w:left w:color="000000" w:sz="4" w:val="single"/>
              <w:bottom w:color="000000" w:sz="4" w:val="single"/>
              <w:right w:color="000000" w:sz="4" w:val="single"/>
            </w:tcBorders>
            <w:shd w:fill="auto" w:val="clear"/>
            <w:tcMar>
              <w:top w:type="dxa" w:w="0"/>
              <w:left w:type="dxa" w:w="40"/>
              <w:bottom w:type="dxa" w:w="0"/>
              <w:right w:type="dxa" w:w="40"/>
            </w:tcMar>
            <w:vAlign w:val="bottom"/>
          </w:tcPr>
          <w:p w14:paraId="B2050000">
            <w:pPr>
              <w:ind w:firstLine="34" w:left="0" w:right="57"/>
              <w:jc w:val="center"/>
              <w:rPr>
                <w:sz w:val="24"/>
              </w:rPr>
            </w:pPr>
            <w:r>
              <w:rPr>
                <w:sz w:val="24"/>
              </w:rPr>
              <w:t>63,37</w:t>
            </w:r>
          </w:p>
        </w:tc>
        <w:tc>
          <w:tcPr>
            <w:tcW w:type="dxa" w:w="4044"/>
            <w:tcBorders>
              <w:top w:sz="4" w:val="nil"/>
              <w:left w:sz="4" w:val="nil"/>
              <w:bottom w:color="000000" w:sz="4" w:val="single"/>
              <w:right w:color="000000" w:sz="4" w:val="single"/>
            </w:tcBorders>
            <w:shd w:fill="auto" w:val="clear"/>
            <w:tcMar>
              <w:top w:type="dxa" w:w="0"/>
              <w:left w:type="dxa" w:w="40"/>
              <w:bottom w:type="dxa" w:w="0"/>
              <w:right w:type="dxa" w:w="40"/>
            </w:tcMar>
            <w:vAlign w:val="bottom"/>
          </w:tcPr>
          <w:p w14:paraId="B3050000">
            <w:pPr>
              <w:ind w:firstLine="34" w:left="0" w:right="57"/>
              <w:jc w:val="center"/>
              <w:rPr>
                <w:sz w:val="24"/>
              </w:rPr>
            </w:pPr>
            <w:r>
              <w:rPr>
                <w:sz w:val="24"/>
              </w:rPr>
              <w:t>100</w:t>
            </w:r>
          </w:p>
        </w:tc>
      </w:tr>
    </w:tbl>
    <w:p w14:paraId="B4050000">
      <w:pPr>
        <w:spacing w:line="276" w:lineRule="auto"/>
        <w:ind w:firstLine="709" w:left="0"/>
        <w:rPr>
          <w:sz w:val="24"/>
        </w:rPr>
      </w:pPr>
    </w:p>
    <w:p w14:paraId="B5050000">
      <w:pPr>
        <w:spacing w:line="276" w:lineRule="auto"/>
        <w:ind w:firstLine="709" w:left="0"/>
      </w:pPr>
      <w:r>
        <w:rPr>
          <w:spacing w:val="7"/>
        </w:rPr>
        <w:t>Фракционный состав</w:t>
      </w:r>
      <w:r>
        <w:rPr>
          <w:b w:val="1"/>
          <w:spacing w:val="7"/>
        </w:rPr>
        <w:t xml:space="preserve"> </w:t>
      </w:r>
      <w:r>
        <w:t>твердых коммунальных отходов – это процентное содержание массы компонентов различного размера.</w:t>
      </w:r>
    </w:p>
    <w:p w14:paraId="B6050000">
      <w:pPr>
        <w:spacing w:line="276" w:lineRule="auto"/>
        <w:ind w:firstLine="709" w:left="0"/>
      </w:pPr>
      <w:r>
        <w:t>В соответствии со справочником «Санитарная очистка и уборка населенных мест» в таблице 4.7 приведен фракционный состав ТКО, дающий более полную информацию о свойствах материала. В таблицу не вошли данные о крупногабаритных отходах (старая мебель, холодильники, стиральные машины, обрезки деревьев, крупная упаковочная тара), т.е. о ТКО, не вмещающихся в стандартные (0,75 м</w:t>
      </w:r>
      <w:r>
        <w:rPr>
          <w:vertAlign w:val="superscript"/>
        </w:rPr>
        <w:t>3</w:t>
      </w:r>
      <w:r>
        <w:t>) контейнеры и собираемых отдельно.</w:t>
      </w:r>
    </w:p>
    <w:p w14:paraId="B7050000">
      <w:pPr>
        <w:spacing w:after="100" w:line="181" w:lineRule="atLeast"/>
        <w:ind w:firstLine="709" w:left="0"/>
      </w:pPr>
    </w:p>
    <w:p w14:paraId="B8050000">
      <w:pPr>
        <w:spacing w:after="100" w:line="181" w:lineRule="atLeast"/>
        <w:ind w:firstLine="709" w:left="0"/>
      </w:pPr>
      <w:r>
        <w:t>Таблица 4.7. Ориентировочный фракционный состав ТКО</w:t>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2665"/>
        <w:gridCol w:w="1412"/>
        <w:gridCol w:w="1344"/>
        <w:gridCol w:w="1426"/>
        <w:gridCol w:w="1344"/>
        <w:gridCol w:w="1505"/>
      </w:tblGrid>
      <w:tr>
        <w:trPr>
          <w:trHeight w:hRule="atLeast" w:val="200"/>
        </w:trPr>
        <w:tc>
          <w:tcPr>
            <w:tcW w:type="dxa" w:w="2665"/>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9050000">
            <w:pPr>
              <w:ind w:right="-52"/>
              <w:jc w:val="center"/>
              <w:rPr>
                <w:spacing w:val="7"/>
                <w:sz w:val="24"/>
              </w:rPr>
            </w:pPr>
            <w:r>
              <w:rPr>
                <w:spacing w:val="7"/>
                <w:sz w:val="24"/>
              </w:rPr>
              <w:t>Компонент</w:t>
            </w:r>
          </w:p>
        </w:tc>
        <w:tc>
          <w:tcPr>
            <w:tcW w:type="dxa" w:w="7031"/>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A050000">
            <w:pPr>
              <w:ind w:right="-52"/>
              <w:jc w:val="center"/>
              <w:rPr>
                <w:spacing w:val="7"/>
                <w:sz w:val="24"/>
              </w:rPr>
            </w:pPr>
            <w:r>
              <w:rPr>
                <w:spacing w:val="7"/>
                <w:sz w:val="24"/>
              </w:rPr>
              <w:t>Размер фракций, мм</w:t>
            </w:r>
          </w:p>
        </w:tc>
      </w:tr>
      <w:tr>
        <w:trPr>
          <w:trHeight w:hRule="atLeast" w:val="211"/>
        </w:trPr>
        <w:tc>
          <w:tcPr>
            <w:tcW w:type="dxa" w:w="2665"/>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B050000">
            <w:pPr>
              <w:ind w:right="-52"/>
              <w:jc w:val="center"/>
              <w:rPr>
                <w:spacing w:val="7"/>
                <w:sz w:val="24"/>
              </w:rPr>
            </w:pPr>
            <w:r>
              <w:rPr>
                <w:spacing w:val="7"/>
                <w:sz w:val="24"/>
              </w:rPr>
              <w:t>более 250</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C050000">
            <w:pPr>
              <w:ind w:right="-52"/>
              <w:jc w:val="center"/>
              <w:rPr>
                <w:spacing w:val="7"/>
                <w:sz w:val="24"/>
              </w:rPr>
            </w:pPr>
            <w:r>
              <w:rPr>
                <w:spacing w:val="7"/>
                <w:sz w:val="24"/>
              </w:rPr>
              <w:t>150-250</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D050000">
            <w:pPr>
              <w:ind w:right="-52"/>
              <w:jc w:val="center"/>
              <w:rPr>
                <w:spacing w:val="7"/>
                <w:sz w:val="24"/>
              </w:rPr>
            </w:pPr>
            <w:r>
              <w:rPr>
                <w:spacing w:val="7"/>
                <w:sz w:val="24"/>
              </w:rPr>
              <w:t>100-150</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E050000">
            <w:pPr>
              <w:ind w:right="-52"/>
              <w:jc w:val="center"/>
              <w:rPr>
                <w:spacing w:val="7"/>
                <w:sz w:val="24"/>
              </w:rPr>
            </w:pPr>
            <w:r>
              <w:rPr>
                <w:spacing w:val="7"/>
                <w:sz w:val="24"/>
              </w:rPr>
              <w:t>50-100</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F050000">
            <w:pPr>
              <w:ind w:right="-52"/>
              <w:jc w:val="center"/>
              <w:rPr>
                <w:spacing w:val="7"/>
                <w:sz w:val="24"/>
              </w:rPr>
            </w:pPr>
            <w:r>
              <w:rPr>
                <w:spacing w:val="7"/>
                <w:sz w:val="24"/>
              </w:rPr>
              <w:t>менее 50</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0050000">
            <w:pPr>
              <w:ind w:firstLine="0" w:left="34" w:right="-52"/>
              <w:rPr>
                <w:sz w:val="24"/>
              </w:rPr>
            </w:pPr>
            <w:r>
              <w:rPr>
                <w:spacing w:val="-6"/>
                <w:sz w:val="24"/>
              </w:rPr>
              <w:t>Бумага, картон</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1050000">
            <w:pPr>
              <w:spacing w:before="50"/>
              <w:ind w:right="29"/>
              <w:jc w:val="center"/>
              <w:rPr>
                <w:spacing w:val="7"/>
                <w:sz w:val="24"/>
              </w:rPr>
            </w:pPr>
            <w:r>
              <w:rPr>
                <w:spacing w:val="7"/>
                <w:sz w:val="24"/>
              </w:rPr>
              <w:t>3 – 8</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2050000">
            <w:pPr>
              <w:spacing w:before="50"/>
              <w:ind w:right="29"/>
              <w:jc w:val="center"/>
              <w:rPr>
                <w:spacing w:val="7"/>
                <w:sz w:val="24"/>
              </w:rPr>
            </w:pPr>
            <w:r>
              <w:rPr>
                <w:spacing w:val="7"/>
                <w:sz w:val="24"/>
              </w:rPr>
              <w:t>8 - 10</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3050000">
            <w:pPr>
              <w:spacing w:before="50"/>
              <w:ind w:right="29"/>
              <w:jc w:val="center"/>
              <w:rPr>
                <w:spacing w:val="7"/>
                <w:sz w:val="24"/>
              </w:rPr>
            </w:pPr>
            <w:r>
              <w:rPr>
                <w:spacing w:val="7"/>
                <w:sz w:val="24"/>
              </w:rPr>
              <w:t>9 - 11</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4050000">
            <w:pPr>
              <w:spacing w:before="50"/>
              <w:ind w:right="29"/>
              <w:jc w:val="center"/>
              <w:rPr>
                <w:spacing w:val="7"/>
                <w:sz w:val="24"/>
              </w:rPr>
            </w:pPr>
            <w:r>
              <w:rPr>
                <w:spacing w:val="7"/>
                <w:sz w:val="24"/>
              </w:rPr>
              <w:t>7 - 8</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5050000">
            <w:pPr>
              <w:spacing w:before="50"/>
              <w:ind w:right="29"/>
              <w:jc w:val="center"/>
              <w:rPr>
                <w:spacing w:val="7"/>
                <w:sz w:val="24"/>
              </w:rPr>
            </w:pPr>
            <w:r>
              <w:rPr>
                <w:spacing w:val="7"/>
                <w:sz w:val="24"/>
              </w:rPr>
              <w:t>2 - 5</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6050000">
            <w:pPr>
              <w:ind w:firstLine="0" w:left="34" w:right="-52"/>
              <w:rPr>
                <w:sz w:val="24"/>
              </w:rPr>
            </w:pPr>
            <w:r>
              <w:rPr>
                <w:spacing w:val="-7"/>
                <w:sz w:val="24"/>
              </w:rPr>
              <w:t>Пищевые отходы</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705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8050000">
            <w:pPr>
              <w:spacing w:before="50"/>
              <w:ind w:right="29"/>
              <w:jc w:val="center"/>
              <w:rPr>
                <w:spacing w:val="7"/>
                <w:sz w:val="24"/>
              </w:rPr>
            </w:pPr>
            <w:r>
              <w:rPr>
                <w:spacing w:val="7"/>
                <w:sz w:val="24"/>
              </w:rPr>
              <w:t>0 - 1</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9050000">
            <w:pPr>
              <w:spacing w:before="50"/>
              <w:ind w:right="29"/>
              <w:jc w:val="center"/>
              <w:rPr>
                <w:spacing w:val="7"/>
                <w:sz w:val="24"/>
              </w:rPr>
            </w:pPr>
            <w:r>
              <w:rPr>
                <w:spacing w:val="7"/>
                <w:sz w:val="24"/>
              </w:rPr>
              <w:t>2 - 10</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A050000">
            <w:pPr>
              <w:spacing w:before="50"/>
              <w:ind w:right="29"/>
              <w:jc w:val="center"/>
              <w:rPr>
                <w:spacing w:val="7"/>
                <w:sz w:val="24"/>
              </w:rPr>
            </w:pPr>
            <w:r>
              <w:rPr>
                <w:spacing w:val="7"/>
                <w:sz w:val="24"/>
              </w:rPr>
              <w:t>7 - 12,6</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B050000">
            <w:pPr>
              <w:spacing w:before="50"/>
              <w:ind w:right="29"/>
              <w:jc w:val="center"/>
              <w:rPr>
                <w:spacing w:val="7"/>
                <w:sz w:val="24"/>
              </w:rPr>
            </w:pPr>
            <w:r>
              <w:rPr>
                <w:spacing w:val="7"/>
                <w:sz w:val="24"/>
              </w:rPr>
              <w:t>17 - 21</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C050000">
            <w:pPr>
              <w:ind w:firstLine="0" w:left="34" w:right="-52"/>
              <w:rPr>
                <w:sz w:val="24"/>
              </w:rPr>
            </w:pPr>
            <w:r>
              <w:rPr>
                <w:spacing w:val="-9"/>
                <w:sz w:val="24"/>
              </w:rPr>
              <w:t>Дерево</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D050000">
            <w:pPr>
              <w:spacing w:before="50"/>
              <w:ind w:right="29"/>
              <w:jc w:val="center"/>
              <w:rPr>
                <w:spacing w:val="7"/>
                <w:sz w:val="24"/>
              </w:rPr>
            </w:pPr>
            <w:r>
              <w:rPr>
                <w:spacing w:val="7"/>
                <w:sz w:val="24"/>
              </w:rPr>
              <w:t>0,5</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E050000">
            <w:pPr>
              <w:spacing w:before="50"/>
              <w:ind w:right="29"/>
              <w:jc w:val="center"/>
              <w:rPr>
                <w:spacing w:val="7"/>
                <w:sz w:val="24"/>
              </w:rPr>
            </w:pPr>
            <w:r>
              <w:rPr>
                <w:spacing w:val="7"/>
                <w:sz w:val="24"/>
              </w:rPr>
              <w:t>0 - 0,5</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F050000">
            <w:pPr>
              <w:spacing w:before="50"/>
              <w:ind w:right="29"/>
              <w:jc w:val="center"/>
              <w:rPr>
                <w:spacing w:val="7"/>
                <w:sz w:val="24"/>
              </w:rPr>
            </w:pPr>
            <w:r>
              <w:rPr>
                <w:spacing w:val="7"/>
                <w:sz w:val="24"/>
              </w:rPr>
              <w:t>0 - 0,5</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0050000">
            <w:pPr>
              <w:spacing w:before="50"/>
              <w:ind w:right="29"/>
              <w:jc w:val="center"/>
              <w:rPr>
                <w:spacing w:val="7"/>
                <w:sz w:val="24"/>
              </w:rPr>
            </w:pPr>
            <w:r>
              <w:rPr>
                <w:spacing w:val="7"/>
                <w:sz w:val="24"/>
              </w:rPr>
              <w:t>0,5</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1050000">
            <w:pPr>
              <w:spacing w:before="50"/>
              <w:ind w:right="29"/>
              <w:jc w:val="center"/>
              <w:rPr>
                <w:spacing w:val="7"/>
                <w:sz w:val="24"/>
              </w:rPr>
            </w:pPr>
            <w:r>
              <w:rPr>
                <w:spacing w:val="7"/>
                <w:sz w:val="24"/>
              </w:rPr>
              <w:t>0 - 0,5</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2050000">
            <w:pPr>
              <w:ind w:firstLine="0" w:left="34" w:right="-52"/>
              <w:rPr>
                <w:sz w:val="24"/>
              </w:rPr>
            </w:pPr>
            <w:r>
              <w:rPr>
                <w:spacing w:val="-2"/>
                <w:sz w:val="24"/>
              </w:rPr>
              <w:t>Металл</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305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4050000">
            <w:pPr>
              <w:spacing w:before="50"/>
              <w:ind w:right="29"/>
              <w:jc w:val="center"/>
              <w:rPr>
                <w:spacing w:val="7"/>
                <w:sz w:val="24"/>
              </w:rPr>
            </w:pPr>
            <w:r>
              <w:rPr>
                <w:spacing w:val="7"/>
                <w:sz w:val="24"/>
              </w:rPr>
              <w:t>0-1</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5050000">
            <w:pPr>
              <w:spacing w:before="50"/>
              <w:ind w:right="29"/>
              <w:jc w:val="center"/>
              <w:rPr>
                <w:spacing w:val="7"/>
                <w:sz w:val="24"/>
              </w:rPr>
            </w:pPr>
            <w:r>
              <w:rPr>
                <w:spacing w:val="7"/>
                <w:sz w:val="24"/>
              </w:rPr>
              <w:t>0,5 - 1</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6050000">
            <w:pPr>
              <w:spacing w:before="50"/>
              <w:ind w:right="29"/>
              <w:jc w:val="center"/>
              <w:rPr>
                <w:spacing w:val="7"/>
                <w:sz w:val="24"/>
              </w:rPr>
            </w:pPr>
            <w:r>
              <w:rPr>
                <w:spacing w:val="7"/>
                <w:sz w:val="24"/>
              </w:rPr>
              <w:t>0,8 - 1,6</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7050000">
            <w:pPr>
              <w:spacing w:before="50"/>
              <w:ind w:right="29"/>
              <w:jc w:val="center"/>
              <w:rPr>
                <w:spacing w:val="7"/>
                <w:sz w:val="24"/>
              </w:rPr>
            </w:pPr>
            <w:r>
              <w:rPr>
                <w:spacing w:val="7"/>
                <w:sz w:val="24"/>
              </w:rPr>
              <w:t>0,3 - 0,5</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8050000">
            <w:pPr>
              <w:ind w:firstLine="0" w:left="34" w:right="-52"/>
              <w:rPr>
                <w:sz w:val="24"/>
              </w:rPr>
            </w:pPr>
            <w:r>
              <w:rPr>
                <w:spacing w:val="-2"/>
                <w:sz w:val="24"/>
              </w:rPr>
              <w:t>Текстиль</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9050000">
            <w:pPr>
              <w:spacing w:before="50"/>
              <w:ind w:right="29"/>
              <w:jc w:val="center"/>
              <w:rPr>
                <w:spacing w:val="7"/>
                <w:sz w:val="24"/>
              </w:rPr>
            </w:pPr>
            <w:r>
              <w:rPr>
                <w:spacing w:val="7"/>
                <w:sz w:val="24"/>
              </w:rPr>
              <w:t>0,2 - 1,3</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A050000">
            <w:pPr>
              <w:spacing w:before="50"/>
              <w:ind w:right="29"/>
              <w:jc w:val="center"/>
              <w:rPr>
                <w:spacing w:val="7"/>
                <w:sz w:val="24"/>
              </w:rPr>
            </w:pPr>
            <w:r>
              <w:rPr>
                <w:spacing w:val="7"/>
                <w:sz w:val="24"/>
              </w:rPr>
              <w:t>1 - 1,5</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B050000">
            <w:pPr>
              <w:spacing w:before="50"/>
              <w:ind w:right="29"/>
              <w:jc w:val="center"/>
              <w:rPr>
                <w:spacing w:val="7"/>
                <w:sz w:val="24"/>
              </w:rPr>
            </w:pPr>
            <w:r>
              <w:rPr>
                <w:spacing w:val="7"/>
                <w:sz w:val="24"/>
              </w:rPr>
              <w:t>0,5 - 1</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C050000">
            <w:pPr>
              <w:spacing w:before="50"/>
              <w:ind w:right="29"/>
              <w:jc w:val="center"/>
              <w:rPr>
                <w:spacing w:val="7"/>
                <w:sz w:val="24"/>
              </w:rPr>
            </w:pPr>
            <w:r>
              <w:rPr>
                <w:spacing w:val="7"/>
                <w:sz w:val="24"/>
              </w:rPr>
              <w:t>0,3 - 0,8</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D050000">
            <w:pPr>
              <w:spacing w:before="50"/>
              <w:ind w:right="29"/>
              <w:jc w:val="center"/>
              <w:rPr>
                <w:spacing w:val="7"/>
                <w:sz w:val="24"/>
              </w:rPr>
            </w:pPr>
            <w:r>
              <w:rPr>
                <w:spacing w:val="7"/>
                <w:sz w:val="24"/>
              </w:rPr>
              <w:t>0 - 0,6</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E050000">
            <w:pPr>
              <w:ind w:firstLine="0" w:left="34" w:right="-52"/>
              <w:rPr>
                <w:sz w:val="24"/>
              </w:rPr>
            </w:pPr>
            <w:r>
              <w:rPr>
                <w:spacing w:val="-8"/>
                <w:sz w:val="24"/>
              </w:rPr>
              <w:t>Пластмасса</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F050000">
            <w:pPr>
              <w:spacing w:before="50"/>
              <w:ind w:right="29"/>
              <w:jc w:val="center"/>
              <w:rPr>
                <w:spacing w:val="7"/>
                <w:sz w:val="24"/>
              </w:rPr>
            </w:pPr>
            <w:r>
              <w:rPr>
                <w:spacing w:val="7"/>
                <w:sz w:val="24"/>
              </w:rPr>
              <w:t>0 - 0,2</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0050000">
            <w:pPr>
              <w:spacing w:before="50"/>
              <w:ind w:right="29"/>
              <w:jc w:val="center"/>
              <w:rPr>
                <w:spacing w:val="7"/>
                <w:sz w:val="24"/>
              </w:rPr>
            </w:pPr>
            <w:r>
              <w:rPr>
                <w:spacing w:val="7"/>
                <w:sz w:val="24"/>
              </w:rPr>
              <w:t>0,5 - 1</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1050000">
            <w:pPr>
              <w:spacing w:before="50"/>
              <w:ind w:right="29"/>
              <w:jc w:val="center"/>
              <w:rPr>
                <w:spacing w:val="7"/>
                <w:sz w:val="24"/>
              </w:rPr>
            </w:pPr>
            <w:r>
              <w:rPr>
                <w:spacing w:val="7"/>
                <w:sz w:val="24"/>
              </w:rPr>
              <w:t>1 - 2,2</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2050000">
            <w:pPr>
              <w:spacing w:before="50"/>
              <w:ind w:right="29"/>
              <w:jc w:val="center"/>
              <w:rPr>
                <w:spacing w:val="7"/>
                <w:sz w:val="24"/>
              </w:rPr>
            </w:pPr>
            <w:r>
              <w:rPr>
                <w:spacing w:val="7"/>
                <w:sz w:val="24"/>
              </w:rPr>
              <w:t>1 - 2,5</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3050000">
            <w:pPr>
              <w:spacing w:before="50"/>
              <w:ind w:right="29"/>
              <w:jc w:val="center"/>
              <w:rPr>
                <w:spacing w:val="7"/>
                <w:sz w:val="24"/>
              </w:rPr>
            </w:pPr>
            <w:r>
              <w:rPr>
                <w:spacing w:val="7"/>
                <w:sz w:val="24"/>
              </w:rPr>
              <w:t>0,2 - 0,5</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4050000">
            <w:pPr>
              <w:ind w:firstLine="0" w:left="34" w:right="-52"/>
              <w:rPr>
                <w:sz w:val="24"/>
              </w:rPr>
            </w:pPr>
            <w:r>
              <w:rPr>
                <w:spacing w:val="-10"/>
                <w:sz w:val="24"/>
              </w:rPr>
              <w:t>Стекло</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505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6050000">
            <w:pPr>
              <w:spacing w:before="50"/>
              <w:ind w:right="29"/>
              <w:jc w:val="center"/>
              <w:rPr>
                <w:spacing w:val="7"/>
                <w:sz w:val="24"/>
              </w:rPr>
            </w:pPr>
            <w:r>
              <w:rPr>
                <w:spacing w:val="7"/>
                <w:sz w:val="24"/>
              </w:rPr>
              <w:t>0 - 0,3</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7050000">
            <w:pPr>
              <w:spacing w:before="50"/>
              <w:ind w:right="29"/>
              <w:jc w:val="center"/>
              <w:rPr>
                <w:spacing w:val="7"/>
                <w:sz w:val="24"/>
              </w:rPr>
            </w:pPr>
            <w:r>
              <w:rPr>
                <w:spacing w:val="7"/>
                <w:sz w:val="24"/>
              </w:rPr>
              <w:t>0,3 - 1</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8050000">
            <w:pPr>
              <w:spacing w:before="50"/>
              <w:ind w:right="29"/>
              <w:jc w:val="center"/>
              <w:rPr>
                <w:spacing w:val="7"/>
                <w:sz w:val="24"/>
              </w:rPr>
            </w:pPr>
            <w:r>
              <w:rPr>
                <w:spacing w:val="7"/>
                <w:sz w:val="24"/>
              </w:rPr>
              <w:t>1 - 2</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9050000">
            <w:pPr>
              <w:spacing w:before="50"/>
              <w:ind w:right="29"/>
              <w:jc w:val="center"/>
              <w:rPr>
                <w:spacing w:val="7"/>
                <w:sz w:val="24"/>
              </w:rPr>
            </w:pPr>
            <w:r>
              <w:rPr>
                <w:spacing w:val="7"/>
                <w:sz w:val="24"/>
              </w:rPr>
              <w:t>1 - 1,6</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A050000">
            <w:pPr>
              <w:ind w:firstLine="0" w:left="34" w:right="-52"/>
              <w:rPr>
                <w:sz w:val="24"/>
              </w:rPr>
            </w:pPr>
            <w:r>
              <w:rPr>
                <w:sz w:val="24"/>
              </w:rPr>
              <w:t>Кости</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B05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C050000">
            <w:pPr>
              <w:spacing w:before="50"/>
              <w:ind w:right="29"/>
              <w:jc w:val="center"/>
              <w:rPr>
                <w:spacing w:val="7"/>
                <w:sz w:val="24"/>
              </w:rPr>
            </w:pPr>
            <w:r>
              <w:rPr>
                <w:spacing w:val="7"/>
                <w:sz w:val="24"/>
              </w:rPr>
              <w:t>-</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D05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E050000">
            <w:pPr>
              <w:spacing w:before="50"/>
              <w:ind w:right="29"/>
              <w:jc w:val="center"/>
              <w:rPr>
                <w:spacing w:val="7"/>
                <w:sz w:val="24"/>
              </w:rPr>
            </w:pPr>
            <w:r>
              <w:rPr>
                <w:spacing w:val="7"/>
                <w:sz w:val="24"/>
              </w:rPr>
              <w:t>0,3 - 0,5</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F050000">
            <w:pPr>
              <w:spacing w:before="50"/>
              <w:ind w:right="29"/>
              <w:jc w:val="center"/>
              <w:rPr>
                <w:spacing w:val="7"/>
                <w:sz w:val="24"/>
              </w:rPr>
            </w:pPr>
            <w:r>
              <w:rPr>
                <w:spacing w:val="7"/>
                <w:sz w:val="24"/>
              </w:rPr>
              <w:t>0,5 - 0,9</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0050000">
            <w:pPr>
              <w:ind w:firstLine="0" w:left="34" w:right="-52"/>
              <w:rPr>
                <w:sz w:val="24"/>
              </w:rPr>
            </w:pPr>
            <w:r>
              <w:rPr>
                <w:sz w:val="24"/>
              </w:rPr>
              <w:t>Кожа, резина</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105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2050000">
            <w:pPr>
              <w:spacing w:before="50"/>
              <w:ind w:right="29"/>
              <w:jc w:val="center"/>
              <w:rPr>
                <w:spacing w:val="7"/>
                <w:sz w:val="24"/>
              </w:rPr>
            </w:pPr>
            <w:r>
              <w:rPr>
                <w:spacing w:val="7"/>
                <w:sz w:val="24"/>
              </w:rPr>
              <w:t>0 - 1</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3050000">
            <w:pPr>
              <w:spacing w:before="50"/>
              <w:ind w:right="29"/>
              <w:jc w:val="center"/>
              <w:rPr>
                <w:spacing w:val="7"/>
                <w:sz w:val="24"/>
              </w:rPr>
            </w:pPr>
            <w:r>
              <w:rPr>
                <w:spacing w:val="7"/>
                <w:sz w:val="24"/>
              </w:rPr>
              <w:t>0,5 - 2</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4050000">
            <w:pPr>
              <w:spacing w:before="50"/>
              <w:ind w:right="29"/>
              <w:jc w:val="center"/>
              <w:rPr>
                <w:spacing w:val="7"/>
                <w:sz w:val="24"/>
              </w:rPr>
            </w:pPr>
            <w:r>
              <w:rPr>
                <w:spacing w:val="7"/>
                <w:sz w:val="24"/>
              </w:rPr>
              <w:t>0,5 - 1,5</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5050000">
            <w:pPr>
              <w:spacing w:before="50"/>
              <w:ind w:right="29"/>
              <w:jc w:val="center"/>
              <w:rPr>
                <w:spacing w:val="7"/>
                <w:sz w:val="24"/>
              </w:rPr>
            </w:pPr>
            <w:r>
              <w:rPr>
                <w:spacing w:val="7"/>
                <w:sz w:val="24"/>
              </w:rPr>
              <w:t>-</w:t>
            </w:r>
          </w:p>
        </w:tc>
      </w:tr>
      <w:t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6050000">
            <w:pPr>
              <w:ind w:firstLine="0" w:left="34" w:right="-52"/>
              <w:rPr>
                <w:sz w:val="24"/>
              </w:rPr>
            </w:pPr>
            <w:r>
              <w:rPr>
                <w:sz w:val="24"/>
              </w:rPr>
              <w:t>Камни, штукатурка</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705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8050000">
            <w:pPr>
              <w:spacing w:before="50"/>
              <w:ind w:right="29"/>
              <w:jc w:val="center"/>
              <w:rPr>
                <w:spacing w:val="7"/>
                <w:sz w:val="24"/>
              </w:rPr>
            </w:pPr>
            <w:r>
              <w:rPr>
                <w:spacing w:val="7"/>
                <w:sz w:val="24"/>
              </w:rPr>
              <w:t>-</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9050000">
            <w:pPr>
              <w:spacing w:before="50"/>
              <w:ind w:right="29"/>
              <w:jc w:val="center"/>
              <w:rPr>
                <w:spacing w:val="7"/>
                <w:sz w:val="24"/>
              </w:rPr>
            </w:pPr>
            <w:r>
              <w:rPr>
                <w:spacing w:val="7"/>
                <w:sz w:val="24"/>
              </w:rPr>
              <w:t>0,2 - 1</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A050000">
            <w:pPr>
              <w:spacing w:before="50"/>
              <w:ind w:right="29"/>
              <w:jc w:val="center"/>
              <w:rPr>
                <w:spacing w:val="7"/>
                <w:sz w:val="24"/>
              </w:rPr>
            </w:pPr>
            <w:r>
              <w:rPr>
                <w:spacing w:val="7"/>
                <w:sz w:val="24"/>
              </w:rPr>
              <w:t>0,5 - 1,8</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B050000">
            <w:pPr>
              <w:spacing w:before="50"/>
              <w:ind w:right="29"/>
              <w:jc w:val="center"/>
              <w:rPr>
                <w:spacing w:val="7"/>
                <w:sz w:val="24"/>
              </w:rPr>
            </w:pPr>
            <w:r>
              <w:rPr>
                <w:spacing w:val="7"/>
                <w:sz w:val="24"/>
              </w:rPr>
              <w:t>0,5 - 2</w:t>
            </w:r>
          </w:p>
        </w:tc>
      </w:tr>
      <w:tr>
        <w:trPr>
          <w:trHeight w:hRule="atLeast" w:val="200"/>
        </w:trP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C050000">
            <w:pPr>
              <w:ind w:firstLine="0" w:left="34" w:right="-52"/>
              <w:rPr>
                <w:sz w:val="24"/>
              </w:rPr>
            </w:pPr>
            <w:r>
              <w:rPr>
                <w:sz w:val="24"/>
              </w:rPr>
              <w:t>Прочее</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D050000">
            <w:pPr>
              <w:spacing w:before="50"/>
              <w:ind w:right="29"/>
              <w:jc w:val="center"/>
              <w:rPr>
                <w:spacing w:val="7"/>
                <w:sz w:val="24"/>
              </w:rPr>
            </w:pPr>
            <w:r>
              <w:rPr>
                <w:spacing w:val="7"/>
                <w:sz w:val="24"/>
              </w:rPr>
              <w:t>0 - 0,3</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E050000">
            <w:pPr>
              <w:spacing w:before="50"/>
              <w:ind w:right="29"/>
              <w:jc w:val="center"/>
              <w:rPr>
                <w:spacing w:val="7"/>
                <w:sz w:val="24"/>
              </w:rPr>
            </w:pPr>
            <w:r>
              <w:rPr>
                <w:spacing w:val="7"/>
                <w:sz w:val="24"/>
              </w:rPr>
              <w:t>0,2 - 0,6</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F050000">
            <w:pPr>
              <w:spacing w:before="50"/>
              <w:ind w:right="29"/>
              <w:jc w:val="center"/>
              <w:rPr>
                <w:spacing w:val="7"/>
                <w:sz w:val="24"/>
              </w:rPr>
            </w:pPr>
            <w:r>
              <w:rPr>
                <w:spacing w:val="7"/>
                <w:sz w:val="24"/>
              </w:rPr>
              <w:t>0 - 0,5</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0060000">
            <w:pPr>
              <w:spacing w:before="50"/>
              <w:ind w:right="29"/>
              <w:jc w:val="center"/>
              <w:rPr>
                <w:spacing w:val="7"/>
                <w:sz w:val="24"/>
              </w:rPr>
            </w:pPr>
            <w:r>
              <w:rPr>
                <w:spacing w:val="7"/>
                <w:sz w:val="24"/>
              </w:rPr>
              <w:t>0 - 0,4</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1060000">
            <w:pPr>
              <w:spacing w:before="50"/>
              <w:ind w:right="29"/>
              <w:jc w:val="center"/>
              <w:rPr>
                <w:spacing w:val="7"/>
                <w:sz w:val="24"/>
              </w:rPr>
            </w:pPr>
            <w:r>
              <w:rPr>
                <w:spacing w:val="7"/>
                <w:sz w:val="24"/>
              </w:rPr>
              <w:t>0 - 0,5</w:t>
            </w:r>
          </w:p>
        </w:tc>
      </w:tr>
      <w:tr>
        <w:trPr>
          <w:trHeight w:hRule="atLeast" w:val="200"/>
        </w:trP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2060000">
            <w:pPr>
              <w:ind w:firstLine="0" w:left="34" w:right="-52"/>
              <w:rPr>
                <w:sz w:val="24"/>
              </w:rPr>
            </w:pPr>
            <w:r>
              <w:rPr>
                <w:sz w:val="24"/>
              </w:rPr>
              <w:t>Отсев</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306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4060000">
            <w:pPr>
              <w:spacing w:before="50"/>
              <w:ind w:right="29"/>
              <w:jc w:val="center"/>
              <w:rPr>
                <w:spacing w:val="7"/>
                <w:sz w:val="24"/>
              </w:rPr>
            </w:pPr>
            <w:r>
              <w:rPr>
                <w:spacing w:val="7"/>
                <w:sz w:val="24"/>
              </w:rPr>
              <w:t>-</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5060000">
            <w:pPr>
              <w:spacing w:before="50"/>
              <w:ind w:right="29"/>
              <w:jc w:val="center"/>
              <w:rPr>
                <w:spacing w:val="7"/>
                <w:sz w:val="24"/>
              </w:rPr>
            </w:pPr>
            <w:r>
              <w:rPr>
                <w:spacing w:val="7"/>
                <w:sz w:val="24"/>
              </w:rPr>
              <w:t>-</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6060000">
            <w:pPr>
              <w:spacing w:before="50"/>
              <w:ind w:right="29"/>
              <w:jc w:val="center"/>
              <w:rPr>
                <w:spacing w:val="7"/>
                <w:sz w:val="24"/>
              </w:rPr>
            </w:pPr>
            <w:r>
              <w:rPr>
                <w:spacing w:val="7"/>
                <w:sz w:val="24"/>
              </w:rPr>
              <w:t>-</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7060000">
            <w:pPr>
              <w:spacing w:before="50"/>
              <w:ind w:right="29"/>
              <w:jc w:val="center"/>
              <w:rPr>
                <w:spacing w:val="7"/>
                <w:sz w:val="24"/>
              </w:rPr>
            </w:pPr>
            <w:r>
              <w:rPr>
                <w:spacing w:val="7"/>
                <w:sz w:val="24"/>
              </w:rPr>
              <w:t>4 - 6</w:t>
            </w:r>
          </w:p>
        </w:tc>
      </w:tr>
      <w:tr>
        <w:trPr>
          <w:trHeight w:hRule="atLeast" w:val="200"/>
        </w:trPr>
        <w:tc>
          <w:tcPr>
            <w:tcW w:type="dxa" w:w="266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8060000">
            <w:pPr>
              <w:ind w:firstLine="0" w:left="34" w:right="-52"/>
              <w:rPr>
                <w:sz w:val="24"/>
              </w:rPr>
            </w:pPr>
            <w:r>
              <w:rPr>
                <w:sz w:val="24"/>
              </w:rPr>
              <w:t>Всего</w:t>
            </w:r>
          </w:p>
        </w:tc>
        <w:tc>
          <w:tcPr>
            <w:tcW w:type="dxa" w:w="14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9060000">
            <w:pPr>
              <w:spacing w:before="50"/>
              <w:ind w:right="29"/>
              <w:jc w:val="center"/>
              <w:rPr>
                <w:spacing w:val="7"/>
                <w:sz w:val="24"/>
              </w:rPr>
            </w:pPr>
            <w:r>
              <w:rPr>
                <w:spacing w:val="7"/>
                <w:sz w:val="24"/>
              </w:rPr>
              <w:t>7,0</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A060000">
            <w:pPr>
              <w:spacing w:before="50"/>
              <w:ind w:right="29"/>
              <w:jc w:val="center"/>
              <w:rPr>
                <w:spacing w:val="7"/>
                <w:sz w:val="24"/>
              </w:rPr>
            </w:pPr>
            <w:r>
              <w:rPr>
                <w:spacing w:val="7"/>
                <w:sz w:val="24"/>
              </w:rPr>
              <w:t>13,3</w:t>
            </w:r>
          </w:p>
        </w:tc>
        <w:tc>
          <w:tcPr>
            <w:tcW w:type="dxa" w:w="142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B060000">
            <w:pPr>
              <w:spacing w:before="50"/>
              <w:ind w:right="29"/>
              <w:jc w:val="center"/>
              <w:rPr>
                <w:spacing w:val="7"/>
                <w:sz w:val="24"/>
              </w:rPr>
            </w:pPr>
            <w:r>
              <w:rPr>
                <w:spacing w:val="7"/>
                <w:sz w:val="24"/>
              </w:rPr>
              <w:t>22,1</w:t>
            </w:r>
          </w:p>
        </w:tc>
        <w:tc>
          <w:tcPr>
            <w:tcW w:type="dxa" w:w="134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C060000">
            <w:pPr>
              <w:spacing w:before="50"/>
              <w:ind w:right="29"/>
              <w:jc w:val="center"/>
              <w:rPr>
                <w:spacing w:val="7"/>
                <w:sz w:val="24"/>
              </w:rPr>
            </w:pPr>
            <w:r>
              <w:rPr>
                <w:spacing w:val="7"/>
                <w:sz w:val="24"/>
              </w:rPr>
              <w:t>25,3</w:t>
            </w:r>
          </w:p>
        </w:tc>
        <w:tc>
          <w:tcPr>
            <w:tcW w:type="dxa" w:w="150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D060000">
            <w:pPr>
              <w:spacing w:before="50"/>
              <w:ind w:right="29"/>
              <w:jc w:val="center"/>
              <w:rPr>
                <w:spacing w:val="7"/>
                <w:sz w:val="24"/>
              </w:rPr>
            </w:pPr>
            <w:r>
              <w:rPr>
                <w:spacing w:val="7"/>
                <w:sz w:val="24"/>
              </w:rPr>
              <w:t>32,3</w:t>
            </w:r>
          </w:p>
        </w:tc>
      </w:tr>
    </w:tbl>
    <w:p w14:paraId="0E060000">
      <w:pPr>
        <w:spacing w:line="360" w:lineRule="auto"/>
        <w:ind w:firstLine="567" w:left="0" w:right="142"/>
        <w:rPr>
          <w:sz w:val="24"/>
        </w:rPr>
      </w:pPr>
    </w:p>
    <w:p w14:paraId="0F060000">
      <w:pPr>
        <w:spacing w:line="276" w:lineRule="auto"/>
        <w:ind w:firstLine="709" w:left="0"/>
        <w:rPr>
          <w:color w:val="FF0000"/>
        </w:rPr>
      </w:pPr>
      <w:r>
        <w:t xml:space="preserve">Плотность отходов является величиной чрезвычайно изменчивой и зависящей от морфологического состава, влажности, времени пребывания в таре. </w:t>
      </w:r>
      <w:r>
        <w:t xml:space="preserve">Отдельные компоненты отходов имеют разную плотность, и изменение их содержания сильно влияют на среднюю плотность отходов в целом. </w:t>
      </w:r>
    </w:p>
    <w:p w14:paraId="10060000">
      <w:pPr>
        <w:spacing w:line="276" w:lineRule="auto"/>
        <w:ind w:firstLine="709" w:left="0"/>
      </w:pPr>
      <w:r>
        <w:t xml:space="preserve">К особым свойствам ТКО относится связность и слеживаемость отходов. ТКО обладают механической, структурной связностью за счет волокнистых фракций (текстиль, проволока и т.д.) и сцепления, обусловленного наличием влажных липких компонентов. </w:t>
      </w:r>
    </w:p>
    <w:p w14:paraId="11060000">
      <w:bookmarkStart w:id="19" w:name="__RefHeading___18"/>
      <w:bookmarkEnd w:id="19"/>
      <w:pPr>
        <w:pStyle w:val="Style_10"/>
      </w:pPr>
      <w:r>
        <w:t>4.3. Нормативы накопления ТКО и расчет массы образуемых твердых коммунальных отходов</w:t>
      </w:r>
    </w:p>
    <w:p w14:paraId="12060000"/>
    <w:p w14:paraId="13060000">
      <w:pPr>
        <w:spacing w:line="276" w:lineRule="auto"/>
        <w:ind w:firstLine="709" w:left="0"/>
      </w:pPr>
      <w:r>
        <w:t>Основными факторами, влияющими на количественные характеристики ТКО любого населенного пункта, являются условия образования отходов, к которым относятся:</w:t>
      </w:r>
    </w:p>
    <w:p w14:paraId="14060000">
      <w:pPr>
        <w:numPr>
          <w:ilvl w:val="0"/>
          <w:numId w:val="16"/>
        </w:numPr>
        <w:spacing w:line="276" w:lineRule="auto"/>
        <w:ind w:firstLine="709" w:left="0"/>
      </w:pPr>
      <w:r>
        <w:t>численность и плотность населения;</w:t>
      </w:r>
    </w:p>
    <w:p w14:paraId="15060000">
      <w:pPr>
        <w:numPr>
          <w:ilvl w:val="0"/>
          <w:numId w:val="16"/>
        </w:numPr>
        <w:spacing w:line="276" w:lineRule="auto"/>
        <w:ind w:firstLine="709" w:left="0"/>
      </w:pPr>
      <w:r>
        <w:t>уровень благоустройства жилищного фонда (наличие канализации, централизованного отопления и теплоснабжения, этажность и наличие мусоропровода);</w:t>
      </w:r>
    </w:p>
    <w:p w14:paraId="16060000">
      <w:pPr>
        <w:numPr>
          <w:ilvl w:val="0"/>
          <w:numId w:val="16"/>
        </w:numPr>
        <w:spacing w:line="276" w:lineRule="auto"/>
        <w:ind w:firstLine="709" w:left="0"/>
      </w:pPr>
      <w:r>
        <w:t>климатические и другие природные условия;</w:t>
      </w:r>
    </w:p>
    <w:p w14:paraId="17060000">
      <w:pPr>
        <w:numPr>
          <w:ilvl w:val="0"/>
          <w:numId w:val="16"/>
        </w:numPr>
        <w:spacing w:line="276" w:lineRule="auto"/>
        <w:ind w:firstLine="709" w:left="0"/>
      </w:pPr>
      <w:r>
        <w:t>качественные характеристики твердых коммунальных отходов;</w:t>
      </w:r>
    </w:p>
    <w:p w14:paraId="18060000">
      <w:pPr>
        <w:numPr>
          <w:ilvl w:val="0"/>
          <w:numId w:val="16"/>
        </w:numPr>
        <w:spacing w:line="276" w:lineRule="auto"/>
        <w:ind w:firstLine="709" w:left="0"/>
      </w:pPr>
      <w:r>
        <w:t>архитектурно-планировочная композиция населенного пункта;</w:t>
      </w:r>
    </w:p>
    <w:p w14:paraId="19060000">
      <w:pPr>
        <w:numPr>
          <w:ilvl w:val="0"/>
          <w:numId w:val="16"/>
        </w:numPr>
        <w:spacing w:line="276" w:lineRule="auto"/>
        <w:ind w:firstLine="709" w:left="0"/>
      </w:pPr>
      <w:r>
        <w:t>состояние и перспектива развития жилой застройки;</w:t>
      </w:r>
    </w:p>
    <w:p w14:paraId="1A060000">
      <w:pPr>
        <w:numPr>
          <w:ilvl w:val="0"/>
          <w:numId w:val="16"/>
        </w:numPr>
        <w:spacing w:line="276" w:lineRule="auto"/>
        <w:ind w:firstLine="709" w:left="0"/>
      </w:pPr>
      <w:r>
        <w:t>экономические возможности.</w:t>
      </w:r>
    </w:p>
    <w:p w14:paraId="1B060000">
      <w:pPr>
        <w:spacing w:line="276" w:lineRule="auto"/>
        <w:ind w:firstLine="709" w:left="0"/>
      </w:pPr>
      <w:r>
        <w:t xml:space="preserve">Численность населения и нормативы накопления являются основными факторами, определяющими объем образования ТКО. </w:t>
      </w:r>
    </w:p>
    <w:p w14:paraId="1C060000">
      <w:pPr>
        <w:spacing w:line="276" w:lineRule="auto"/>
        <w:ind w:firstLine="709" w:left="0"/>
      </w:pPr>
      <w:r>
        <w:t>Нормативы накопления твердых коммунальных отходов включают в себя данные о нормах накопления отходов с учетом их сезонных изменений.</w:t>
      </w:r>
    </w:p>
    <w:p w14:paraId="1D060000">
      <w:pPr>
        <w:spacing w:line="276" w:lineRule="auto"/>
        <w:ind w:firstLine="709" w:left="0"/>
      </w:pPr>
      <w:r>
        <w:t xml:space="preserve">Нормативы накопления твердых коммунальных отходов на территории Камчатского края утверждены Приказами Агентства по обращению с отходами Камчатского края от 2.10.2017 № 35 «Об установлении нормативов накопления твердых коммунальных отходов на территории Камчатского края», от 31.10.2017 № 38 «Об установлении нормативов накопления твердых коммунальных отходов на территории Вилючинского городского округа», в целях реализации отдельных положений Федерального закона от 24.06.1998 № 89-ФЗ «Об отходах производства и потребления», Постановления Правительства Российской Федерации от 04.04.2016 № 269 «Об определении нормативов накопления твердых коммунальных отходов», Приказа Министерства строительства и жилищно-коммунального хозяйства Российской Федерации от 28.07.2016 № 524/пр «Об утверждении Методических рекомендаций по вопросам, связанным </w:t>
      </w:r>
      <w:r>
        <w:t>с определением нормативов накопления твердых коммунальных отходов».</w:t>
      </w:r>
    </w:p>
    <w:p w14:paraId="1E060000">
      <w:pPr>
        <w:spacing w:after="120" w:before="240" w:line="276" w:lineRule="auto"/>
        <w:ind w:firstLine="709" w:left="0" w:right="3"/>
        <w:rPr>
          <w:sz w:val="20"/>
        </w:rPr>
      </w:pPr>
    </w:p>
    <w:p w14:paraId="1F060000">
      <w:pPr>
        <w:spacing w:after="120" w:before="240" w:line="276" w:lineRule="auto"/>
        <w:ind w:firstLine="709" w:left="0" w:right="3"/>
      </w:pPr>
      <w:r>
        <w:t>Таблица 4.8. Нормативы накопления твердых коммунальных отходов, образующихся в жилом фонде Камчатского края</w:t>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822"/>
        <w:gridCol w:w="2130"/>
        <w:gridCol w:w="2681"/>
        <w:gridCol w:w="993"/>
        <w:gridCol w:w="1082"/>
        <w:gridCol w:w="1061"/>
        <w:gridCol w:w="877"/>
      </w:tblGrid>
      <w:t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0060000">
            <w:pPr>
              <w:spacing w:after="120" w:before="120"/>
              <w:ind/>
              <w:jc w:val="center"/>
              <w:rPr>
                <w:sz w:val="24"/>
              </w:rPr>
            </w:pPr>
            <w:r>
              <w:rPr>
                <w:sz w:val="24"/>
              </w:rPr>
              <w:t>№ п/п</w:t>
            </w:r>
          </w:p>
        </w:tc>
        <w:tc>
          <w:tcPr>
            <w:tcW w:type="dxa" w:w="213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1060000">
            <w:pPr>
              <w:spacing w:after="120" w:before="120"/>
              <w:ind/>
              <w:jc w:val="center"/>
              <w:rPr>
                <w:sz w:val="24"/>
              </w:rPr>
            </w:pPr>
            <w:r>
              <w:rPr>
                <w:sz w:val="24"/>
              </w:rPr>
              <w:t>Наименование категорий объектов</w:t>
            </w:r>
          </w:p>
        </w:tc>
        <w:tc>
          <w:tcPr>
            <w:tcW w:type="dxa" w:w="2681"/>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2060000">
            <w:pPr>
              <w:ind/>
              <w:jc w:val="center"/>
              <w:rPr>
                <w:sz w:val="24"/>
              </w:rPr>
            </w:pPr>
            <w:r>
              <w:rPr>
                <w:sz w:val="24"/>
              </w:rPr>
              <w:t>Расчетная единица, в отношении которой устанавливается норматив</w:t>
            </w:r>
          </w:p>
        </w:tc>
        <w:tc>
          <w:tcPr>
            <w:tcW w:type="dxa" w:w="2075"/>
            <w:gridSpan w:val="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3060000">
            <w:pPr>
              <w:ind/>
              <w:jc w:val="center"/>
              <w:rPr>
                <w:sz w:val="24"/>
              </w:rPr>
            </w:pPr>
            <w:r>
              <w:rPr>
                <w:sz w:val="24"/>
              </w:rPr>
              <w:t>Среднемесячные нормативы накопления</w:t>
            </w:r>
          </w:p>
        </w:tc>
        <w:tc>
          <w:tcPr>
            <w:tcW w:type="dxa" w:w="1938"/>
            <w:gridSpan w:val="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4060000">
            <w:pPr>
              <w:ind/>
              <w:jc w:val="center"/>
              <w:rPr>
                <w:sz w:val="24"/>
              </w:rPr>
            </w:pPr>
            <w:r>
              <w:rPr>
                <w:sz w:val="24"/>
              </w:rPr>
              <w:t>Среднегодовые нормативы накопления</w:t>
            </w:r>
          </w:p>
        </w:tc>
      </w:tr>
      <w:t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3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81"/>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5060000">
            <w:pPr>
              <w:ind/>
              <w:jc w:val="center"/>
              <w:rPr>
                <w:sz w:val="24"/>
              </w:rPr>
            </w:pPr>
            <w:r>
              <w:rPr>
                <w:sz w:val="24"/>
              </w:rPr>
              <w:t>кг/мес.</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6060000">
            <w:pPr>
              <w:ind/>
              <w:jc w:val="center"/>
              <w:rPr>
                <w:sz w:val="24"/>
              </w:rPr>
            </w:pPr>
            <w:r>
              <w:rPr>
                <w:sz w:val="24"/>
              </w:rPr>
              <w:t>м³/мес.</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7060000">
            <w:pPr>
              <w:ind/>
              <w:jc w:val="center"/>
              <w:rPr>
                <w:sz w:val="24"/>
              </w:rPr>
            </w:pPr>
            <w:r>
              <w:rPr>
                <w:sz w:val="24"/>
              </w:rPr>
              <w:t>кг/год</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8060000">
            <w:pPr>
              <w:ind/>
              <w:jc w:val="center"/>
              <w:rPr>
                <w:sz w:val="24"/>
              </w:rPr>
            </w:pPr>
            <w:r>
              <w:rPr>
                <w:sz w:val="24"/>
              </w:rPr>
              <w:t>м³/год</w:t>
            </w:r>
          </w:p>
        </w:tc>
      </w:tr>
      <w:tr>
        <w:trPr>
          <w:trHeight w:hRule="atLeast" w:val="286"/>
        </w:trPr>
        <w:tc>
          <w:tcPr>
            <w:tcW w:type="dxa" w:w="82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9060000">
            <w:pPr>
              <w:spacing w:after="120" w:before="120"/>
              <w:ind/>
              <w:jc w:val="center"/>
              <w:rPr>
                <w:sz w:val="24"/>
              </w:rPr>
            </w:pPr>
          </w:p>
        </w:tc>
        <w:tc>
          <w:tcPr>
            <w:tcW w:type="dxa" w:w="8824"/>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A060000">
            <w:pPr>
              <w:spacing w:after="120" w:before="120"/>
              <w:ind/>
              <w:jc w:val="center"/>
              <w:rPr>
                <w:sz w:val="24"/>
              </w:rPr>
            </w:pPr>
            <w:r>
              <w:rPr>
                <w:sz w:val="24"/>
              </w:rPr>
              <w:t>Городские округа и городские поселения Камчатского края за исключением Вилючинского городского округа</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B060000">
            <w:pPr>
              <w:spacing w:after="120" w:before="120"/>
              <w:ind/>
              <w:jc w:val="center"/>
              <w:rPr>
                <w:sz w:val="24"/>
              </w:rPr>
            </w:pPr>
            <w:r>
              <w:rPr>
                <w:sz w:val="24"/>
              </w:rPr>
              <w:t>1</w:t>
            </w:r>
          </w:p>
        </w:tc>
        <w:tc>
          <w:tcPr>
            <w:tcW w:type="dxa" w:w="213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C060000">
            <w:pPr>
              <w:ind/>
              <w:jc w:val="left"/>
              <w:rPr>
                <w:sz w:val="24"/>
              </w:rPr>
            </w:pPr>
            <w:r>
              <w:rPr>
                <w:sz w:val="24"/>
              </w:rPr>
              <w:t>Многоквартирные дома</w:t>
            </w: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D060000">
            <w:pPr>
              <w:ind/>
              <w:jc w:val="center"/>
              <w:rPr>
                <w:sz w:val="24"/>
              </w:rPr>
            </w:pPr>
            <w:r>
              <w:rPr>
                <w:sz w:val="24"/>
              </w:rPr>
              <w:t>1 проживающий</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E060000">
            <w:pPr>
              <w:spacing w:after="120" w:before="120"/>
              <w:ind/>
              <w:jc w:val="center"/>
              <w:rPr>
                <w:sz w:val="24"/>
              </w:rPr>
            </w:pPr>
            <w:r>
              <w:rPr>
                <w:sz w:val="24"/>
              </w:rPr>
              <w:t>47,28</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F060000">
            <w:pPr>
              <w:spacing w:after="120" w:before="120"/>
              <w:ind/>
              <w:jc w:val="center"/>
              <w:rPr>
                <w:sz w:val="24"/>
              </w:rPr>
            </w:pPr>
            <w:r>
              <w:rPr>
                <w:sz w:val="24"/>
              </w:rPr>
              <w:t>0,238</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0060000">
            <w:pPr>
              <w:spacing w:after="120" w:before="120"/>
              <w:ind/>
              <w:jc w:val="center"/>
              <w:rPr>
                <w:sz w:val="24"/>
              </w:rPr>
            </w:pPr>
            <w:r>
              <w:rPr>
                <w:sz w:val="24"/>
              </w:rPr>
              <w:t>567,36</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1060000">
            <w:pPr>
              <w:spacing w:after="120" w:before="120"/>
              <w:ind/>
              <w:jc w:val="center"/>
              <w:rPr>
                <w:sz w:val="24"/>
              </w:rPr>
            </w:pPr>
            <w:r>
              <w:rPr>
                <w:sz w:val="24"/>
              </w:rPr>
              <w:t>2,856</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3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2060000">
            <w:pPr>
              <w:ind/>
              <w:jc w:val="center"/>
              <w:rPr>
                <w:sz w:val="24"/>
              </w:rPr>
            </w:pPr>
            <w:r>
              <w:rPr>
                <w:sz w:val="24"/>
              </w:rPr>
              <w:t>1 м² общей площади</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3060000">
            <w:pPr>
              <w:spacing w:after="120" w:before="120"/>
              <w:ind/>
              <w:jc w:val="center"/>
              <w:rPr>
                <w:sz w:val="24"/>
              </w:rPr>
            </w:pPr>
            <w:r>
              <w:rPr>
                <w:sz w:val="24"/>
              </w:rPr>
              <w:t>2,15</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4060000">
            <w:pPr>
              <w:spacing w:after="120" w:before="120"/>
              <w:ind/>
              <w:jc w:val="center"/>
              <w:rPr>
                <w:sz w:val="24"/>
              </w:rPr>
            </w:pPr>
            <w:r>
              <w:rPr>
                <w:sz w:val="24"/>
              </w:rPr>
              <w:t>0,011</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5060000">
            <w:pPr>
              <w:spacing w:after="120" w:before="120"/>
              <w:ind/>
              <w:jc w:val="center"/>
              <w:rPr>
                <w:sz w:val="24"/>
              </w:rPr>
            </w:pPr>
            <w:r>
              <w:rPr>
                <w:sz w:val="24"/>
              </w:rPr>
              <w:t>25,8</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6060000">
            <w:pPr>
              <w:spacing w:after="120" w:before="120"/>
              <w:ind/>
              <w:jc w:val="center"/>
              <w:rPr>
                <w:sz w:val="24"/>
              </w:rPr>
            </w:pPr>
            <w:r>
              <w:rPr>
                <w:sz w:val="24"/>
              </w:rPr>
              <w:t>0,132</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7060000">
            <w:pPr>
              <w:spacing w:after="120" w:before="120"/>
              <w:ind/>
              <w:jc w:val="center"/>
              <w:rPr>
                <w:sz w:val="24"/>
              </w:rPr>
            </w:pPr>
            <w:r>
              <w:rPr>
                <w:sz w:val="24"/>
              </w:rPr>
              <w:t>2</w:t>
            </w:r>
          </w:p>
        </w:tc>
        <w:tc>
          <w:tcPr>
            <w:tcW w:type="dxa" w:w="213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8060000">
            <w:pPr>
              <w:ind/>
              <w:jc w:val="left"/>
              <w:rPr>
                <w:sz w:val="24"/>
              </w:rPr>
            </w:pPr>
            <w:r>
              <w:rPr>
                <w:sz w:val="24"/>
              </w:rPr>
              <w:t>Индивидуальные жилые дома</w:t>
            </w: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9060000">
            <w:pPr>
              <w:ind/>
              <w:jc w:val="center"/>
              <w:rPr>
                <w:sz w:val="24"/>
              </w:rPr>
            </w:pPr>
            <w:r>
              <w:rPr>
                <w:sz w:val="24"/>
              </w:rPr>
              <w:t>1 проживающий</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A060000">
            <w:pPr>
              <w:spacing w:after="120" w:before="120"/>
              <w:ind/>
              <w:jc w:val="center"/>
              <w:rPr>
                <w:sz w:val="24"/>
              </w:rPr>
            </w:pPr>
            <w:r>
              <w:rPr>
                <w:sz w:val="24"/>
              </w:rPr>
              <w:t>50,16</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B060000">
            <w:pPr>
              <w:spacing w:after="120" w:before="120"/>
              <w:ind/>
              <w:jc w:val="center"/>
              <w:rPr>
                <w:sz w:val="24"/>
              </w:rPr>
            </w:pPr>
            <w:r>
              <w:rPr>
                <w:sz w:val="24"/>
              </w:rPr>
              <w:t>0,232</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C060000">
            <w:pPr>
              <w:spacing w:after="120" w:before="120"/>
              <w:ind/>
              <w:jc w:val="center"/>
              <w:rPr>
                <w:sz w:val="24"/>
              </w:rPr>
            </w:pPr>
            <w:r>
              <w:rPr>
                <w:sz w:val="24"/>
              </w:rPr>
              <w:t>601,8</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D060000">
            <w:pPr>
              <w:spacing w:after="120" w:before="120"/>
              <w:ind/>
              <w:jc w:val="center"/>
              <w:rPr>
                <w:sz w:val="24"/>
              </w:rPr>
            </w:pPr>
            <w:r>
              <w:rPr>
                <w:sz w:val="24"/>
              </w:rPr>
              <w:t>2,784</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3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E060000">
            <w:pPr>
              <w:ind/>
              <w:jc w:val="center"/>
              <w:rPr>
                <w:sz w:val="24"/>
              </w:rPr>
            </w:pPr>
            <w:r>
              <w:rPr>
                <w:sz w:val="24"/>
              </w:rPr>
              <w:t>1 м² общей площади</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F060000">
            <w:pPr>
              <w:spacing w:after="120" w:before="120"/>
              <w:ind/>
              <w:jc w:val="center"/>
              <w:rPr>
                <w:sz w:val="24"/>
              </w:rPr>
            </w:pPr>
            <w:r>
              <w:rPr>
                <w:sz w:val="24"/>
              </w:rPr>
              <w:t>2,16</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0060000">
            <w:pPr>
              <w:spacing w:after="120" w:before="120"/>
              <w:ind/>
              <w:jc w:val="center"/>
              <w:rPr>
                <w:sz w:val="24"/>
              </w:rPr>
            </w:pPr>
            <w:r>
              <w:rPr>
                <w:sz w:val="24"/>
              </w:rPr>
              <w:t>0,011</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1060000">
            <w:pPr>
              <w:spacing w:after="120" w:before="120"/>
              <w:ind/>
              <w:jc w:val="center"/>
              <w:rPr>
                <w:sz w:val="24"/>
              </w:rPr>
            </w:pPr>
            <w:r>
              <w:rPr>
                <w:sz w:val="24"/>
              </w:rPr>
              <w:t>25,92</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2060000">
            <w:pPr>
              <w:spacing w:after="120" w:before="120"/>
              <w:ind/>
              <w:jc w:val="center"/>
              <w:rPr>
                <w:sz w:val="24"/>
              </w:rPr>
            </w:pPr>
            <w:r>
              <w:rPr>
                <w:sz w:val="24"/>
              </w:rPr>
              <w:t>0,132</w:t>
            </w:r>
          </w:p>
        </w:tc>
      </w:tr>
      <w:tr>
        <w:trPr>
          <w:trHeight w:hRule="atLeast" w:val="200"/>
        </w:trPr>
        <w:tc>
          <w:tcPr>
            <w:tcW w:type="dxa" w:w="82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3060000">
            <w:pPr>
              <w:spacing w:after="120" w:before="120"/>
              <w:ind/>
              <w:jc w:val="center"/>
              <w:rPr>
                <w:sz w:val="24"/>
              </w:rPr>
            </w:pPr>
          </w:p>
        </w:tc>
        <w:tc>
          <w:tcPr>
            <w:tcW w:type="dxa" w:w="8824"/>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4060000">
            <w:pPr>
              <w:spacing w:after="120" w:before="120"/>
              <w:ind/>
              <w:jc w:val="center"/>
              <w:rPr>
                <w:sz w:val="24"/>
              </w:rPr>
            </w:pPr>
            <w:r>
              <w:rPr>
                <w:sz w:val="24"/>
              </w:rPr>
              <w:t>Сельские поселения Камчатского края</w:t>
            </w:r>
          </w:p>
        </w:tc>
      </w:tr>
      <w:t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5060000">
            <w:pPr>
              <w:spacing w:after="120" w:before="120"/>
              <w:ind/>
              <w:jc w:val="center"/>
              <w:rPr>
                <w:sz w:val="24"/>
              </w:rPr>
            </w:pPr>
            <w:r>
              <w:rPr>
                <w:sz w:val="24"/>
              </w:rPr>
              <w:t>3</w:t>
            </w:r>
          </w:p>
        </w:tc>
        <w:tc>
          <w:tcPr>
            <w:tcW w:type="dxa" w:w="213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6060000">
            <w:pPr>
              <w:ind/>
              <w:jc w:val="left"/>
              <w:rPr>
                <w:sz w:val="24"/>
              </w:rPr>
            </w:pPr>
            <w:r>
              <w:rPr>
                <w:sz w:val="24"/>
              </w:rPr>
              <w:t>Многоквартирные дома</w:t>
            </w: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7060000">
            <w:pPr>
              <w:ind/>
              <w:jc w:val="center"/>
              <w:rPr>
                <w:sz w:val="24"/>
              </w:rPr>
            </w:pPr>
            <w:r>
              <w:rPr>
                <w:sz w:val="24"/>
              </w:rPr>
              <w:t>1 проживающий</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8060000">
            <w:pPr>
              <w:spacing w:after="120" w:before="120"/>
              <w:ind/>
              <w:jc w:val="center"/>
              <w:rPr>
                <w:sz w:val="24"/>
              </w:rPr>
            </w:pPr>
            <w:r>
              <w:rPr>
                <w:sz w:val="24"/>
              </w:rPr>
              <w:t>39,10</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9060000">
            <w:pPr>
              <w:spacing w:after="120" w:before="120"/>
              <w:ind/>
              <w:jc w:val="center"/>
              <w:rPr>
                <w:sz w:val="24"/>
              </w:rPr>
            </w:pPr>
            <w:r>
              <w:rPr>
                <w:sz w:val="24"/>
              </w:rPr>
              <w:t>0,208</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A060000">
            <w:pPr>
              <w:spacing w:after="120" w:before="120"/>
              <w:ind/>
              <w:jc w:val="center"/>
              <w:rPr>
                <w:sz w:val="24"/>
              </w:rPr>
            </w:pPr>
            <w:r>
              <w:rPr>
                <w:sz w:val="24"/>
              </w:rPr>
              <w:t>469,2</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B060000">
            <w:pPr>
              <w:spacing w:after="120" w:before="120"/>
              <w:ind/>
              <w:jc w:val="center"/>
              <w:rPr>
                <w:sz w:val="24"/>
              </w:rPr>
            </w:pPr>
            <w:r>
              <w:rPr>
                <w:sz w:val="24"/>
              </w:rPr>
              <w:t>2,496</w:t>
            </w:r>
          </w:p>
        </w:tc>
      </w:tr>
      <w:t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3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C060000">
            <w:pPr>
              <w:ind/>
              <w:jc w:val="center"/>
              <w:rPr>
                <w:sz w:val="24"/>
              </w:rPr>
            </w:pPr>
            <w:r>
              <w:rPr>
                <w:sz w:val="24"/>
              </w:rPr>
              <w:t>1 м² общей площади</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D060000">
            <w:pPr>
              <w:spacing w:after="120" w:before="120"/>
              <w:ind/>
              <w:jc w:val="center"/>
              <w:rPr>
                <w:sz w:val="24"/>
              </w:rPr>
            </w:pPr>
            <w:r>
              <w:rPr>
                <w:sz w:val="24"/>
              </w:rPr>
              <w:t>1,85</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E060000">
            <w:pPr>
              <w:spacing w:after="120" w:before="120"/>
              <w:ind/>
              <w:jc w:val="center"/>
              <w:rPr>
                <w:sz w:val="24"/>
              </w:rPr>
            </w:pPr>
            <w:r>
              <w:rPr>
                <w:sz w:val="24"/>
              </w:rPr>
              <w:t>0,0098</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F060000">
            <w:pPr>
              <w:spacing w:after="120" w:before="120"/>
              <w:ind/>
              <w:jc w:val="center"/>
              <w:rPr>
                <w:sz w:val="24"/>
              </w:rPr>
            </w:pPr>
            <w:r>
              <w:rPr>
                <w:sz w:val="24"/>
              </w:rPr>
              <w:t>22,2</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0060000">
            <w:pPr>
              <w:spacing w:after="120" w:before="120"/>
              <w:ind/>
              <w:jc w:val="center"/>
              <w:rPr>
                <w:sz w:val="24"/>
              </w:rPr>
            </w:pPr>
            <w:r>
              <w:rPr>
                <w:sz w:val="24"/>
              </w:rPr>
              <w:t>0,118</w:t>
            </w:r>
          </w:p>
        </w:tc>
      </w:tr>
      <w:t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1060000">
            <w:pPr>
              <w:spacing w:after="120" w:before="120"/>
              <w:ind/>
              <w:jc w:val="center"/>
              <w:rPr>
                <w:sz w:val="24"/>
              </w:rPr>
            </w:pPr>
            <w:r>
              <w:rPr>
                <w:sz w:val="24"/>
              </w:rPr>
              <w:t>4</w:t>
            </w:r>
          </w:p>
        </w:tc>
        <w:tc>
          <w:tcPr>
            <w:tcW w:type="dxa" w:w="213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2060000">
            <w:pPr>
              <w:spacing w:after="120" w:before="120"/>
              <w:ind/>
              <w:jc w:val="left"/>
              <w:rPr>
                <w:sz w:val="24"/>
              </w:rPr>
            </w:pPr>
            <w:r>
              <w:rPr>
                <w:sz w:val="24"/>
              </w:rPr>
              <w:t>Индивидуальные жилые дома</w:t>
            </w: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3060000">
            <w:pPr>
              <w:ind/>
              <w:jc w:val="center"/>
              <w:rPr>
                <w:sz w:val="24"/>
              </w:rPr>
            </w:pPr>
            <w:r>
              <w:rPr>
                <w:sz w:val="24"/>
              </w:rPr>
              <w:t>1 проживающий</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4060000">
            <w:pPr>
              <w:spacing w:after="120" w:before="120"/>
              <w:ind/>
              <w:jc w:val="center"/>
              <w:rPr>
                <w:sz w:val="24"/>
              </w:rPr>
            </w:pPr>
            <w:r>
              <w:rPr>
                <w:sz w:val="24"/>
              </w:rPr>
              <w:t>41,11</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5060000">
            <w:pPr>
              <w:spacing w:after="120" w:before="120"/>
              <w:ind/>
              <w:jc w:val="center"/>
              <w:rPr>
                <w:sz w:val="24"/>
              </w:rPr>
            </w:pPr>
            <w:r>
              <w:rPr>
                <w:sz w:val="24"/>
              </w:rPr>
              <w:t>0,208</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6060000">
            <w:pPr>
              <w:spacing w:after="120" w:before="120"/>
              <w:ind/>
              <w:jc w:val="center"/>
              <w:rPr>
                <w:sz w:val="24"/>
              </w:rPr>
            </w:pPr>
            <w:r>
              <w:rPr>
                <w:sz w:val="24"/>
              </w:rPr>
              <w:t>493,32</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7060000">
            <w:pPr>
              <w:spacing w:after="120" w:before="120"/>
              <w:ind/>
              <w:jc w:val="center"/>
              <w:rPr>
                <w:sz w:val="24"/>
              </w:rPr>
            </w:pPr>
            <w:r>
              <w:rPr>
                <w:sz w:val="24"/>
              </w:rPr>
              <w:t>2,496</w:t>
            </w:r>
          </w:p>
        </w:tc>
      </w:tr>
      <w:t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3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8060000">
            <w:pPr>
              <w:ind/>
              <w:jc w:val="center"/>
              <w:rPr>
                <w:sz w:val="24"/>
              </w:rPr>
            </w:pPr>
            <w:r>
              <w:rPr>
                <w:sz w:val="24"/>
              </w:rPr>
              <w:t>1 м² общей площади</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9060000">
            <w:pPr>
              <w:spacing w:after="120" w:before="120"/>
              <w:ind/>
              <w:jc w:val="center"/>
              <w:rPr>
                <w:sz w:val="24"/>
              </w:rPr>
            </w:pPr>
            <w:r>
              <w:rPr>
                <w:sz w:val="24"/>
              </w:rPr>
              <w:t>2,02</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A060000">
            <w:pPr>
              <w:spacing w:after="120" w:before="120"/>
              <w:ind/>
              <w:jc w:val="center"/>
              <w:rPr>
                <w:sz w:val="24"/>
              </w:rPr>
            </w:pPr>
            <w:r>
              <w:rPr>
                <w:sz w:val="24"/>
              </w:rPr>
              <w:t>0,010</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B060000">
            <w:pPr>
              <w:spacing w:after="120" w:before="120"/>
              <w:ind/>
              <w:jc w:val="center"/>
              <w:rPr>
                <w:sz w:val="24"/>
              </w:rPr>
            </w:pPr>
            <w:r>
              <w:rPr>
                <w:sz w:val="24"/>
              </w:rPr>
              <w:t>24,24</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C060000">
            <w:pPr>
              <w:spacing w:after="120" w:before="120"/>
              <w:ind/>
              <w:jc w:val="center"/>
              <w:rPr>
                <w:sz w:val="24"/>
              </w:rPr>
            </w:pPr>
            <w:r>
              <w:rPr>
                <w:sz w:val="24"/>
              </w:rPr>
              <w:t>0,12</w:t>
            </w:r>
          </w:p>
        </w:tc>
      </w:tr>
      <w:tr>
        <w:tc>
          <w:tcPr>
            <w:tcW w:type="dxa" w:w="82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D060000">
            <w:pPr>
              <w:spacing w:after="120" w:before="120"/>
              <w:ind/>
              <w:jc w:val="center"/>
              <w:rPr>
                <w:sz w:val="24"/>
              </w:rPr>
            </w:pPr>
          </w:p>
        </w:tc>
        <w:tc>
          <w:tcPr>
            <w:tcW w:type="dxa" w:w="8824"/>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E060000">
            <w:pPr>
              <w:spacing w:after="120" w:before="120"/>
              <w:ind/>
              <w:jc w:val="center"/>
              <w:rPr>
                <w:sz w:val="24"/>
              </w:rPr>
            </w:pPr>
            <w:r>
              <w:rPr>
                <w:sz w:val="24"/>
              </w:rPr>
              <w:t>Вилючинский городской округ</w:t>
            </w:r>
          </w:p>
        </w:tc>
      </w:tr>
      <w:t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F060000">
            <w:pPr>
              <w:spacing w:after="120" w:before="120"/>
              <w:ind/>
              <w:jc w:val="center"/>
              <w:rPr>
                <w:sz w:val="24"/>
              </w:rPr>
            </w:pPr>
            <w:r>
              <w:rPr>
                <w:sz w:val="24"/>
              </w:rPr>
              <w:t>5</w:t>
            </w:r>
          </w:p>
        </w:tc>
        <w:tc>
          <w:tcPr>
            <w:tcW w:type="dxa" w:w="213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0060000">
            <w:pPr>
              <w:spacing w:after="120" w:before="120"/>
              <w:ind/>
              <w:jc w:val="left"/>
              <w:rPr>
                <w:sz w:val="24"/>
              </w:rPr>
            </w:pPr>
            <w:r>
              <w:rPr>
                <w:sz w:val="24"/>
              </w:rPr>
              <w:t>Многоквартирные дома</w:t>
            </w: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1060000">
            <w:pPr>
              <w:ind/>
              <w:jc w:val="center"/>
              <w:rPr>
                <w:sz w:val="24"/>
              </w:rPr>
            </w:pPr>
            <w:r>
              <w:rPr>
                <w:sz w:val="24"/>
              </w:rPr>
              <w:t>1 проживающий</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2060000">
            <w:pPr>
              <w:spacing w:after="120" w:before="120"/>
              <w:ind/>
              <w:jc w:val="center"/>
              <w:rPr>
                <w:sz w:val="24"/>
              </w:rPr>
            </w:pPr>
            <w:r>
              <w:rPr>
                <w:sz w:val="24"/>
              </w:rPr>
              <w:t>25,89</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3060000">
            <w:pPr>
              <w:spacing w:after="120" w:before="120"/>
              <w:ind/>
              <w:jc w:val="center"/>
              <w:rPr>
                <w:sz w:val="24"/>
              </w:rPr>
            </w:pPr>
            <w:r>
              <w:rPr>
                <w:sz w:val="24"/>
              </w:rPr>
              <w:t>0,129</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4060000">
            <w:pPr>
              <w:spacing w:after="120" w:before="120"/>
              <w:ind/>
              <w:jc w:val="center"/>
              <w:rPr>
                <w:sz w:val="24"/>
              </w:rPr>
            </w:pPr>
            <w:r>
              <w:rPr>
                <w:sz w:val="24"/>
              </w:rPr>
              <w:t>310,68</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5060000">
            <w:pPr>
              <w:spacing w:after="120" w:before="120"/>
              <w:ind/>
              <w:jc w:val="center"/>
              <w:rPr>
                <w:sz w:val="24"/>
              </w:rPr>
            </w:pPr>
            <w:r>
              <w:rPr>
                <w:sz w:val="24"/>
              </w:rPr>
              <w:t>1,548</w:t>
            </w:r>
          </w:p>
        </w:tc>
      </w:tr>
      <w:t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3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6060000">
            <w:pPr>
              <w:ind/>
              <w:jc w:val="center"/>
              <w:rPr>
                <w:sz w:val="24"/>
              </w:rPr>
            </w:pPr>
            <w:r>
              <w:rPr>
                <w:sz w:val="24"/>
              </w:rPr>
              <w:t>1 м² общей площади</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7060000">
            <w:pPr>
              <w:spacing w:after="120" w:before="120"/>
              <w:ind/>
              <w:jc w:val="center"/>
              <w:rPr>
                <w:sz w:val="24"/>
              </w:rPr>
            </w:pPr>
            <w:r>
              <w:rPr>
                <w:sz w:val="24"/>
              </w:rPr>
              <w:t>1,06</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8060000">
            <w:pPr>
              <w:spacing w:after="120" w:before="120"/>
              <w:ind/>
              <w:jc w:val="center"/>
              <w:rPr>
                <w:sz w:val="24"/>
              </w:rPr>
            </w:pPr>
            <w:r>
              <w:rPr>
                <w:sz w:val="24"/>
              </w:rPr>
              <w:t>0,005</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9060000">
            <w:pPr>
              <w:spacing w:after="120" w:before="120"/>
              <w:ind/>
              <w:jc w:val="center"/>
              <w:rPr>
                <w:sz w:val="24"/>
              </w:rPr>
            </w:pPr>
            <w:r>
              <w:rPr>
                <w:sz w:val="24"/>
              </w:rPr>
              <w:t>12,72</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A060000">
            <w:pPr>
              <w:spacing w:after="120" w:before="120"/>
              <w:ind/>
              <w:jc w:val="center"/>
              <w:rPr>
                <w:sz w:val="24"/>
              </w:rPr>
            </w:pPr>
            <w:r>
              <w:rPr>
                <w:sz w:val="24"/>
              </w:rPr>
              <w:t>0,06</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B060000">
            <w:pPr>
              <w:spacing w:after="120" w:before="120"/>
              <w:ind/>
              <w:jc w:val="center"/>
              <w:rPr>
                <w:sz w:val="24"/>
              </w:rPr>
            </w:pPr>
            <w:r>
              <w:rPr>
                <w:sz w:val="24"/>
              </w:rPr>
              <w:t>6</w:t>
            </w:r>
          </w:p>
        </w:tc>
        <w:tc>
          <w:tcPr>
            <w:tcW w:type="dxa" w:w="213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C060000">
            <w:pPr>
              <w:spacing w:after="120" w:before="120"/>
              <w:ind/>
              <w:jc w:val="left"/>
              <w:rPr>
                <w:sz w:val="24"/>
              </w:rPr>
            </w:pPr>
            <w:r>
              <w:rPr>
                <w:sz w:val="24"/>
              </w:rPr>
              <w:t>Индивидуальные жилые дома</w:t>
            </w: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D060000">
            <w:pPr>
              <w:ind/>
              <w:jc w:val="center"/>
              <w:rPr>
                <w:sz w:val="24"/>
              </w:rPr>
            </w:pPr>
            <w:r>
              <w:rPr>
                <w:sz w:val="24"/>
              </w:rPr>
              <w:t>1 проживающий</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E060000">
            <w:pPr>
              <w:spacing w:after="120" w:before="120"/>
              <w:ind/>
              <w:jc w:val="center"/>
              <w:rPr>
                <w:sz w:val="24"/>
              </w:rPr>
            </w:pPr>
            <w:r>
              <w:rPr>
                <w:sz w:val="24"/>
              </w:rPr>
              <w:t>24,43</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F060000">
            <w:pPr>
              <w:spacing w:after="120" w:before="120"/>
              <w:ind/>
              <w:jc w:val="center"/>
              <w:rPr>
                <w:sz w:val="24"/>
              </w:rPr>
            </w:pPr>
            <w:r>
              <w:rPr>
                <w:sz w:val="24"/>
              </w:rPr>
              <w:t>0,123</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0060000">
            <w:pPr>
              <w:spacing w:after="120" w:before="120"/>
              <w:ind/>
              <w:jc w:val="center"/>
              <w:rPr>
                <w:sz w:val="24"/>
              </w:rPr>
            </w:pPr>
            <w:r>
              <w:rPr>
                <w:sz w:val="24"/>
              </w:rPr>
              <w:t>293,16</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1060000">
            <w:pPr>
              <w:spacing w:after="120" w:before="120"/>
              <w:ind/>
              <w:jc w:val="center"/>
              <w:rPr>
                <w:sz w:val="24"/>
              </w:rPr>
            </w:pPr>
            <w:r>
              <w:rPr>
                <w:sz w:val="24"/>
              </w:rPr>
              <w:t>1,476</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3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8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2060000">
            <w:pPr>
              <w:ind/>
              <w:jc w:val="center"/>
              <w:rPr>
                <w:sz w:val="24"/>
              </w:rPr>
            </w:pPr>
            <w:r>
              <w:rPr>
                <w:sz w:val="24"/>
              </w:rPr>
              <w:t>1 м² общей площади</w:t>
            </w:r>
          </w:p>
        </w:tc>
        <w:tc>
          <w:tcPr>
            <w:tcW w:type="dxa" w:w="9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3060000">
            <w:pPr>
              <w:spacing w:after="120" w:before="120"/>
              <w:ind/>
              <w:jc w:val="center"/>
              <w:rPr>
                <w:sz w:val="24"/>
              </w:rPr>
            </w:pPr>
            <w:r>
              <w:rPr>
                <w:sz w:val="24"/>
              </w:rPr>
              <w:t>1,22</w:t>
            </w:r>
          </w:p>
        </w:tc>
        <w:tc>
          <w:tcPr>
            <w:tcW w:type="dxa" w:w="108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4060000">
            <w:pPr>
              <w:spacing w:after="120" w:before="120"/>
              <w:ind/>
              <w:jc w:val="center"/>
              <w:rPr>
                <w:sz w:val="24"/>
              </w:rPr>
            </w:pPr>
            <w:r>
              <w:rPr>
                <w:sz w:val="24"/>
              </w:rPr>
              <w:t>0,006</w:t>
            </w:r>
          </w:p>
        </w:tc>
        <w:tc>
          <w:tcPr>
            <w:tcW w:type="dxa" w:w="106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5060000">
            <w:pPr>
              <w:spacing w:after="120" w:before="120"/>
              <w:ind/>
              <w:jc w:val="center"/>
              <w:rPr>
                <w:sz w:val="24"/>
              </w:rPr>
            </w:pPr>
            <w:r>
              <w:rPr>
                <w:sz w:val="24"/>
              </w:rPr>
              <w:t>14,64</w:t>
            </w:r>
          </w:p>
        </w:tc>
        <w:tc>
          <w:tcPr>
            <w:tcW w:type="dxa" w:w="8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6060000">
            <w:pPr>
              <w:spacing w:after="120" w:before="120"/>
              <w:ind/>
              <w:jc w:val="center"/>
              <w:rPr>
                <w:sz w:val="24"/>
              </w:rPr>
            </w:pPr>
            <w:r>
              <w:rPr>
                <w:sz w:val="24"/>
              </w:rPr>
              <w:t>0,072</w:t>
            </w:r>
          </w:p>
        </w:tc>
      </w:tr>
    </w:tbl>
    <w:p w14:paraId="77060000">
      <w:pPr>
        <w:spacing w:line="276" w:lineRule="auto"/>
        <w:ind w:firstLine="709" w:left="0"/>
        <w:rPr>
          <w:b w:val="1"/>
          <w:sz w:val="24"/>
        </w:rPr>
      </w:pPr>
    </w:p>
    <w:p w14:paraId="78060000">
      <w:pPr>
        <w:spacing w:after="100" w:line="181" w:lineRule="atLeast"/>
        <w:ind w:firstLine="709" w:left="0"/>
      </w:pPr>
      <w:r>
        <w:t>Плотности ТКО, дифференцированные по категориям объектов, на которых образуются отходы представлены в таблице 4.9.</w:t>
      </w:r>
    </w:p>
    <w:p w14:paraId="79060000">
      <w:pPr>
        <w:spacing w:before="240"/>
        <w:ind w:firstLine="709" w:left="0"/>
        <w:rPr>
          <w:sz w:val="24"/>
        </w:rPr>
      </w:pPr>
    </w:p>
    <w:p w14:paraId="7A060000">
      <w:pPr>
        <w:spacing w:before="240"/>
        <w:ind w:firstLine="709" w:left="0"/>
      </w:pPr>
      <w:r>
        <w:t>Таблица 4.9. Плотность ТКО по каждой из категорий, для которых установлен норматив накопления</w:t>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822"/>
        <w:gridCol w:w="3048"/>
        <w:gridCol w:w="4225"/>
        <w:gridCol w:w="1551"/>
      </w:tblGrid>
      <w:tr>
        <w:trPr>
          <w:trHeight w:hRule="atLeast" w:val="515"/>
        </w:trPr>
        <w:tc>
          <w:tcPr>
            <w:tcW w:type="dxa" w:w="82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B060000">
            <w:pPr>
              <w:spacing w:after="120" w:before="120"/>
              <w:ind/>
              <w:jc w:val="center"/>
              <w:rPr>
                <w:sz w:val="24"/>
              </w:rPr>
            </w:pPr>
            <w:r>
              <w:rPr>
                <w:sz w:val="24"/>
              </w:rPr>
              <w:t>№ п/п</w:t>
            </w:r>
          </w:p>
        </w:tc>
        <w:tc>
          <w:tcPr>
            <w:tcW w:type="dxa" w:w="304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C060000">
            <w:pPr>
              <w:spacing w:after="120" w:before="120"/>
              <w:ind/>
              <w:jc w:val="center"/>
              <w:rPr>
                <w:sz w:val="24"/>
              </w:rPr>
            </w:pPr>
            <w:r>
              <w:rPr>
                <w:sz w:val="24"/>
              </w:rPr>
              <w:t>Наименование категорий объектов</w:t>
            </w: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D060000">
            <w:pPr>
              <w:ind/>
              <w:jc w:val="center"/>
              <w:rPr>
                <w:sz w:val="24"/>
              </w:rPr>
            </w:pPr>
            <w:r>
              <w:rPr>
                <w:sz w:val="24"/>
              </w:rPr>
              <w:t>Расчетная единица, в отношении которой устанавливается норматив</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E060000">
            <w:pPr>
              <w:ind/>
              <w:jc w:val="center"/>
              <w:rPr>
                <w:b w:val="1"/>
                <w:sz w:val="24"/>
              </w:rPr>
            </w:pPr>
            <w:r>
              <w:rPr>
                <w:b w:val="1"/>
                <w:sz w:val="24"/>
              </w:rPr>
              <w:t>Плотность, кг/м</w:t>
            </w:r>
            <w:r>
              <w:rPr>
                <w:b w:val="1"/>
                <w:sz w:val="24"/>
                <w:vertAlign w:val="superscript"/>
              </w:rPr>
              <w:t>3</w:t>
            </w:r>
          </w:p>
        </w:tc>
      </w:tr>
      <w:tr>
        <w:trPr>
          <w:trHeight w:hRule="atLeast" w:val="501"/>
        </w:trPr>
        <w:tc>
          <w:tcPr>
            <w:tcW w:type="dxa" w:w="82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F060000">
            <w:pPr>
              <w:spacing w:after="120" w:before="120"/>
              <w:ind/>
              <w:jc w:val="center"/>
              <w:rPr>
                <w:sz w:val="24"/>
              </w:rPr>
            </w:pPr>
          </w:p>
        </w:tc>
        <w:tc>
          <w:tcPr>
            <w:tcW w:type="dxa" w:w="8824"/>
            <w:gridSpan w:val="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0060000">
            <w:pPr>
              <w:ind/>
              <w:jc w:val="center"/>
              <w:rPr>
                <w:sz w:val="24"/>
              </w:rPr>
            </w:pPr>
            <w:r>
              <w:rPr>
                <w:sz w:val="24"/>
              </w:rPr>
              <w:t>Городские округа и городские поселения Камчатского края за исключением Вилючинского городского округа</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1060000">
            <w:pPr>
              <w:spacing w:after="120" w:before="120"/>
              <w:ind/>
              <w:jc w:val="center"/>
              <w:rPr>
                <w:sz w:val="24"/>
              </w:rPr>
            </w:pPr>
            <w:r>
              <w:rPr>
                <w:sz w:val="24"/>
              </w:rPr>
              <w:t>1</w:t>
            </w:r>
          </w:p>
        </w:tc>
        <w:tc>
          <w:tcPr>
            <w:tcW w:type="dxa" w:w="3048"/>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2060000">
            <w:pPr>
              <w:ind/>
              <w:jc w:val="left"/>
              <w:rPr>
                <w:sz w:val="24"/>
              </w:rPr>
            </w:pPr>
            <w:r>
              <w:rPr>
                <w:sz w:val="24"/>
              </w:rPr>
              <w:t>Многоквартирные дома</w:t>
            </w: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3060000">
            <w:pPr>
              <w:ind/>
              <w:jc w:val="center"/>
              <w:rPr>
                <w:sz w:val="24"/>
              </w:rPr>
            </w:pPr>
            <w:r>
              <w:rPr>
                <w:sz w:val="24"/>
              </w:rPr>
              <w:t>1 проживающий</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4060000">
            <w:pPr>
              <w:spacing w:after="120" w:before="120"/>
              <w:ind/>
              <w:jc w:val="center"/>
              <w:rPr>
                <w:sz w:val="24"/>
              </w:rPr>
            </w:pPr>
            <w:r>
              <w:rPr>
                <w:sz w:val="24"/>
              </w:rPr>
              <w:t>198,65</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3048"/>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5060000">
            <w:pPr>
              <w:ind/>
              <w:jc w:val="center"/>
              <w:rPr>
                <w:sz w:val="24"/>
              </w:rPr>
            </w:pPr>
            <w:r>
              <w:rPr>
                <w:sz w:val="24"/>
              </w:rPr>
              <w:t>1 м² общей площади</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6060000">
            <w:pPr>
              <w:spacing w:after="120" w:before="120"/>
              <w:ind/>
              <w:jc w:val="center"/>
              <w:rPr>
                <w:sz w:val="24"/>
              </w:rPr>
            </w:pPr>
            <w:r>
              <w:rPr>
                <w:sz w:val="24"/>
              </w:rPr>
              <w:t>195,45</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7060000">
            <w:pPr>
              <w:spacing w:after="120" w:before="120"/>
              <w:ind/>
              <w:jc w:val="center"/>
              <w:rPr>
                <w:sz w:val="24"/>
              </w:rPr>
            </w:pPr>
            <w:r>
              <w:rPr>
                <w:sz w:val="24"/>
              </w:rPr>
              <w:t>2</w:t>
            </w:r>
          </w:p>
        </w:tc>
        <w:tc>
          <w:tcPr>
            <w:tcW w:type="dxa" w:w="3048"/>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8060000">
            <w:pPr>
              <w:ind/>
              <w:jc w:val="left"/>
              <w:rPr>
                <w:sz w:val="24"/>
              </w:rPr>
            </w:pPr>
            <w:r>
              <w:rPr>
                <w:sz w:val="24"/>
              </w:rPr>
              <w:t>Индивидуальные жилые дома</w:t>
            </w: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9060000">
            <w:pPr>
              <w:ind/>
              <w:jc w:val="center"/>
              <w:rPr>
                <w:sz w:val="24"/>
              </w:rPr>
            </w:pPr>
            <w:r>
              <w:rPr>
                <w:sz w:val="24"/>
              </w:rPr>
              <w:t>1 проживающий</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A060000">
            <w:pPr>
              <w:spacing w:after="120" w:before="120"/>
              <w:ind/>
              <w:jc w:val="center"/>
              <w:rPr>
                <w:sz w:val="24"/>
              </w:rPr>
            </w:pPr>
            <w:r>
              <w:rPr>
                <w:sz w:val="24"/>
              </w:rPr>
              <w:t>216,2</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3048"/>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B060000">
            <w:pPr>
              <w:ind/>
              <w:jc w:val="center"/>
              <w:rPr>
                <w:sz w:val="24"/>
              </w:rPr>
            </w:pPr>
            <w:r>
              <w:rPr>
                <w:sz w:val="24"/>
              </w:rPr>
              <w:t>1 м² общей площади</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C060000">
            <w:pPr>
              <w:spacing w:after="120" w:before="120"/>
              <w:ind/>
              <w:jc w:val="center"/>
              <w:rPr>
                <w:sz w:val="24"/>
              </w:rPr>
            </w:pPr>
            <w:r>
              <w:rPr>
                <w:sz w:val="24"/>
              </w:rPr>
              <w:t>196,36</w:t>
            </w:r>
          </w:p>
        </w:tc>
      </w:tr>
      <w:tr>
        <w:trPr>
          <w:trHeight w:hRule="atLeast" w:val="200"/>
        </w:trPr>
        <w:tc>
          <w:tcPr>
            <w:tcW w:type="dxa" w:w="82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D060000">
            <w:pPr>
              <w:spacing w:after="120" w:before="120"/>
              <w:ind/>
              <w:jc w:val="center"/>
              <w:rPr>
                <w:sz w:val="24"/>
              </w:rPr>
            </w:pPr>
          </w:p>
        </w:tc>
        <w:tc>
          <w:tcPr>
            <w:tcW w:type="dxa" w:w="8824"/>
            <w:gridSpan w:val="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E060000">
            <w:pPr>
              <w:spacing w:after="120" w:before="120"/>
              <w:ind/>
              <w:jc w:val="center"/>
              <w:rPr>
                <w:sz w:val="24"/>
              </w:rPr>
            </w:pPr>
            <w:r>
              <w:rPr>
                <w:sz w:val="24"/>
              </w:rPr>
              <w:t>Сельские поселения Камчатского края</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F060000">
            <w:pPr>
              <w:spacing w:after="120" w:before="120"/>
              <w:ind/>
              <w:jc w:val="center"/>
              <w:rPr>
                <w:sz w:val="24"/>
              </w:rPr>
            </w:pPr>
            <w:r>
              <w:rPr>
                <w:sz w:val="24"/>
              </w:rPr>
              <w:t>3</w:t>
            </w:r>
          </w:p>
        </w:tc>
        <w:tc>
          <w:tcPr>
            <w:tcW w:type="dxa" w:w="3048"/>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0060000">
            <w:pPr>
              <w:ind/>
              <w:jc w:val="left"/>
              <w:rPr>
                <w:sz w:val="24"/>
              </w:rPr>
            </w:pPr>
            <w:r>
              <w:rPr>
                <w:sz w:val="24"/>
              </w:rPr>
              <w:t>Многоквартирные дома</w:t>
            </w: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1060000">
            <w:pPr>
              <w:ind/>
              <w:jc w:val="center"/>
              <w:rPr>
                <w:sz w:val="24"/>
              </w:rPr>
            </w:pPr>
            <w:r>
              <w:rPr>
                <w:sz w:val="24"/>
              </w:rPr>
              <w:t>1 проживающий</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2060000">
            <w:pPr>
              <w:spacing w:after="120" w:before="120"/>
              <w:ind/>
              <w:jc w:val="center"/>
              <w:rPr>
                <w:sz w:val="24"/>
              </w:rPr>
            </w:pPr>
            <w:r>
              <w:rPr>
                <w:sz w:val="24"/>
              </w:rPr>
              <w:t>187,98</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3048"/>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3060000">
            <w:pPr>
              <w:ind/>
              <w:jc w:val="center"/>
              <w:rPr>
                <w:sz w:val="24"/>
              </w:rPr>
            </w:pPr>
            <w:r>
              <w:rPr>
                <w:sz w:val="24"/>
              </w:rPr>
              <w:t>1 м² общей площади</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4060000">
            <w:pPr>
              <w:spacing w:after="120" w:before="120"/>
              <w:ind/>
              <w:jc w:val="center"/>
              <w:rPr>
                <w:sz w:val="24"/>
              </w:rPr>
            </w:pPr>
            <w:r>
              <w:rPr>
                <w:sz w:val="24"/>
              </w:rPr>
              <w:t>188,78</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5060000">
            <w:pPr>
              <w:spacing w:after="120" w:before="120"/>
              <w:ind/>
              <w:jc w:val="center"/>
              <w:rPr>
                <w:sz w:val="24"/>
              </w:rPr>
            </w:pPr>
            <w:r>
              <w:rPr>
                <w:sz w:val="24"/>
              </w:rPr>
              <w:t>4</w:t>
            </w:r>
          </w:p>
        </w:tc>
        <w:tc>
          <w:tcPr>
            <w:tcW w:type="dxa" w:w="3048"/>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6060000">
            <w:pPr>
              <w:spacing w:after="120" w:before="120"/>
              <w:ind/>
              <w:jc w:val="left"/>
              <w:rPr>
                <w:sz w:val="24"/>
              </w:rPr>
            </w:pPr>
            <w:r>
              <w:rPr>
                <w:sz w:val="24"/>
              </w:rPr>
              <w:t>Индивидуальные жилые дома</w:t>
            </w: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7060000">
            <w:pPr>
              <w:ind/>
              <w:jc w:val="center"/>
              <w:rPr>
                <w:sz w:val="24"/>
              </w:rPr>
            </w:pPr>
            <w:r>
              <w:rPr>
                <w:sz w:val="24"/>
              </w:rPr>
              <w:t>1 проживающий</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8060000">
            <w:pPr>
              <w:spacing w:after="120" w:before="120"/>
              <w:ind/>
              <w:jc w:val="center"/>
              <w:rPr>
                <w:sz w:val="24"/>
              </w:rPr>
            </w:pPr>
            <w:r>
              <w:rPr>
                <w:sz w:val="24"/>
              </w:rPr>
              <w:t>197,64</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3048"/>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9060000">
            <w:pPr>
              <w:ind/>
              <w:jc w:val="center"/>
              <w:rPr>
                <w:sz w:val="24"/>
              </w:rPr>
            </w:pPr>
            <w:r>
              <w:rPr>
                <w:sz w:val="24"/>
              </w:rPr>
              <w:t>1 м² общей площади</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A060000">
            <w:pPr>
              <w:spacing w:after="120" w:before="120"/>
              <w:ind/>
              <w:jc w:val="center"/>
              <w:rPr>
                <w:sz w:val="24"/>
              </w:rPr>
            </w:pPr>
            <w:r>
              <w:rPr>
                <w:sz w:val="24"/>
              </w:rPr>
              <w:t>202,00</w:t>
            </w:r>
          </w:p>
        </w:tc>
      </w:tr>
      <w:tr>
        <w:trPr>
          <w:trHeight w:hRule="atLeast" w:val="200"/>
        </w:trPr>
        <w:tc>
          <w:tcPr>
            <w:tcW w:type="dxa" w:w="82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B060000">
            <w:pPr>
              <w:spacing w:after="120" w:before="120"/>
              <w:ind/>
              <w:jc w:val="center"/>
              <w:rPr>
                <w:sz w:val="24"/>
              </w:rPr>
            </w:pPr>
          </w:p>
        </w:tc>
        <w:tc>
          <w:tcPr>
            <w:tcW w:type="dxa" w:w="8824"/>
            <w:gridSpan w:val="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C060000">
            <w:pPr>
              <w:spacing w:after="120" w:before="120"/>
              <w:ind/>
              <w:jc w:val="center"/>
              <w:rPr>
                <w:sz w:val="24"/>
              </w:rPr>
            </w:pPr>
            <w:r>
              <w:rPr>
                <w:sz w:val="24"/>
              </w:rPr>
              <w:t>Вилючинский городской округ</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D060000">
            <w:pPr>
              <w:spacing w:after="120" w:before="120"/>
              <w:ind/>
              <w:jc w:val="center"/>
              <w:rPr>
                <w:sz w:val="24"/>
              </w:rPr>
            </w:pPr>
            <w:r>
              <w:rPr>
                <w:sz w:val="24"/>
              </w:rPr>
              <w:t>5</w:t>
            </w:r>
          </w:p>
        </w:tc>
        <w:tc>
          <w:tcPr>
            <w:tcW w:type="dxa" w:w="3048"/>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E060000">
            <w:pPr>
              <w:spacing w:after="120" w:before="120"/>
              <w:ind/>
              <w:jc w:val="left"/>
              <w:rPr>
                <w:sz w:val="24"/>
              </w:rPr>
            </w:pPr>
            <w:r>
              <w:rPr>
                <w:sz w:val="24"/>
              </w:rPr>
              <w:t>Многоквартирные дома</w:t>
            </w: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F060000">
            <w:pPr>
              <w:ind/>
              <w:jc w:val="center"/>
              <w:rPr>
                <w:sz w:val="24"/>
              </w:rPr>
            </w:pPr>
            <w:r>
              <w:rPr>
                <w:sz w:val="24"/>
              </w:rPr>
              <w:t>1 проживающий</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0060000">
            <w:pPr>
              <w:spacing w:after="120" w:before="120"/>
              <w:ind/>
              <w:jc w:val="center"/>
              <w:rPr>
                <w:sz w:val="24"/>
              </w:rPr>
            </w:pPr>
            <w:r>
              <w:rPr>
                <w:sz w:val="24"/>
              </w:rPr>
              <w:t>200,70</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3048"/>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1060000">
            <w:pPr>
              <w:ind/>
              <w:jc w:val="center"/>
              <w:rPr>
                <w:sz w:val="24"/>
              </w:rPr>
            </w:pPr>
            <w:r>
              <w:rPr>
                <w:sz w:val="24"/>
              </w:rPr>
              <w:t>1 м² общей площади</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2060000">
            <w:pPr>
              <w:spacing w:after="120" w:before="120"/>
              <w:ind/>
              <w:jc w:val="center"/>
              <w:rPr>
                <w:sz w:val="24"/>
              </w:rPr>
            </w:pPr>
            <w:r>
              <w:rPr>
                <w:sz w:val="24"/>
              </w:rPr>
              <w:t>212,00</w:t>
            </w:r>
          </w:p>
        </w:tc>
      </w:tr>
      <w:tr>
        <w:trPr>
          <w:trHeight w:hRule="atLeast" w:val="200"/>
        </w:trPr>
        <w:tc>
          <w:tcPr>
            <w:tcW w:type="dxa" w:w="82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3060000">
            <w:pPr>
              <w:spacing w:after="120" w:before="120"/>
              <w:ind/>
              <w:jc w:val="center"/>
              <w:rPr>
                <w:sz w:val="24"/>
              </w:rPr>
            </w:pPr>
            <w:r>
              <w:rPr>
                <w:sz w:val="24"/>
              </w:rPr>
              <w:t>6</w:t>
            </w:r>
          </w:p>
        </w:tc>
        <w:tc>
          <w:tcPr>
            <w:tcW w:type="dxa" w:w="3048"/>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4060000">
            <w:pPr>
              <w:spacing w:after="120" w:before="120"/>
              <w:ind/>
              <w:jc w:val="left"/>
              <w:rPr>
                <w:sz w:val="24"/>
              </w:rPr>
            </w:pPr>
            <w:r>
              <w:rPr>
                <w:sz w:val="24"/>
              </w:rPr>
              <w:t>Индивидуальные жилые дома</w:t>
            </w: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5060000">
            <w:pPr>
              <w:ind/>
              <w:jc w:val="center"/>
              <w:rPr>
                <w:sz w:val="24"/>
              </w:rPr>
            </w:pPr>
            <w:r>
              <w:rPr>
                <w:sz w:val="24"/>
              </w:rPr>
              <w:t>1 проживающий</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6060000">
            <w:pPr>
              <w:spacing w:after="120" w:before="120"/>
              <w:ind/>
              <w:jc w:val="center"/>
              <w:rPr>
                <w:sz w:val="24"/>
              </w:rPr>
            </w:pPr>
            <w:r>
              <w:rPr>
                <w:sz w:val="24"/>
              </w:rPr>
              <w:t>198,62</w:t>
            </w:r>
          </w:p>
        </w:tc>
      </w:tr>
      <w:tr>
        <w:trPr>
          <w:trHeight w:hRule="atLeast" w:val="200"/>
        </w:trPr>
        <w:tc>
          <w:tcPr>
            <w:tcW w:type="dxa" w:w="82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3048"/>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42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7060000">
            <w:pPr>
              <w:ind/>
              <w:jc w:val="center"/>
              <w:rPr>
                <w:sz w:val="24"/>
              </w:rPr>
            </w:pPr>
            <w:r>
              <w:rPr>
                <w:sz w:val="24"/>
              </w:rPr>
              <w:t>1 м² общей площади</w:t>
            </w:r>
          </w:p>
        </w:tc>
        <w:tc>
          <w:tcPr>
            <w:tcW w:type="dxa" w:w="155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8060000">
            <w:pPr>
              <w:spacing w:after="120" w:before="120"/>
              <w:ind/>
              <w:jc w:val="center"/>
              <w:rPr>
                <w:sz w:val="24"/>
              </w:rPr>
            </w:pPr>
            <w:r>
              <w:rPr>
                <w:sz w:val="24"/>
              </w:rPr>
              <w:t>203,33</w:t>
            </w:r>
          </w:p>
        </w:tc>
      </w:tr>
    </w:tbl>
    <w:p w14:paraId="A9060000">
      <w:pPr>
        <w:spacing w:before="240" w:line="276" w:lineRule="auto"/>
        <w:ind w:firstLine="709" w:left="0"/>
      </w:pPr>
      <w:r>
        <w:t xml:space="preserve">Средняя плотность отходов жилого фонда составляет </w:t>
      </w:r>
      <w:r>
        <w:rPr>
          <w:b w:val="1"/>
        </w:rPr>
        <w:t>199,8 кг/м</w:t>
      </w:r>
      <w:r>
        <w:rPr>
          <w:b w:val="1"/>
          <w:vertAlign w:val="superscript"/>
        </w:rPr>
        <w:t>3</w:t>
      </w:r>
      <w:r>
        <w:rPr>
          <w:b w:val="1"/>
        </w:rPr>
        <w:t>.</w:t>
      </w:r>
    </w:p>
    <w:p w14:paraId="AA060000">
      <w:pPr>
        <w:spacing w:before="240" w:line="276" w:lineRule="auto"/>
        <w:ind w:firstLine="709" w:left="0"/>
      </w:pPr>
      <w:r>
        <w:t xml:space="preserve">Приказом ГУП Камчатского края «Спецтранс» от 04.06.2021 № 269 «Об установлении средней плотности твердых коммунальных отходов», в соответствии с п.4 «Правил коммерческого учета объема и (или) массы твердых коммунальных отходов», утвержденных Постановлением правительства РФ от 03.06.2016 № 505, с 01.07.2021 установлена средняя плотность твердых коммунальных отходов на объектах обработки и захоронения/размещения Камчатского края в размере </w:t>
      </w:r>
      <w:r>
        <w:rPr>
          <w:b w:val="1"/>
        </w:rPr>
        <w:t>116 кг/м</w:t>
      </w:r>
      <w:r>
        <w:rPr>
          <w:b w:val="1"/>
          <w:vertAlign w:val="superscript"/>
        </w:rPr>
        <w:t>3</w:t>
      </w:r>
      <w:r>
        <w:t>. Расчет средней плотности твердых коммунальных отходов произведен на основании данных весового контроля по итогам 2020 года (таблица 4.10.).</w:t>
      </w:r>
    </w:p>
    <w:p w14:paraId="AB060000">
      <w:pPr>
        <w:spacing w:before="240" w:line="276" w:lineRule="auto"/>
        <w:ind w:firstLine="709" w:left="0"/>
      </w:pPr>
    </w:p>
    <w:p w14:paraId="AC060000">
      <w:pPr>
        <w:spacing w:before="240" w:line="276" w:lineRule="auto"/>
        <w:ind w:firstLine="709" w:left="0"/>
      </w:pPr>
      <w:r>
        <w:t>Таблица 4.10. Расчет средней фактической плотности твердых коммунальных отходов Камчатского края</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941"/>
        <w:gridCol w:w="1509"/>
        <w:gridCol w:w="1837"/>
        <w:gridCol w:w="1925"/>
        <w:gridCol w:w="3429"/>
      </w:tblGrid>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D060000">
            <w:pPr>
              <w:ind/>
              <w:jc w:val="center"/>
              <w:rPr>
                <w:sz w:val="24"/>
              </w:rPr>
            </w:pPr>
            <w:r>
              <w:rPr>
                <w:sz w:val="24"/>
              </w:rPr>
              <w:t>№ п/п</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E060000">
            <w:pPr>
              <w:ind/>
              <w:jc w:val="center"/>
              <w:rPr>
                <w:sz w:val="24"/>
              </w:rPr>
            </w:pPr>
            <w:r>
              <w:rPr>
                <w:sz w:val="24"/>
              </w:rPr>
              <w:t>Месяц</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F060000">
            <w:pPr>
              <w:ind/>
              <w:jc w:val="center"/>
              <w:rPr>
                <w:sz w:val="24"/>
              </w:rPr>
            </w:pPr>
            <w:r>
              <w:rPr>
                <w:sz w:val="24"/>
              </w:rPr>
              <w:t>Объем ТКО, м</w:t>
            </w:r>
            <w:r>
              <w:rPr>
                <w:sz w:val="24"/>
                <w:vertAlign w:val="superscript"/>
              </w:rPr>
              <w:t>3</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0060000">
            <w:pPr>
              <w:ind/>
              <w:jc w:val="center"/>
              <w:rPr>
                <w:sz w:val="24"/>
              </w:rPr>
            </w:pPr>
            <w:r>
              <w:rPr>
                <w:sz w:val="24"/>
              </w:rPr>
              <w:t>Масса ТКО, кг</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1060000">
            <w:pPr>
              <w:ind/>
              <w:jc w:val="center"/>
              <w:rPr>
                <w:sz w:val="24"/>
                <w:vertAlign w:val="superscript"/>
              </w:rPr>
            </w:pPr>
            <w:r>
              <w:rPr>
                <w:sz w:val="24"/>
              </w:rPr>
              <w:t>Средняя плотность ТКО, кг/м</w:t>
            </w:r>
            <w:r>
              <w:rPr>
                <w:sz w:val="24"/>
                <w:vertAlign w:val="superscript"/>
              </w:rPr>
              <w:t>3</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2060000">
            <w:pPr>
              <w:ind/>
              <w:jc w:val="center"/>
              <w:rPr>
                <w:sz w:val="24"/>
              </w:rPr>
            </w:pPr>
            <w:r>
              <w:rPr>
                <w:sz w:val="24"/>
              </w:rPr>
              <w:t>1.</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3060000">
            <w:pPr>
              <w:ind/>
              <w:jc w:val="center"/>
              <w:rPr>
                <w:sz w:val="24"/>
              </w:rPr>
            </w:pPr>
            <w:r>
              <w:rPr>
                <w:sz w:val="24"/>
              </w:rPr>
              <w:t>январь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4060000">
            <w:pPr>
              <w:ind/>
              <w:jc w:val="center"/>
              <w:rPr>
                <w:sz w:val="24"/>
              </w:rPr>
            </w:pPr>
            <w:r>
              <w:rPr>
                <w:sz w:val="24"/>
              </w:rPr>
              <w:t>49561,8</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5060000">
            <w:pPr>
              <w:ind/>
              <w:jc w:val="center"/>
              <w:rPr>
                <w:sz w:val="24"/>
              </w:rPr>
            </w:pPr>
            <w:r>
              <w:rPr>
                <w:sz w:val="24"/>
              </w:rPr>
              <w:t>5820000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6060000">
            <w:pPr>
              <w:ind/>
              <w:jc w:val="center"/>
              <w:rPr>
                <w:sz w:val="24"/>
              </w:rPr>
            </w:pPr>
            <w:r>
              <w:rPr>
                <w:sz w:val="24"/>
              </w:rPr>
              <w:t>117</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7060000">
            <w:pPr>
              <w:ind/>
              <w:jc w:val="center"/>
              <w:rPr>
                <w:sz w:val="24"/>
              </w:rPr>
            </w:pPr>
            <w:r>
              <w:rPr>
                <w:sz w:val="24"/>
              </w:rPr>
              <w:t>2.</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8060000">
            <w:pPr>
              <w:ind/>
              <w:jc w:val="center"/>
              <w:rPr>
                <w:sz w:val="24"/>
              </w:rPr>
            </w:pPr>
            <w:r>
              <w:rPr>
                <w:sz w:val="24"/>
              </w:rPr>
              <w:t>февраль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9060000">
            <w:pPr>
              <w:ind/>
              <w:jc w:val="center"/>
              <w:rPr>
                <w:sz w:val="24"/>
              </w:rPr>
            </w:pPr>
            <w:r>
              <w:rPr>
                <w:sz w:val="24"/>
              </w:rPr>
              <w:t>50052,25</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A060000">
            <w:pPr>
              <w:ind/>
              <w:jc w:val="center"/>
              <w:rPr>
                <w:sz w:val="24"/>
              </w:rPr>
            </w:pPr>
            <w:r>
              <w:rPr>
                <w:sz w:val="24"/>
              </w:rPr>
              <w:t>5026000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B060000">
            <w:pPr>
              <w:ind/>
              <w:jc w:val="center"/>
              <w:rPr>
                <w:sz w:val="24"/>
              </w:rPr>
            </w:pPr>
            <w:r>
              <w:rPr>
                <w:sz w:val="24"/>
              </w:rPr>
              <w:t>100</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C060000">
            <w:pPr>
              <w:ind/>
              <w:jc w:val="center"/>
              <w:rPr>
                <w:sz w:val="24"/>
              </w:rPr>
            </w:pPr>
            <w:r>
              <w:rPr>
                <w:sz w:val="24"/>
              </w:rPr>
              <w:t>3.</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D060000">
            <w:pPr>
              <w:ind/>
              <w:jc w:val="center"/>
              <w:rPr>
                <w:sz w:val="24"/>
              </w:rPr>
            </w:pPr>
            <w:r>
              <w:rPr>
                <w:sz w:val="24"/>
              </w:rPr>
              <w:t>март</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E060000">
            <w:pPr>
              <w:ind/>
              <w:jc w:val="center"/>
              <w:rPr>
                <w:sz w:val="24"/>
              </w:rPr>
            </w:pPr>
            <w:r>
              <w:rPr>
                <w:sz w:val="24"/>
              </w:rPr>
              <w:t>52135,6</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F060000">
            <w:pPr>
              <w:ind/>
              <w:jc w:val="center"/>
              <w:rPr>
                <w:sz w:val="24"/>
              </w:rPr>
            </w:pPr>
            <w:r>
              <w:rPr>
                <w:sz w:val="24"/>
              </w:rPr>
              <w:t>6530760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0060000">
            <w:pPr>
              <w:ind/>
              <w:jc w:val="center"/>
              <w:rPr>
                <w:sz w:val="24"/>
              </w:rPr>
            </w:pPr>
            <w:r>
              <w:rPr>
                <w:sz w:val="24"/>
              </w:rPr>
              <w:t>125</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1060000">
            <w:pPr>
              <w:ind/>
              <w:jc w:val="center"/>
              <w:rPr>
                <w:sz w:val="24"/>
              </w:rPr>
            </w:pPr>
            <w:r>
              <w:rPr>
                <w:sz w:val="24"/>
              </w:rPr>
              <w:t>4.</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2060000">
            <w:pPr>
              <w:ind/>
              <w:jc w:val="center"/>
              <w:rPr>
                <w:sz w:val="24"/>
              </w:rPr>
            </w:pPr>
            <w:r>
              <w:rPr>
                <w:sz w:val="24"/>
              </w:rPr>
              <w:t>апрель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3060000">
            <w:pPr>
              <w:ind/>
              <w:jc w:val="center"/>
              <w:rPr>
                <w:sz w:val="24"/>
              </w:rPr>
            </w:pPr>
            <w:r>
              <w:rPr>
                <w:sz w:val="24"/>
              </w:rPr>
              <w:t>53334,95</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4060000">
            <w:pPr>
              <w:ind/>
              <w:jc w:val="center"/>
              <w:rPr>
                <w:sz w:val="24"/>
              </w:rPr>
            </w:pPr>
            <w:r>
              <w:rPr>
                <w:sz w:val="24"/>
              </w:rPr>
              <w:t>6897390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5060000">
            <w:pPr>
              <w:ind/>
              <w:jc w:val="center"/>
              <w:rPr>
                <w:sz w:val="24"/>
              </w:rPr>
            </w:pPr>
            <w:r>
              <w:rPr>
                <w:sz w:val="24"/>
              </w:rPr>
              <w:t>129</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6060000">
            <w:pPr>
              <w:ind/>
              <w:jc w:val="center"/>
              <w:rPr>
                <w:sz w:val="24"/>
              </w:rPr>
            </w:pPr>
            <w:r>
              <w:rPr>
                <w:sz w:val="24"/>
              </w:rPr>
              <w:t>5.</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7060000">
            <w:pPr>
              <w:ind/>
              <w:jc w:val="center"/>
              <w:rPr>
                <w:sz w:val="24"/>
              </w:rPr>
            </w:pPr>
            <w:r>
              <w:rPr>
                <w:sz w:val="24"/>
              </w:rPr>
              <w:t>май</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8060000">
            <w:pPr>
              <w:ind/>
              <w:jc w:val="center"/>
              <w:rPr>
                <w:sz w:val="24"/>
              </w:rPr>
            </w:pPr>
            <w:r>
              <w:rPr>
                <w:sz w:val="24"/>
              </w:rPr>
              <w:t>51947,75</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9060000">
            <w:pPr>
              <w:ind/>
              <w:jc w:val="center"/>
              <w:rPr>
                <w:sz w:val="24"/>
              </w:rPr>
            </w:pPr>
            <w:r>
              <w:rPr>
                <w:sz w:val="24"/>
              </w:rPr>
              <w:t>6466580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A060000">
            <w:pPr>
              <w:ind/>
              <w:jc w:val="center"/>
              <w:rPr>
                <w:sz w:val="24"/>
              </w:rPr>
            </w:pPr>
            <w:r>
              <w:rPr>
                <w:sz w:val="24"/>
              </w:rPr>
              <w:t>124</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B060000">
            <w:pPr>
              <w:ind/>
              <w:jc w:val="center"/>
              <w:rPr>
                <w:sz w:val="24"/>
              </w:rPr>
            </w:pPr>
            <w:r>
              <w:rPr>
                <w:sz w:val="24"/>
              </w:rPr>
              <w:t>6.</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C060000">
            <w:pPr>
              <w:ind/>
              <w:jc w:val="center"/>
              <w:rPr>
                <w:sz w:val="24"/>
              </w:rPr>
            </w:pPr>
            <w:r>
              <w:rPr>
                <w:sz w:val="24"/>
              </w:rPr>
              <w:t>июнь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D060000">
            <w:pPr>
              <w:ind/>
              <w:jc w:val="center"/>
              <w:rPr>
                <w:sz w:val="24"/>
              </w:rPr>
            </w:pPr>
            <w:r>
              <w:rPr>
                <w:sz w:val="24"/>
              </w:rPr>
              <w:t>52010,65</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E060000">
            <w:pPr>
              <w:ind/>
              <w:jc w:val="center"/>
              <w:rPr>
                <w:sz w:val="24"/>
              </w:rPr>
            </w:pPr>
            <w:r>
              <w:rPr>
                <w:sz w:val="24"/>
              </w:rPr>
              <w:t>6140990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F060000">
            <w:pPr>
              <w:ind/>
              <w:jc w:val="center"/>
              <w:rPr>
                <w:sz w:val="24"/>
              </w:rPr>
            </w:pPr>
            <w:r>
              <w:rPr>
                <w:sz w:val="24"/>
              </w:rPr>
              <w:t>118</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0060000">
            <w:pPr>
              <w:ind/>
              <w:jc w:val="center"/>
              <w:rPr>
                <w:sz w:val="24"/>
              </w:rPr>
            </w:pPr>
            <w:r>
              <w:rPr>
                <w:sz w:val="24"/>
              </w:rPr>
              <w:t>7.</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1060000">
            <w:pPr>
              <w:ind/>
              <w:jc w:val="center"/>
              <w:rPr>
                <w:sz w:val="24"/>
              </w:rPr>
            </w:pPr>
            <w:r>
              <w:rPr>
                <w:sz w:val="24"/>
              </w:rPr>
              <w:t>июль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2060000">
            <w:pPr>
              <w:ind/>
              <w:jc w:val="center"/>
              <w:rPr>
                <w:sz w:val="24"/>
              </w:rPr>
            </w:pPr>
            <w:r>
              <w:rPr>
                <w:sz w:val="24"/>
              </w:rPr>
              <w:t>52702,55</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3060000">
            <w:pPr>
              <w:ind/>
              <w:jc w:val="center"/>
              <w:rPr>
                <w:sz w:val="24"/>
              </w:rPr>
            </w:pPr>
            <w:r>
              <w:rPr>
                <w:sz w:val="24"/>
              </w:rPr>
              <w:t>6261090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4060000">
            <w:pPr>
              <w:ind/>
              <w:jc w:val="center"/>
              <w:rPr>
                <w:sz w:val="24"/>
              </w:rPr>
            </w:pPr>
            <w:r>
              <w:rPr>
                <w:sz w:val="24"/>
              </w:rPr>
              <w:t>119</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5060000">
            <w:pPr>
              <w:ind/>
              <w:jc w:val="center"/>
              <w:rPr>
                <w:sz w:val="24"/>
              </w:rPr>
            </w:pPr>
            <w:r>
              <w:rPr>
                <w:sz w:val="24"/>
              </w:rPr>
              <w:t>8.</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6060000">
            <w:pPr>
              <w:ind/>
              <w:jc w:val="center"/>
              <w:rPr>
                <w:sz w:val="24"/>
              </w:rPr>
            </w:pPr>
            <w:r>
              <w:rPr>
                <w:sz w:val="24"/>
              </w:rPr>
              <w:t>август</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7060000">
            <w:pPr>
              <w:ind/>
              <w:jc w:val="center"/>
              <w:rPr>
                <w:sz w:val="24"/>
              </w:rPr>
            </w:pPr>
            <w:r>
              <w:rPr>
                <w:sz w:val="24"/>
              </w:rPr>
              <w:t>51682,55</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8060000">
            <w:pPr>
              <w:ind/>
              <w:jc w:val="center"/>
              <w:rPr>
                <w:sz w:val="24"/>
              </w:rPr>
            </w:pPr>
            <w:r>
              <w:rPr>
                <w:sz w:val="24"/>
              </w:rPr>
              <w:t>5908370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9060000">
            <w:pPr>
              <w:ind/>
              <w:jc w:val="center"/>
              <w:rPr>
                <w:sz w:val="24"/>
              </w:rPr>
            </w:pPr>
            <w:r>
              <w:rPr>
                <w:sz w:val="24"/>
              </w:rPr>
              <w:t>114</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A060000">
            <w:pPr>
              <w:ind/>
              <w:jc w:val="center"/>
              <w:rPr>
                <w:sz w:val="24"/>
              </w:rPr>
            </w:pPr>
            <w:r>
              <w:rPr>
                <w:sz w:val="24"/>
              </w:rPr>
              <w:t>9.</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B060000">
            <w:pPr>
              <w:ind/>
              <w:jc w:val="center"/>
              <w:rPr>
                <w:sz w:val="24"/>
              </w:rPr>
            </w:pPr>
            <w:r>
              <w:rPr>
                <w:sz w:val="24"/>
              </w:rPr>
              <w:t>сентябрь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C060000">
            <w:pPr>
              <w:ind/>
              <w:jc w:val="center"/>
              <w:rPr>
                <w:sz w:val="24"/>
              </w:rPr>
            </w:pPr>
            <w:r>
              <w:rPr>
                <w:sz w:val="24"/>
              </w:rPr>
              <w:t>50872,5</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D060000">
            <w:pPr>
              <w:ind/>
              <w:jc w:val="center"/>
              <w:rPr>
                <w:sz w:val="24"/>
              </w:rPr>
            </w:pPr>
            <w:r>
              <w:rPr>
                <w:sz w:val="24"/>
              </w:rPr>
              <w:t>6095420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E060000">
            <w:pPr>
              <w:ind/>
              <w:jc w:val="center"/>
              <w:rPr>
                <w:sz w:val="24"/>
              </w:rPr>
            </w:pPr>
            <w:r>
              <w:rPr>
                <w:sz w:val="24"/>
              </w:rPr>
              <w:t>120</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F060000">
            <w:pPr>
              <w:ind/>
              <w:jc w:val="center"/>
              <w:rPr>
                <w:sz w:val="24"/>
              </w:rPr>
            </w:pPr>
            <w:r>
              <w:rPr>
                <w:sz w:val="24"/>
              </w:rPr>
              <w:t>10.</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0060000">
            <w:pPr>
              <w:ind/>
              <w:jc w:val="center"/>
              <w:rPr>
                <w:sz w:val="24"/>
              </w:rPr>
            </w:pPr>
            <w:r>
              <w:rPr>
                <w:sz w:val="24"/>
              </w:rPr>
              <w:t>октябрь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1060000">
            <w:pPr>
              <w:ind/>
              <w:jc w:val="center"/>
              <w:rPr>
                <w:sz w:val="24"/>
              </w:rPr>
            </w:pPr>
            <w:r>
              <w:rPr>
                <w:sz w:val="24"/>
              </w:rPr>
              <w:t>50621,88</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2060000">
            <w:pPr>
              <w:ind/>
              <w:jc w:val="center"/>
              <w:rPr>
                <w:sz w:val="24"/>
              </w:rPr>
            </w:pPr>
            <w:r>
              <w:rPr>
                <w:sz w:val="24"/>
              </w:rPr>
              <w:t>5464140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3060000">
            <w:pPr>
              <w:ind/>
              <w:jc w:val="center"/>
              <w:rPr>
                <w:sz w:val="24"/>
              </w:rPr>
            </w:pPr>
            <w:r>
              <w:rPr>
                <w:sz w:val="24"/>
              </w:rPr>
              <w:t>108</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4060000">
            <w:pPr>
              <w:ind/>
              <w:jc w:val="center"/>
              <w:rPr>
                <w:sz w:val="24"/>
              </w:rPr>
            </w:pPr>
            <w:r>
              <w:rPr>
                <w:sz w:val="24"/>
              </w:rPr>
              <w:t>11.</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5060000">
            <w:pPr>
              <w:ind/>
              <w:jc w:val="center"/>
              <w:rPr>
                <w:sz w:val="24"/>
              </w:rPr>
            </w:pPr>
            <w:r>
              <w:rPr>
                <w:sz w:val="24"/>
              </w:rPr>
              <w:t>ноябрь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6060000">
            <w:pPr>
              <w:ind/>
              <w:jc w:val="center"/>
              <w:rPr>
                <w:sz w:val="24"/>
              </w:rPr>
            </w:pPr>
            <w:r>
              <w:rPr>
                <w:sz w:val="24"/>
              </w:rPr>
              <w:t>49393,45</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7060000">
            <w:pPr>
              <w:ind/>
              <w:jc w:val="center"/>
              <w:rPr>
                <w:sz w:val="24"/>
              </w:rPr>
            </w:pPr>
            <w:r>
              <w:rPr>
                <w:sz w:val="24"/>
              </w:rPr>
              <w:t>5502920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8060000">
            <w:pPr>
              <w:ind/>
              <w:jc w:val="center"/>
              <w:rPr>
                <w:sz w:val="24"/>
              </w:rPr>
            </w:pPr>
            <w:r>
              <w:rPr>
                <w:sz w:val="24"/>
              </w:rPr>
              <w:t>111</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9060000">
            <w:pPr>
              <w:ind/>
              <w:jc w:val="center"/>
              <w:rPr>
                <w:sz w:val="24"/>
              </w:rPr>
            </w:pPr>
            <w:r>
              <w:rPr>
                <w:sz w:val="24"/>
              </w:rPr>
              <w:t>12.</w:t>
            </w: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A060000">
            <w:pPr>
              <w:ind/>
              <w:jc w:val="center"/>
              <w:rPr>
                <w:sz w:val="24"/>
              </w:rPr>
            </w:pPr>
            <w:r>
              <w:rPr>
                <w:sz w:val="24"/>
              </w:rPr>
              <w:t>декабрь</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B060000">
            <w:pPr>
              <w:ind/>
              <w:jc w:val="center"/>
              <w:rPr>
                <w:sz w:val="24"/>
              </w:rPr>
            </w:pPr>
            <w:r>
              <w:rPr>
                <w:sz w:val="24"/>
              </w:rPr>
              <w:t>53046,27</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C060000">
            <w:pPr>
              <w:ind/>
              <w:jc w:val="center"/>
              <w:rPr>
                <w:sz w:val="24"/>
              </w:rPr>
            </w:pPr>
            <w:r>
              <w:rPr>
                <w:sz w:val="24"/>
              </w:rPr>
              <w:t>5502920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D060000">
            <w:pPr>
              <w:ind/>
              <w:jc w:val="center"/>
              <w:rPr>
                <w:sz w:val="24"/>
              </w:rPr>
            </w:pPr>
            <w:r>
              <w:rPr>
                <w:sz w:val="24"/>
              </w:rPr>
              <w:t>104</w:t>
            </w:r>
          </w:p>
        </w:tc>
      </w:tr>
      <w:tr>
        <w:trPr>
          <w:trHeight w:hRule="atLeast" w:val="227"/>
        </w:trPr>
        <w:tc>
          <w:tcPr>
            <w:tcW w:type="dxa" w:w="9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E060000">
            <w:pPr>
              <w:ind/>
              <w:jc w:val="center"/>
              <w:rPr>
                <w:sz w:val="24"/>
              </w:rPr>
            </w:pPr>
          </w:p>
        </w:tc>
        <w:tc>
          <w:tcPr>
            <w:tcW w:type="dxa" w:w="15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F060000">
            <w:pPr>
              <w:ind/>
              <w:jc w:val="center"/>
              <w:rPr>
                <w:sz w:val="24"/>
              </w:rPr>
            </w:pPr>
            <w:r>
              <w:rPr>
                <w:sz w:val="24"/>
              </w:rPr>
              <w:t>ИТОГО:</w:t>
            </w:r>
          </w:p>
        </w:tc>
        <w:tc>
          <w:tcPr>
            <w:tcW w:type="dxa" w:w="183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0060000">
            <w:pPr>
              <w:ind/>
              <w:jc w:val="center"/>
              <w:rPr>
                <w:sz w:val="24"/>
              </w:rPr>
            </w:pPr>
            <w:r>
              <w:rPr>
                <w:sz w:val="24"/>
              </w:rPr>
              <w:t>617362,2</w:t>
            </w:r>
          </w:p>
        </w:tc>
        <w:tc>
          <w:tcPr>
            <w:tcW w:type="dxa" w:w="192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1060000">
            <w:pPr>
              <w:ind/>
              <w:jc w:val="center"/>
              <w:rPr>
                <w:sz w:val="24"/>
              </w:rPr>
            </w:pPr>
            <w:r>
              <w:rPr>
                <w:sz w:val="24"/>
              </w:rPr>
              <w:t>71616580</w:t>
            </w:r>
          </w:p>
        </w:tc>
        <w:tc>
          <w:tcPr>
            <w:tcW w:type="dxa" w:w="342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2060000">
            <w:pPr>
              <w:ind/>
              <w:jc w:val="center"/>
              <w:rPr>
                <w:sz w:val="24"/>
              </w:rPr>
            </w:pPr>
            <w:r>
              <w:rPr>
                <w:sz w:val="24"/>
              </w:rPr>
              <w:t>116</w:t>
            </w:r>
          </w:p>
        </w:tc>
      </w:tr>
    </w:tbl>
    <w:p w14:paraId="F3060000">
      <w:pPr>
        <w:spacing w:after="120" w:before="240" w:line="276" w:lineRule="auto"/>
        <w:ind w:firstLine="709" w:left="0" w:right="284"/>
      </w:pPr>
    </w:p>
    <w:p w14:paraId="F4060000">
      <w:pPr>
        <w:spacing w:after="120" w:before="240" w:line="276" w:lineRule="auto"/>
        <w:ind w:firstLine="709" w:left="0" w:right="3"/>
      </w:pPr>
      <w:r>
        <w:br w:type="page"/>
      </w:r>
    </w:p>
    <w:p w14:paraId="F5060000">
      <w:pPr>
        <w:spacing w:after="120" w:before="240" w:line="276" w:lineRule="auto"/>
        <w:ind w:firstLine="709" w:left="0" w:right="3"/>
      </w:pPr>
      <w:r>
        <w:t>Таблица 4.11. Нормативы накопления твердых коммунальных отходов, образующихся в жилом фонде Камчатского края, с учетом фактической средней плотности</w:t>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709"/>
        <w:gridCol w:w="2271"/>
        <w:gridCol w:w="2609"/>
        <w:gridCol w:w="1107"/>
        <w:gridCol w:w="1013"/>
        <w:gridCol w:w="1018"/>
        <w:gridCol w:w="921"/>
      </w:tblGrid>
      <w:tr>
        <w:tc>
          <w:tcPr>
            <w:tcW w:type="dxa" w:w="70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6060000">
            <w:pPr>
              <w:spacing w:after="120" w:before="120"/>
              <w:ind/>
              <w:jc w:val="center"/>
              <w:rPr>
                <w:sz w:val="24"/>
              </w:rPr>
            </w:pPr>
            <w:r>
              <w:rPr>
                <w:sz w:val="24"/>
              </w:rPr>
              <w:t>№ п/п</w:t>
            </w:r>
          </w:p>
        </w:tc>
        <w:tc>
          <w:tcPr>
            <w:tcW w:type="dxa" w:w="2271"/>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7060000">
            <w:pPr>
              <w:spacing w:after="120" w:before="120"/>
              <w:ind/>
              <w:jc w:val="center"/>
              <w:rPr>
                <w:sz w:val="24"/>
              </w:rPr>
            </w:pPr>
            <w:r>
              <w:rPr>
                <w:sz w:val="24"/>
              </w:rPr>
              <w:t>Наименование категорий объектов</w:t>
            </w:r>
          </w:p>
        </w:tc>
        <w:tc>
          <w:tcPr>
            <w:tcW w:type="dxa" w:w="260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8060000">
            <w:pPr>
              <w:ind/>
              <w:jc w:val="center"/>
              <w:rPr>
                <w:sz w:val="24"/>
              </w:rPr>
            </w:pPr>
            <w:r>
              <w:rPr>
                <w:sz w:val="24"/>
              </w:rPr>
              <w:t>Расчетная единица, в отношении которой устанавливается норматив</w:t>
            </w:r>
          </w:p>
        </w:tc>
        <w:tc>
          <w:tcPr>
            <w:tcW w:type="dxa" w:w="2120"/>
            <w:gridSpan w:val="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9060000">
            <w:pPr>
              <w:ind/>
              <w:jc w:val="center"/>
              <w:rPr>
                <w:sz w:val="24"/>
              </w:rPr>
            </w:pPr>
            <w:r>
              <w:rPr>
                <w:sz w:val="24"/>
              </w:rPr>
              <w:t>Среднемесячные нормативы накопления</w:t>
            </w:r>
          </w:p>
        </w:tc>
        <w:tc>
          <w:tcPr>
            <w:tcW w:type="dxa" w:w="1939"/>
            <w:gridSpan w:val="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A060000">
            <w:pPr>
              <w:ind/>
              <w:jc w:val="center"/>
              <w:rPr>
                <w:sz w:val="24"/>
              </w:rPr>
            </w:pPr>
            <w:r>
              <w:rPr>
                <w:sz w:val="24"/>
              </w:rPr>
              <w:t>Среднегодовые нормативы накопления</w:t>
            </w:r>
          </w:p>
        </w:tc>
      </w:tr>
      <w:tr>
        <w:tc>
          <w:tcPr>
            <w:tcW w:type="dxa" w:w="70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271"/>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0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B060000">
            <w:pPr>
              <w:ind/>
              <w:jc w:val="center"/>
              <w:rPr>
                <w:sz w:val="24"/>
              </w:rPr>
            </w:pPr>
            <w:r>
              <w:rPr>
                <w:sz w:val="24"/>
              </w:rPr>
              <w:t>кг/мес.</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C060000">
            <w:pPr>
              <w:ind/>
              <w:jc w:val="center"/>
              <w:rPr>
                <w:sz w:val="24"/>
              </w:rPr>
            </w:pPr>
            <w:r>
              <w:rPr>
                <w:sz w:val="24"/>
              </w:rPr>
              <w:t>м³/мес.</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D060000">
            <w:pPr>
              <w:ind/>
              <w:jc w:val="center"/>
              <w:rPr>
                <w:sz w:val="24"/>
              </w:rPr>
            </w:pPr>
            <w:r>
              <w:rPr>
                <w:sz w:val="24"/>
              </w:rPr>
              <w:t>кг/год</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E060000">
            <w:pPr>
              <w:ind/>
              <w:jc w:val="center"/>
              <w:rPr>
                <w:sz w:val="24"/>
              </w:rPr>
            </w:pPr>
            <w:r>
              <w:rPr>
                <w:sz w:val="24"/>
              </w:rPr>
              <w:t>м³/год</w:t>
            </w:r>
          </w:p>
        </w:tc>
      </w:tr>
      <w:tr>
        <w:trPr>
          <w:trHeight w:hRule="atLeast" w:val="461"/>
        </w:trPr>
        <w:tc>
          <w:tcPr>
            <w:tcW w:type="dxa" w:w="7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F060000">
            <w:pPr>
              <w:spacing w:after="120" w:before="120"/>
              <w:ind/>
              <w:jc w:val="center"/>
              <w:rPr>
                <w:sz w:val="24"/>
              </w:rPr>
            </w:pPr>
          </w:p>
        </w:tc>
        <w:tc>
          <w:tcPr>
            <w:tcW w:type="dxa" w:w="893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0070000">
            <w:pPr>
              <w:spacing w:after="120" w:before="120"/>
              <w:ind/>
              <w:jc w:val="center"/>
              <w:rPr>
                <w:sz w:val="24"/>
              </w:rPr>
            </w:pPr>
            <w:r>
              <w:rPr>
                <w:sz w:val="24"/>
              </w:rPr>
              <w:t>Городские округа и городские поселения Камчатского края за исключением Вилючинского городского округа</w:t>
            </w:r>
          </w:p>
        </w:tc>
      </w:tr>
      <w:tr>
        <w:trPr>
          <w:trHeight w:hRule="atLeast" w:val="461"/>
        </w:trPr>
        <w:tc>
          <w:tcPr>
            <w:tcW w:type="dxa" w:w="70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1070000">
            <w:pPr>
              <w:spacing w:after="120" w:before="120"/>
              <w:ind/>
              <w:jc w:val="center"/>
              <w:rPr>
                <w:sz w:val="24"/>
              </w:rPr>
            </w:pPr>
            <w:r>
              <w:rPr>
                <w:sz w:val="24"/>
              </w:rPr>
              <w:t>1</w:t>
            </w:r>
          </w:p>
        </w:tc>
        <w:tc>
          <w:tcPr>
            <w:tcW w:type="dxa" w:w="2271"/>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2070000">
            <w:pPr>
              <w:ind/>
              <w:jc w:val="left"/>
              <w:rPr>
                <w:sz w:val="24"/>
              </w:rPr>
            </w:pPr>
            <w:r>
              <w:rPr>
                <w:sz w:val="24"/>
              </w:rPr>
              <w:t>Многоквартирные дома</w:t>
            </w: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3070000">
            <w:pPr>
              <w:ind/>
              <w:jc w:val="center"/>
              <w:rPr>
                <w:sz w:val="24"/>
              </w:rPr>
            </w:pPr>
            <w:r>
              <w:rPr>
                <w:sz w:val="24"/>
              </w:rPr>
              <w:t>1 проживающий</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4070000">
            <w:pPr>
              <w:spacing w:after="120" w:before="120"/>
              <w:ind/>
              <w:jc w:val="center"/>
              <w:rPr>
                <w:sz w:val="24"/>
              </w:rPr>
            </w:pPr>
            <w:r>
              <w:rPr>
                <w:sz w:val="24"/>
              </w:rPr>
              <w:t>27,608</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5070000">
            <w:pPr>
              <w:spacing w:after="120" w:before="120"/>
              <w:ind/>
              <w:jc w:val="center"/>
              <w:rPr>
                <w:sz w:val="24"/>
              </w:rPr>
            </w:pPr>
            <w:r>
              <w:rPr>
                <w:sz w:val="24"/>
              </w:rPr>
              <w:t>0,238</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6070000">
            <w:pPr>
              <w:spacing w:after="120" w:before="120"/>
              <w:ind/>
              <w:jc w:val="center"/>
              <w:rPr>
                <w:sz w:val="24"/>
              </w:rPr>
            </w:pPr>
            <w:r>
              <w:rPr>
                <w:sz w:val="24"/>
              </w:rPr>
              <w:t>331,296</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7070000">
            <w:pPr>
              <w:spacing w:after="120" w:before="120"/>
              <w:ind/>
              <w:jc w:val="center"/>
              <w:rPr>
                <w:sz w:val="24"/>
              </w:rPr>
            </w:pPr>
            <w:r>
              <w:rPr>
                <w:sz w:val="24"/>
              </w:rPr>
              <w:t>2,856</w:t>
            </w:r>
          </w:p>
        </w:tc>
      </w:tr>
      <w:tr>
        <w:trPr>
          <w:trHeight w:hRule="atLeast" w:val="396"/>
        </w:trPr>
        <w:tc>
          <w:tcPr>
            <w:tcW w:type="dxa" w:w="70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271"/>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8070000">
            <w:pPr>
              <w:ind/>
              <w:jc w:val="center"/>
              <w:rPr>
                <w:sz w:val="24"/>
              </w:rPr>
            </w:pPr>
            <w:r>
              <w:rPr>
                <w:sz w:val="24"/>
              </w:rPr>
              <w:t>1 м² общей площади</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9070000">
            <w:pPr>
              <w:spacing w:after="120" w:before="120"/>
              <w:ind/>
              <w:jc w:val="center"/>
              <w:rPr>
                <w:sz w:val="24"/>
              </w:rPr>
            </w:pPr>
            <w:r>
              <w:rPr>
                <w:sz w:val="24"/>
              </w:rPr>
              <w:t>1,276</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A070000">
            <w:pPr>
              <w:spacing w:after="120" w:before="120"/>
              <w:ind/>
              <w:jc w:val="center"/>
              <w:rPr>
                <w:sz w:val="24"/>
              </w:rPr>
            </w:pPr>
            <w:r>
              <w:rPr>
                <w:sz w:val="24"/>
              </w:rPr>
              <w:t>0,011</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B070000">
            <w:pPr>
              <w:spacing w:after="120" w:before="120"/>
              <w:ind/>
              <w:jc w:val="center"/>
              <w:rPr>
                <w:sz w:val="24"/>
              </w:rPr>
            </w:pPr>
            <w:r>
              <w:rPr>
                <w:sz w:val="24"/>
              </w:rPr>
              <w:t>15,312</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C070000">
            <w:pPr>
              <w:spacing w:after="120" w:before="120"/>
              <w:ind/>
              <w:jc w:val="center"/>
              <w:rPr>
                <w:sz w:val="24"/>
              </w:rPr>
            </w:pPr>
            <w:r>
              <w:rPr>
                <w:sz w:val="24"/>
              </w:rPr>
              <w:t>0,132</w:t>
            </w:r>
          </w:p>
        </w:tc>
      </w:tr>
      <w:tr>
        <w:trPr>
          <w:trHeight w:hRule="atLeast" w:val="310"/>
        </w:trPr>
        <w:tc>
          <w:tcPr>
            <w:tcW w:type="dxa" w:w="70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D070000">
            <w:pPr>
              <w:spacing w:after="120" w:before="120"/>
              <w:ind/>
              <w:jc w:val="center"/>
              <w:rPr>
                <w:sz w:val="24"/>
              </w:rPr>
            </w:pPr>
            <w:r>
              <w:rPr>
                <w:sz w:val="24"/>
              </w:rPr>
              <w:t>2</w:t>
            </w:r>
          </w:p>
        </w:tc>
        <w:tc>
          <w:tcPr>
            <w:tcW w:type="dxa" w:w="2271"/>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E070000">
            <w:pPr>
              <w:ind/>
              <w:jc w:val="left"/>
              <w:rPr>
                <w:sz w:val="24"/>
              </w:rPr>
            </w:pPr>
            <w:r>
              <w:rPr>
                <w:sz w:val="24"/>
              </w:rPr>
              <w:t>Индивидуальные жилые дома</w:t>
            </w: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F070000">
            <w:pPr>
              <w:ind/>
              <w:jc w:val="center"/>
              <w:rPr>
                <w:sz w:val="24"/>
              </w:rPr>
            </w:pPr>
            <w:r>
              <w:rPr>
                <w:sz w:val="24"/>
              </w:rPr>
              <w:t>1 проживающий</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0070000">
            <w:pPr>
              <w:spacing w:after="120" w:before="120"/>
              <w:ind/>
              <w:jc w:val="center"/>
              <w:rPr>
                <w:sz w:val="24"/>
              </w:rPr>
            </w:pPr>
            <w:r>
              <w:rPr>
                <w:sz w:val="24"/>
              </w:rPr>
              <w:t>26,912</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1070000">
            <w:pPr>
              <w:spacing w:after="120" w:before="120"/>
              <w:ind/>
              <w:jc w:val="center"/>
              <w:rPr>
                <w:sz w:val="24"/>
              </w:rPr>
            </w:pPr>
            <w:r>
              <w:rPr>
                <w:sz w:val="24"/>
              </w:rPr>
              <w:t>0,232</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2070000">
            <w:pPr>
              <w:spacing w:after="120" w:before="120"/>
              <w:ind/>
              <w:jc w:val="center"/>
              <w:rPr>
                <w:sz w:val="24"/>
              </w:rPr>
            </w:pPr>
            <w:r>
              <w:rPr>
                <w:sz w:val="24"/>
              </w:rPr>
              <w:t>322,944</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3070000">
            <w:pPr>
              <w:spacing w:after="120" w:before="120"/>
              <w:ind/>
              <w:jc w:val="center"/>
              <w:rPr>
                <w:sz w:val="24"/>
              </w:rPr>
            </w:pPr>
            <w:r>
              <w:rPr>
                <w:sz w:val="24"/>
              </w:rPr>
              <w:t>2,784</w:t>
            </w:r>
          </w:p>
        </w:tc>
      </w:tr>
      <w:tr>
        <w:trPr>
          <w:trHeight w:hRule="atLeast" w:val="285"/>
        </w:trPr>
        <w:tc>
          <w:tcPr>
            <w:tcW w:type="dxa" w:w="70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271"/>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4070000">
            <w:pPr>
              <w:ind/>
              <w:jc w:val="center"/>
              <w:rPr>
                <w:sz w:val="24"/>
              </w:rPr>
            </w:pPr>
            <w:r>
              <w:rPr>
                <w:sz w:val="24"/>
              </w:rPr>
              <w:t>1 м² общей площади</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5070000">
            <w:pPr>
              <w:spacing w:after="120" w:before="120"/>
              <w:ind/>
              <w:jc w:val="center"/>
              <w:rPr>
                <w:sz w:val="24"/>
              </w:rPr>
            </w:pPr>
            <w:r>
              <w:rPr>
                <w:sz w:val="24"/>
              </w:rPr>
              <w:t>1,276</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6070000">
            <w:pPr>
              <w:spacing w:after="120" w:before="120"/>
              <w:ind/>
              <w:jc w:val="center"/>
              <w:rPr>
                <w:sz w:val="24"/>
              </w:rPr>
            </w:pPr>
            <w:r>
              <w:rPr>
                <w:sz w:val="24"/>
              </w:rPr>
              <w:t>0,011</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7070000">
            <w:pPr>
              <w:spacing w:after="120" w:before="120"/>
              <w:ind/>
              <w:jc w:val="center"/>
              <w:rPr>
                <w:sz w:val="24"/>
              </w:rPr>
            </w:pPr>
            <w:r>
              <w:rPr>
                <w:sz w:val="24"/>
              </w:rPr>
              <w:t>15,312</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8070000">
            <w:pPr>
              <w:spacing w:after="120" w:before="120"/>
              <w:ind/>
              <w:jc w:val="center"/>
              <w:rPr>
                <w:sz w:val="24"/>
              </w:rPr>
            </w:pPr>
            <w:r>
              <w:rPr>
                <w:sz w:val="24"/>
              </w:rPr>
              <w:t>0,132</w:t>
            </w:r>
          </w:p>
        </w:tc>
      </w:tr>
      <w:tr>
        <w:trPr>
          <w:trHeight w:hRule="atLeast" w:val="285"/>
        </w:trPr>
        <w:tc>
          <w:tcPr>
            <w:tcW w:type="dxa" w:w="7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9070000">
            <w:pPr>
              <w:spacing w:after="120" w:before="120"/>
              <w:ind/>
              <w:jc w:val="center"/>
              <w:rPr>
                <w:sz w:val="24"/>
              </w:rPr>
            </w:pPr>
          </w:p>
        </w:tc>
        <w:tc>
          <w:tcPr>
            <w:tcW w:type="dxa" w:w="893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A070000">
            <w:pPr>
              <w:spacing w:after="120" w:before="120"/>
              <w:ind/>
              <w:jc w:val="center"/>
              <w:rPr>
                <w:sz w:val="24"/>
              </w:rPr>
            </w:pPr>
            <w:r>
              <w:rPr>
                <w:sz w:val="24"/>
              </w:rPr>
              <w:t>Сельские поселения Камчатского края</w:t>
            </w:r>
          </w:p>
        </w:tc>
      </w:tr>
      <w:tr>
        <w:tc>
          <w:tcPr>
            <w:tcW w:type="dxa" w:w="70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B070000">
            <w:pPr>
              <w:spacing w:after="120" w:before="120"/>
              <w:ind/>
              <w:jc w:val="center"/>
              <w:rPr>
                <w:sz w:val="24"/>
              </w:rPr>
            </w:pPr>
            <w:r>
              <w:rPr>
                <w:sz w:val="24"/>
              </w:rPr>
              <w:t>3</w:t>
            </w:r>
          </w:p>
        </w:tc>
        <w:tc>
          <w:tcPr>
            <w:tcW w:type="dxa" w:w="2271"/>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C070000">
            <w:pPr>
              <w:ind/>
              <w:jc w:val="left"/>
              <w:rPr>
                <w:sz w:val="24"/>
              </w:rPr>
            </w:pPr>
            <w:r>
              <w:rPr>
                <w:sz w:val="24"/>
              </w:rPr>
              <w:t>Многоквартирные дома</w:t>
            </w: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D070000">
            <w:pPr>
              <w:ind/>
              <w:jc w:val="center"/>
              <w:rPr>
                <w:sz w:val="24"/>
              </w:rPr>
            </w:pPr>
            <w:r>
              <w:rPr>
                <w:sz w:val="24"/>
              </w:rPr>
              <w:t>1 проживающий</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E070000">
            <w:pPr>
              <w:spacing w:after="120" w:before="120"/>
              <w:ind/>
              <w:jc w:val="center"/>
              <w:rPr>
                <w:sz w:val="24"/>
              </w:rPr>
            </w:pPr>
            <w:r>
              <w:rPr>
                <w:sz w:val="24"/>
              </w:rPr>
              <w:t>24,128</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F070000">
            <w:pPr>
              <w:spacing w:after="120" w:before="120"/>
              <w:ind/>
              <w:jc w:val="center"/>
              <w:rPr>
                <w:sz w:val="24"/>
              </w:rPr>
            </w:pPr>
            <w:r>
              <w:rPr>
                <w:sz w:val="24"/>
              </w:rPr>
              <w:t>0,208</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0070000">
            <w:pPr>
              <w:spacing w:after="120" w:before="120"/>
              <w:ind/>
              <w:jc w:val="center"/>
              <w:rPr>
                <w:sz w:val="24"/>
              </w:rPr>
            </w:pPr>
            <w:r>
              <w:rPr>
                <w:sz w:val="24"/>
              </w:rPr>
              <w:t>289,536</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1070000">
            <w:pPr>
              <w:spacing w:after="120" w:before="120"/>
              <w:ind/>
              <w:jc w:val="center"/>
              <w:rPr>
                <w:sz w:val="24"/>
              </w:rPr>
            </w:pPr>
            <w:r>
              <w:rPr>
                <w:sz w:val="24"/>
              </w:rPr>
              <w:t>2,496</w:t>
            </w:r>
          </w:p>
        </w:tc>
      </w:tr>
      <w:tr>
        <w:tc>
          <w:tcPr>
            <w:tcW w:type="dxa" w:w="70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271"/>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2070000">
            <w:pPr>
              <w:ind/>
              <w:jc w:val="center"/>
              <w:rPr>
                <w:sz w:val="24"/>
              </w:rPr>
            </w:pPr>
            <w:r>
              <w:rPr>
                <w:sz w:val="24"/>
              </w:rPr>
              <w:t>1 м² общей площади</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3070000">
            <w:pPr>
              <w:spacing w:after="120" w:before="120"/>
              <w:ind/>
              <w:jc w:val="center"/>
              <w:rPr>
                <w:sz w:val="24"/>
              </w:rPr>
            </w:pPr>
            <w:r>
              <w:rPr>
                <w:sz w:val="24"/>
              </w:rPr>
              <w:t>1,1368</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4070000">
            <w:pPr>
              <w:spacing w:after="120" w:before="120"/>
              <w:ind/>
              <w:jc w:val="center"/>
              <w:rPr>
                <w:sz w:val="24"/>
              </w:rPr>
            </w:pPr>
            <w:r>
              <w:rPr>
                <w:sz w:val="24"/>
              </w:rPr>
              <w:t>0,0098</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5070000">
            <w:pPr>
              <w:spacing w:after="120" w:before="120"/>
              <w:ind/>
              <w:jc w:val="center"/>
              <w:rPr>
                <w:sz w:val="24"/>
              </w:rPr>
            </w:pPr>
            <w:r>
              <w:rPr>
                <w:sz w:val="24"/>
              </w:rPr>
              <w:t>13,688</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6070000">
            <w:pPr>
              <w:spacing w:after="120" w:before="120"/>
              <w:ind/>
              <w:jc w:val="center"/>
              <w:rPr>
                <w:sz w:val="24"/>
              </w:rPr>
            </w:pPr>
            <w:r>
              <w:rPr>
                <w:sz w:val="24"/>
              </w:rPr>
              <w:t>0,118</w:t>
            </w:r>
          </w:p>
        </w:tc>
      </w:tr>
      <w:tr>
        <w:tc>
          <w:tcPr>
            <w:tcW w:type="dxa" w:w="70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7070000">
            <w:pPr>
              <w:spacing w:after="120" w:before="120"/>
              <w:ind/>
              <w:jc w:val="center"/>
              <w:rPr>
                <w:sz w:val="24"/>
              </w:rPr>
            </w:pPr>
            <w:r>
              <w:rPr>
                <w:sz w:val="24"/>
              </w:rPr>
              <w:t>4</w:t>
            </w:r>
          </w:p>
        </w:tc>
        <w:tc>
          <w:tcPr>
            <w:tcW w:type="dxa" w:w="2271"/>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8070000">
            <w:pPr>
              <w:spacing w:after="120" w:before="120"/>
              <w:ind/>
              <w:jc w:val="left"/>
              <w:rPr>
                <w:sz w:val="24"/>
              </w:rPr>
            </w:pPr>
            <w:r>
              <w:rPr>
                <w:sz w:val="24"/>
              </w:rPr>
              <w:t>Индивидуальные жилые дома</w:t>
            </w: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9070000">
            <w:pPr>
              <w:ind/>
              <w:jc w:val="center"/>
              <w:rPr>
                <w:sz w:val="24"/>
              </w:rPr>
            </w:pPr>
            <w:r>
              <w:rPr>
                <w:sz w:val="24"/>
              </w:rPr>
              <w:t>1 проживающий</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A070000">
            <w:pPr>
              <w:spacing w:after="120" w:before="120"/>
              <w:ind/>
              <w:jc w:val="center"/>
              <w:rPr>
                <w:sz w:val="24"/>
              </w:rPr>
            </w:pPr>
            <w:r>
              <w:rPr>
                <w:sz w:val="24"/>
              </w:rPr>
              <w:t>24,128</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B070000">
            <w:pPr>
              <w:spacing w:after="120" w:before="120"/>
              <w:ind/>
              <w:jc w:val="center"/>
              <w:rPr>
                <w:sz w:val="24"/>
              </w:rPr>
            </w:pPr>
            <w:r>
              <w:rPr>
                <w:sz w:val="24"/>
              </w:rPr>
              <w:t>0,208</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C070000">
            <w:pPr>
              <w:spacing w:after="120" w:before="120"/>
              <w:ind/>
              <w:jc w:val="center"/>
              <w:rPr>
                <w:sz w:val="24"/>
              </w:rPr>
            </w:pPr>
            <w:r>
              <w:rPr>
                <w:sz w:val="24"/>
              </w:rPr>
              <w:t>289,536</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D070000">
            <w:pPr>
              <w:spacing w:after="120" w:before="120"/>
              <w:ind/>
              <w:jc w:val="center"/>
              <w:rPr>
                <w:sz w:val="24"/>
              </w:rPr>
            </w:pPr>
            <w:r>
              <w:rPr>
                <w:sz w:val="24"/>
              </w:rPr>
              <w:t>2,496</w:t>
            </w:r>
          </w:p>
        </w:tc>
      </w:tr>
      <w:tr>
        <w:tc>
          <w:tcPr>
            <w:tcW w:type="dxa" w:w="70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271"/>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E070000">
            <w:pPr>
              <w:ind/>
              <w:jc w:val="center"/>
              <w:rPr>
                <w:sz w:val="24"/>
              </w:rPr>
            </w:pPr>
            <w:r>
              <w:rPr>
                <w:sz w:val="24"/>
              </w:rPr>
              <w:t>1 м² общей площади</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F070000">
            <w:pPr>
              <w:spacing w:after="120" w:before="120"/>
              <w:ind/>
              <w:jc w:val="center"/>
              <w:rPr>
                <w:sz w:val="24"/>
              </w:rPr>
            </w:pPr>
            <w:r>
              <w:rPr>
                <w:sz w:val="24"/>
              </w:rPr>
              <w:t>1,16</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0070000">
            <w:pPr>
              <w:spacing w:after="120" w:before="120"/>
              <w:ind/>
              <w:jc w:val="center"/>
              <w:rPr>
                <w:sz w:val="24"/>
              </w:rPr>
            </w:pPr>
            <w:r>
              <w:rPr>
                <w:sz w:val="24"/>
              </w:rPr>
              <w:t>0,010</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1070000">
            <w:pPr>
              <w:spacing w:after="120" w:before="120"/>
              <w:ind/>
              <w:jc w:val="center"/>
              <w:rPr>
                <w:sz w:val="24"/>
              </w:rPr>
            </w:pPr>
            <w:r>
              <w:rPr>
                <w:sz w:val="24"/>
              </w:rPr>
              <w:t>13,92</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2070000">
            <w:pPr>
              <w:spacing w:after="120" w:before="120"/>
              <w:ind/>
              <w:jc w:val="center"/>
              <w:rPr>
                <w:sz w:val="24"/>
              </w:rPr>
            </w:pPr>
            <w:r>
              <w:rPr>
                <w:sz w:val="24"/>
              </w:rPr>
              <w:t>0,12</w:t>
            </w:r>
          </w:p>
        </w:tc>
      </w:tr>
      <w:tr>
        <w:tc>
          <w:tcPr>
            <w:tcW w:type="dxa" w:w="7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3070000">
            <w:pPr>
              <w:spacing w:after="120" w:before="120"/>
              <w:ind/>
              <w:jc w:val="center"/>
              <w:rPr>
                <w:sz w:val="24"/>
              </w:rPr>
            </w:pPr>
          </w:p>
        </w:tc>
        <w:tc>
          <w:tcPr>
            <w:tcW w:type="dxa" w:w="893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4070000">
            <w:pPr>
              <w:spacing w:after="120" w:before="120"/>
              <w:ind/>
              <w:jc w:val="center"/>
              <w:rPr>
                <w:sz w:val="24"/>
              </w:rPr>
            </w:pPr>
            <w:r>
              <w:rPr>
                <w:sz w:val="24"/>
              </w:rPr>
              <w:t>Вилючинский городской округ</w:t>
            </w:r>
          </w:p>
        </w:tc>
      </w:tr>
      <w:tr>
        <w:tc>
          <w:tcPr>
            <w:tcW w:type="dxa" w:w="70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5070000">
            <w:pPr>
              <w:spacing w:after="120" w:before="120"/>
              <w:ind/>
              <w:jc w:val="center"/>
              <w:rPr>
                <w:sz w:val="24"/>
              </w:rPr>
            </w:pPr>
            <w:r>
              <w:rPr>
                <w:sz w:val="24"/>
              </w:rPr>
              <w:t>5</w:t>
            </w:r>
          </w:p>
        </w:tc>
        <w:tc>
          <w:tcPr>
            <w:tcW w:type="dxa" w:w="2271"/>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6070000">
            <w:pPr>
              <w:spacing w:after="120" w:before="120"/>
              <w:ind/>
              <w:jc w:val="left"/>
              <w:rPr>
                <w:sz w:val="24"/>
              </w:rPr>
            </w:pPr>
            <w:r>
              <w:rPr>
                <w:sz w:val="24"/>
              </w:rPr>
              <w:t>Многоквартирные дома</w:t>
            </w: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7070000">
            <w:pPr>
              <w:ind/>
              <w:jc w:val="center"/>
              <w:rPr>
                <w:sz w:val="24"/>
              </w:rPr>
            </w:pPr>
            <w:r>
              <w:rPr>
                <w:sz w:val="24"/>
              </w:rPr>
              <w:t>1 проживающий</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8070000">
            <w:pPr>
              <w:spacing w:after="120" w:before="120"/>
              <w:ind/>
              <w:jc w:val="center"/>
              <w:rPr>
                <w:sz w:val="24"/>
              </w:rPr>
            </w:pPr>
            <w:r>
              <w:rPr>
                <w:sz w:val="24"/>
              </w:rPr>
              <w:t>14,964</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9070000">
            <w:pPr>
              <w:spacing w:after="120" w:before="120"/>
              <w:ind/>
              <w:jc w:val="center"/>
              <w:rPr>
                <w:sz w:val="24"/>
              </w:rPr>
            </w:pPr>
            <w:r>
              <w:rPr>
                <w:sz w:val="24"/>
              </w:rPr>
              <w:t>0,129</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A070000">
            <w:pPr>
              <w:spacing w:after="120" w:before="120"/>
              <w:ind/>
              <w:jc w:val="center"/>
              <w:rPr>
                <w:sz w:val="24"/>
              </w:rPr>
            </w:pPr>
            <w:r>
              <w:rPr>
                <w:sz w:val="24"/>
              </w:rPr>
              <w:t>179,568</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B070000">
            <w:pPr>
              <w:spacing w:after="120" w:before="120"/>
              <w:ind/>
              <w:jc w:val="center"/>
              <w:rPr>
                <w:sz w:val="24"/>
              </w:rPr>
            </w:pPr>
            <w:r>
              <w:rPr>
                <w:sz w:val="24"/>
              </w:rPr>
              <w:t>1,548</w:t>
            </w:r>
          </w:p>
        </w:tc>
      </w:tr>
      <w:tr>
        <w:tc>
          <w:tcPr>
            <w:tcW w:type="dxa" w:w="70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271"/>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C070000">
            <w:pPr>
              <w:ind/>
              <w:jc w:val="center"/>
              <w:rPr>
                <w:sz w:val="24"/>
              </w:rPr>
            </w:pPr>
            <w:r>
              <w:rPr>
                <w:sz w:val="24"/>
              </w:rPr>
              <w:t>1 м² общей площади</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D070000">
            <w:pPr>
              <w:spacing w:after="120" w:before="120"/>
              <w:ind/>
              <w:jc w:val="center"/>
              <w:rPr>
                <w:sz w:val="24"/>
              </w:rPr>
            </w:pPr>
            <w:r>
              <w:rPr>
                <w:sz w:val="24"/>
              </w:rPr>
              <w:t>0,58</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E070000">
            <w:pPr>
              <w:spacing w:after="120" w:before="120"/>
              <w:ind/>
              <w:jc w:val="center"/>
              <w:rPr>
                <w:sz w:val="24"/>
              </w:rPr>
            </w:pPr>
            <w:r>
              <w:rPr>
                <w:sz w:val="24"/>
              </w:rPr>
              <w:t>0,005</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F070000">
            <w:pPr>
              <w:spacing w:after="120" w:before="120"/>
              <w:ind/>
              <w:jc w:val="center"/>
              <w:rPr>
                <w:sz w:val="24"/>
              </w:rPr>
            </w:pPr>
            <w:r>
              <w:rPr>
                <w:sz w:val="24"/>
              </w:rPr>
              <w:t>6,96</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0070000">
            <w:pPr>
              <w:spacing w:after="120" w:before="120"/>
              <w:ind/>
              <w:jc w:val="center"/>
              <w:rPr>
                <w:sz w:val="24"/>
              </w:rPr>
            </w:pPr>
            <w:r>
              <w:rPr>
                <w:sz w:val="24"/>
              </w:rPr>
              <w:t>0,06</w:t>
            </w:r>
          </w:p>
        </w:tc>
      </w:tr>
      <w:tr>
        <w:tc>
          <w:tcPr>
            <w:tcW w:type="dxa" w:w="70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1070000">
            <w:pPr>
              <w:spacing w:after="120" w:before="120"/>
              <w:ind/>
              <w:jc w:val="center"/>
              <w:rPr>
                <w:sz w:val="24"/>
              </w:rPr>
            </w:pPr>
            <w:r>
              <w:rPr>
                <w:sz w:val="24"/>
              </w:rPr>
              <w:t>6</w:t>
            </w:r>
          </w:p>
        </w:tc>
        <w:tc>
          <w:tcPr>
            <w:tcW w:type="dxa" w:w="2271"/>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2070000">
            <w:pPr>
              <w:spacing w:after="120" w:before="120"/>
              <w:ind/>
              <w:jc w:val="left"/>
              <w:rPr>
                <w:sz w:val="24"/>
              </w:rPr>
            </w:pPr>
            <w:r>
              <w:rPr>
                <w:sz w:val="24"/>
              </w:rPr>
              <w:t>Индивидуальные жилые дома</w:t>
            </w: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3070000">
            <w:pPr>
              <w:ind/>
              <w:jc w:val="center"/>
              <w:rPr>
                <w:sz w:val="24"/>
              </w:rPr>
            </w:pPr>
            <w:r>
              <w:rPr>
                <w:sz w:val="24"/>
              </w:rPr>
              <w:t>1 проживающий</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4070000">
            <w:pPr>
              <w:spacing w:after="120" w:before="120"/>
              <w:ind/>
              <w:jc w:val="center"/>
              <w:rPr>
                <w:sz w:val="24"/>
              </w:rPr>
            </w:pPr>
            <w:r>
              <w:rPr>
                <w:sz w:val="24"/>
              </w:rPr>
              <w:t>14,268</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5070000">
            <w:pPr>
              <w:spacing w:after="120" w:before="120"/>
              <w:ind/>
              <w:jc w:val="center"/>
              <w:rPr>
                <w:sz w:val="24"/>
              </w:rPr>
            </w:pPr>
            <w:r>
              <w:rPr>
                <w:sz w:val="24"/>
              </w:rPr>
              <w:t>0,123</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6070000">
            <w:pPr>
              <w:spacing w:after="120" w:before="120"/>
              <w:ind/>
              <w:jc w:val="center"/>
              <w:rPr>
                <w:sz w:val="24"/>
              </w:rPr>
            </w:pPr>
            <w:r>
              <w:rPr>
                <w:sz w:val="24"/>
              </w:rPr>
              <w:t>171,216</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7070000">
            <w:pPr>
              <w:spacing w:after="120" w:before="120"/>
              <w:ind/>
              <w:jc w:val="center"/>
              <w:rPr>
                <w:sz w:val="24"/>
              </w:rPr>
            </w:pPr>
            <w:r>
              <w:rPr>
                <w:sz w:val="24"/>
              </w:rPr>
              <w:t>1,476</w:t>
            </w:r>
          </w:p>
        </w:tc>
      </w:tr>
      <w:tr>
        <w:tc>
          <w:tcPr>
            <w:tcW w:type="dxa" w:w="70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271"/>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60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8070000">
            <w:pPr>
              <w:ind/>
              <w:jc w:val="center"/>
              <w:rPr>
                <w:sz w:val="24"/>
              </w:rPr>
            </w:pPr>
            <w:r>
              <w:rPr>
                <w:sz w:val="24"/>
              </w:rPr>
              <w:t>1 м² общей площади</w:t>
            </w:r>
          </w:p>
        </w:tc>
        <w:tc>
          <w:tcPr>
            <w:tcW w:type="dxa" w:w="11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9070000">
            <w:pPr>
              <w:spacing w:after="120" w:before="120"/>
              <w:ind/>
              <w:jc w:val="center"/>
              <w:rPr>
                <w:sz w:val="24"/>
              </w:rPr>
            </w:pPr>
            <w:r>
              <w:rPr>
                <w:sz w:val="24"/>
              </w:rPr>
              <w:t>0,696</w:t>
            </w:r>
          </w:p>
        </w:tc>
        <w:tc>
          <w:tcPr>
            <w:tcW w:type="dxa" w:w="101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A070000">
            <w:pPr>
              <w:spacing w:after="120" w:before="120"/>
              <w:ind/>
              <w:jc w:val="center"/>
              <w:rPr>
                <w:sz w:val="24"/>
              </w:rPr>
            </w:pPr>
            <w:r>
              <w:rPr>
                <w:sz w:val="24"/>
              </w:rPr>
              <w:t>0,006</w:t>
            </w:r>
          </w:p>
        </w:tc>
        <w:tc>
          <w:tcPr>
            <w:tcW w:type="dxa" w:w="10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B070000">
            <w:pPr>
              <w:spacing w:after="120" w:before="120"/>
              <w:ind/>
              <w:jc w:val="center"/>
              <w:rPr>
                <w:sz w:val="24"/>
              </w:rPr>
            </w:pPr>
            <w:r>
              <w:rPr>
                <w:sz w:val="24"/>
              </w:rPr>
              <w:t>8,352</w:t>
            </w:r>
          </w:p>
        </w:tc>
        <w:tc>
          <w:tcPr>
            <w:tcW w:type="dxa" w:w="9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C070000">
            <w:pPr>
              <w:spacing w:after="120" w:before="120"/>
              <w:ind/>
              <w:jc w:val="center"/>
              <w:rPr>
                <w:sz w:val="24"/>
              </w:rPr>
            </w:pPr>
            <w:r>
              <w:rPr>
                <w:sz w:val="24"/>
              </w:rPr>
              <w:t>0,072</w:t>
            </w:r>
          </w:p>
        </w:tc>
      </w:tr>
    </w:tbl>
    <w:p w14:paraId="4D070000">
      <w:pPr>
        <w:spacing w:line="276" w:lineRule="auto"/>
        <w:ind w:firstLine="709" w:left="0"/>
      </w:pPr>
    </w:p>
    <w:p w14:paraId="4E070000">
      <w:pPr>
        <w:spacing w:line="276" w:lineRule="auto"/>
        <w:ind w:firstLine="709" w:left="0"/>
      </w:pPr>
      <w:r>
        <w:t xml:space="preserve">Численность населения Камчатского края принята по состоянию на 01.01.2022 года. Распределение норм образующих показателей по источникам образования твердых коммунальных отходов при применении расчетных данных осуществлялось пропорционально площади жилых помещений для МКД и численности населения муниципального образования для ИЖС, в равных долях по всем объектам общественного назначения - источникам образования твердых коммунальных отходов. </w:t>
      </w:r>
    </w:p>
    <w:p w14:paraId="4F070000">
      <w:pPr>
        <w:spacing w:line="276" w:lineRule="auto"/>
        <w:ind w:firstLine="709" w:left="0"/>
      </w:pPr>
      <w:r>
        <w:t>Нормативы накопления твердых коммунальных отходов для объектов общественного назначения на территории Камчатского края утверждены Приказом Агентства по обращению с отходами Камчатского края от 10.09.2018 № 51 «Об установлении нормативов накопления твердых коммунальных отходов на территории Камчатского края для предпринимателей и юридических лиц».</w:t>
      </w:r>
    </w:p>
    <w:p w14:paraId="50070000">
      <w:pPr>
        <w:spacing w:after="120" w:before="240" w:line="276" w:lineRule="auto"/>
        <w:ind w:firstLine="709" w:left="0" w:right="284"/>
      </w:pPr>
    </w:p>
    <w:p w14:paraId="51070000">
      <w:pPr>
        <w:spacing w:after="120" w:before="240" w:line="276" w:lineRule="auto"/>
        <w:ind w:firstLine="709" w:left="0" w:right="3"/>
      </w:pPr>
      <w:r>
        <w:br w:type="page"/>
      </w:r>
    </w:p>
    <w:p w14:paraId="52070000">
      <w:pPr>
        <w:spacing w:after="120" w:before="240" w:line="276" w:lineRule="auto"/>
        <w:ind w:firstLine="709" w:left="0" w:right="3"/>
      </w:pPr>
      <w:r>
        <w:t>Таблица 4.12. Нормативы накопления твердых коммунальных отходов, образующихся в объектах общественного назначения Камчатского края</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CellMar>
          <w:top w:type="dxa" w:w="102"/>
          <w:left w:type="dxa" w:w="62"/>
          <w:bottom w:type="dxa" w:w="102"/>
          <w:right w:type="dxa" w:w="62"/>
        </w:tblCellMar>
      </w:tblPr>
      <w:tblGrid>
        <w:gridCol w:w="612"/>
        <w:gridCol w:w="2190"/>
        <w:gridCol w:w="1820"/>
        <w:gridCol w:w="1260"/>
        <w:gridCol w:w="1252"/>
        <w:gridCol w:w="1273"/>
        <w:gridCol w:w="1234"/>
      </w:tblGrid>
      <w:tr>
        <w:tc>
          <w:tcPr>
            <w:tcW w:type="dxa" w:w="61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3070000">
            <w:pPr>
              <w:tabs>
                <w:tab w:leader="none" w:pos="11933" w:val="left"/>
              </w:tabs>
              <w:ind/>
              <w:jc w:val="center"/>
              <w:rPr>
                <w:sz w:val="24"/>
              </w:rPr>
            </w:pPr>
            <w:r>
              <w:rPr>
                <w:sz w:val="24"/>
              </w:rPr>
              <w:t>№ п/п</w:t>
            </w:r>
          </w:p>
        </w:tc>
        <w:tc>
          <w:tcPr>
            <w:tcW w:type="dxa" w:w="219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4070000">
            <w:pPr>
              <w:tabs>
                <w:tab w:leader="none" w:pos="11933" w:val="left"/>
              </w:tabs>
              <w:ind/>
              <w:jc w:val="center"/>
              <w:rPr>
                <w:sz w:val="24"/>
              </w:rPr>
            </w:pPr>
            <w:r>
              <w:rPr>
                <w:sz w:val="24"/>
              </w:rPr>
              <w:t>Наименование категории объектов</w:t>
            </w:r>
          </w:p>
        </w:tc>
        <w:tc>
          <w:tcPr>
            <w:tcW w:type="dxa" w:w="182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5070000">
            <w:pPr>
              <w:tabs>
                <w:tab w:leader="none" w:pos="11933" w:val="left"/>
              </w:tabs>
              <w:ind w:firstLine="0" w:left="-82" w:right="-15"/>
              <w:jc w:val="center"/>
              <w:rPr>
                <w:sz w:val="24"/>
              </w:rPr>
            </w:pPr>
            <w:r>
              <w:rPr>
                <w:sz w:val="24"/>
              </w:rPr>
              <w:t>Расчетная единица, в отношении которой устанавливается норматив</w:t>
            </w:r>
          </w:p>
        </w:tc>
        <w:tc>
          <w:tcPr>
            <w:tcW w:type="dxa" w:w="2512"/>
            <w:gridSpan w:val="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6070000">
            <w:pPr>
              <w:tabs>
                <w:tab w:leader="none" w:pos="11933" w:val="left"/>
              </w:tabs>
              <w:ind/>
              <w:jc w:val="center"/>
              <w:rPr>
                <w:sz w:val="24"/>
              </w:rPr>
            </w:pPr>
            <w:r>
              <w:rPr>
                <w:sz w:val="24"/>
              </w:rPr>
              <w:t>Среднемесячный норматив накопления</w:t>
            </w:r>
          </w:p>
        </w:tc>
        <w:tc>
          <w:tcPr>
            <w:tcW w:type="dxa" w:w="2507"/>
            <w:gridSpan w:val="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7070000">
            <w:pPr>
              <w:tabs>
                <w:tab w:leader="none" w:pos="11933" w:val="left"/>
              </w:tabs>
              <w:ind/>
              <w:jc w:val="center"/>
              <w:rPr>
                <w:sz w:val="24"/>
              </w:rPr>
            </w:pPr>
            <w:r>
              <w:rPr>
                <w:sz w:val="24"/>
              </w:rPr>
              <w:t>Среднегодовой норматив накопления</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182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8070000">
            <w:pPr>
              <w:tabs>
                <w:tab w:leader="none" w:pos="11933" w:val="left"/>
              </w:tabs>
              <w:ind w:firstLine="0" w:left="-55" w:right="-27"/>
              <w:jc w:val="center"/>
              <w:rPr>
                <w:sz w:val="24"/>
              </w:rPr>
            </w:pPr>
            <w:r>
              <w:rPr>
                <w:sz w:val="24"/>
              </w:rPr>
              <w:t>кг на одну расчетную единицу в месяц</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9070000">
            <w:pPr>
              <w:tabs>
                <w:tab w:leader="none" w:pos="11933" w:val="left"/>
              </w:tabs>
              <w:ind w:firstLine="0" w:left="-44" w:right="-51"/>
              <w:jc w:val="center"/>
              <w:rPr>
                <w:sz w:val="24"/>
              </w:rPr>
            </w:pPr>
            <w:r>
              <w:rPr>
                <w:sz w:val="24"/>
              </w:rPr>
              <w:t>м3 на одну расчетную единицу в месяц</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A070000">
            <w:pPr>
              <w:tabs>
                <w:tab w:leader="none" w:pos="11933" w:val="left"/>
              </w:tabs>
              <w:ind w:firstLine="0" w:left="-162" w:right="-203"/>
              <w:jc w:val="center"/>
              <w:rPr>
                <w:sz w:val="24"/>
              </w:rPr>
            </w:pPr>
            <w:r>
              <w:rPr>
                <w:sz w:val="24"/>
              </w:rPr>
              <w:t>кг на одну расчетную единицу в год</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B070000">
            <w:pPr>
              <w:tabs>
                <w:tab w:leader="none" w:pos="11933" w:val="left"/>
              </w:tabs>
              <w:ind w:firstLine="0" w:left="-150" w:right="-97"/>
              <w:jc w:val="center"/>
              <w:rPr>
                <w:sz w:val="24"/>
              </w:rPr>
            </w:pPr>
            <w:r>
              <w:rPr>
                <w:sz w:val="24"/>
              </w:rPr>
              <w:t>м3 на одну расчетную единицу в год</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C070000">
            <w:pPr>
              <w:tabs>
                <w:tab w:leader="none" w:pos="11933" w:val="left"/>
              </w:tabs>
              <w:ind/>
              <w:jc w:val="center"/>
              <w:rPr>
                <w:sz w:val="24"/>
              </w:rPr>
            </w:pPr>
            <w:r>
              <w:rPr>
                <w:sz w:val="24"/>
              </w:rPr>
              <w:t>1</w:t>
            </w: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D070000">
            <w:pPr>
              <w:tabs>
                <w:tab w:leader="none" w:pos="11933" w:val="left"/>
              </w:tabs>
              <w:ind/>
              <w:jc w:val="center"/>
              <w:rPr>
                <w:sz w:val="24"/>
              </w:rPr>
            </w:pPr>
            <w:r>
              <w:rPr>
                <w:sz w:val="24"/>
              </w:rPr>
              <w:t>2</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E070000">
            <w:pPr>
              <w:tabs>
                <w:tab w:leader="none" w:pos="11933" w:val="left"/>
              </w:tabs>
              <w:ind/>
              <w:jc w:val="center"/>
              <w:rPr>
                <w:sz w:val="24"/>
              </w:rPr>
            </w:pPr>
            <w:r>
              <w:rPr>
                <w:sz w:val="24"/>
              </w:rPr>
              <w:t>3</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F070000">
            <w:pPr>
              <w:tabs>
                <w:tab w:leader="none" w:pos="11933" w:val="left"/>
              </w:tabs>
              <w:ind/>
              <w:jc w:val="center"/>
              <w:rPr>
                <w:sz w:val="24"/>
              </w:rPr>
            </w:pPr>
            <w:r>
              <w:rPr>
                <w:sz w:val="24"/>
              </w:rPr>
              <w:t>4</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0070000">
            <w:pPr>
              <w:tabs>
                <w:tab w:leader="none" w:pos="11933" w:val="left"/>
              </w:tabs>
              <w:ind/>
              <w:jc w:val="center"/>
              <w:rPr>
                <w:sz w:val="24"/>
              </w:rPr>
            </w:pPr>
            <w:r>
              <w:rPr>
                <w:sz w:val="24"/>
              </w:rPr>
              <w:t>5</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1070000">
            <w:pPr>
              <w:tabs>
                <w:tab w:leader="none" w:pos="11933" w:val="left"/>
              </w:tabs>
              <w:ind/>
              <w:jc w:val="center"/>
              <w:rPr>
                <w:sz w:val="24"/>
              </w:rPr>
            </w:pPr>
            <w:r>
              <w:rPr>
                <w:sz w:val="24"/>
              </w:rPr>
              <w:t>6</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2070000">
            <w:pPr>
              <w:tabs>
                <w:tab w:leader="none" w:pos="11933" w:val="left"/>
              </w:tabs>
              <w:ind/>
              <w:jc w:val="center"/>
              <w:rPr>
                <w:sz w:val="24"/>
              </w:rPr>
            </w:pPr>
            <w:r>
              <w:rPr>
                <w:sz w:val="24"/>
              </w:rPr>
              <w:t>7</w:t>
            </w:r>
          </w:p>
        </w:tc>
      </w:tr>
      <w:tr>
        <w:tc>
          <w:tcPr>
            <w:tcW w:type="dxa" w:w="9641"/>
            <w:gridSpan w:val="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3070000">
            <w:pPr>
              <w:tabs>
                <w:tab w:leader="none" w:pos="11933" w:val="left"/>
              </w:tabs>
              <w:ind/>
              <w:jc w:val="center"/>
              <w:rPr>
                <w:sz w:val="24"/>
              </w:rPr>
            </w:pPr>
            <w:r>
              <w:rPr>
                <w:sz w:val="24"/>
              </w:rPr>
              <w:t>Объекты общественного назначения</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4070000">
            <w:pPr>
              <w:tabs>
                <w:tab w:leader="none" w:pos="11933" w:val="left"/>
              </w:tabs>
              <w:ind/>
              <w:jc w:val="center"/>
              <w:rPr>
                <w:sz w:val="24"/>
              </w:rPr>
            </w:pPr>
            <w:r>
              <w:rPr>
                <w:sz w:val="24"/>
              </w:rPr>
              <w:t>1</w:t>
            </w:r>
          </w:p>
        </w:tc>
        <w:tc>
          <w:tcPr>
            <w:tcW w:type="dxa" w:w="902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5070000">
            <w:pPr>
              <w:tabs>
                <w:tab w:leader="none" w:pos="11933" w:val="left"/>
              </w:tabs>
              <w:ind/>
              <w:jc w:val="center"/>
              <w:rPr>
                <w:sz w:val="24"/>
              </w:rPr>
            </w:pPr>
            <w:r>
              <w:rPr>
                <w:sz w:val="24"/>
              </w:rPr>
              <w:t>Административные здания, учреждения, конторы:</w:t>
            </w:r>
          </w:p>
        </w:tc>
      </w:tr>
      <w:tr>
        <w:tc>
          <w:tcPr>
            <w:tcW w:type="dxa" w:w="61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6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7070000">
            <w:pPr>
              <w:tabs>
                <w:tab w:leader="none" w:pos="11933" w:val="left"/>
              </w:tabs>
              <w:ind w:firstLine="0" w:left="-17"/>
              <w:jc w:val="center"/>
              <w:rPr>
                <w:sz w:val="24"/>
              </w:rPr>
            </w:pPr>
            <w:r>
              <w:rPr>
                <w:sz w:val="24"/>
              </w:rPr>
              <w:t>научно-исследовательские, проектные институты и конструкторские бюро</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8070000">
            <w:pPr>
              <w:tabs>
                <w:tab w:leader="none" w:pos="11933" w:val="left"/>
              </w:tabs>
              <w:ind/>
              <w:jc w:val="center"/>
              <w:rPr>
                <w:sz w:val="24"/>
              </w:rPr>
            </w:pPr>
            <w:r>
              <w:rPr>
                <w:sz w:val="24"/>
              </w:rPr>
              <w:t>1 сотрудник</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9070000">
            <w:pPr>
              <w:tabs>
                <w:tab w:leader="none" w:pos="11933" w:val="left"/>
              </w:tabs>
              <w:ind/>
              <w:jc w:val="center"/>
              <w:rPr>
                <w:sz w:val="24"/>
              </w:rPr>
            </w:pPr>
            <w:r>
              <w:rPr>
                <w:sz w:val="24"/>
              </w:rPr>
              <w:t>12,96</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A070000">
            <w:pPr>
              <w:tabs>
                <w:tab w:leader="none" w:pos="11933" w:val="left"/>
              </w:tabs>
              <w:ind/>
              <w:jc w:val="center"/>
              <w:rPr>
                <w:sz w:val="24"/>
              </w:rPr>
            </w:pPr>
            <w:r>
              <w:rPr>
                <w:sz w:val="24"/>
              </w:rPr>
              <w:t>0,12</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B070000">
            <w:pPr>
              <w:tabs>
                <w:tab w:leader="none" w:pos="11933" w:val="left"/>
              </w:tabs>
              <w:ind/>
              <w:jc w:val="center"/>
              <w:rPr>
                <w:sz w:val="24"/>
              </w:rPr>
            </w:pPr>
            <w:r>
              <w:rPr>
                <w:sz w:val="24"/>
              </w:rPr>
              <w:t>155,47</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C070000">
            <w:pPr>
              <w:tabs>
                <w:tab w:leader="none" w:pos="11933" w:val="left"/>
              </w:tabs>
              <w:ind/>
              <w:jc w:val="center"/>
              <w:rPr>
                <w:sz w:val="24"/>
              </w:rPr>
            </w:pPr>
            <w:r>
              <w:rPr>
                <w:sz w:val="24"/>
              </w:rPr>
              <w:t>1,47</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D070000">
            <w:pPr>
              <w:tabs>
                <w:tab w:leader="none" w:pos="11933" w:val="left"/>
              </w:tabs>
              <w:ind/>
              <w:jc w:val="center"/>
              <w:rPr>
                <w:sz w:val="24"/>
              </w:rPr>
            </w:pPr>
            <w:r>
              <w:rPr>
                <w:sz w:val="24"/>
              </w:rPr>
              <w:t>банки, финансовые учреждения</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E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F070000">
            <w:pPr>
              <w:tabs>
                <w:tab w:leader="none" w:pos="11933" w:val="left"/>
              </w:tabs>
              <w:ind/>
              <w:jc w:val="center"/>
              <w:rPr>
                <w:sz w:val="24"/>
              </w:rPr>
            </w:pPr>
            <w:r>
              <w:rPr>
                <w:sz w:val="24"/>
              </w:rPr>
              <w:t>2,44</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0070000">
            <w:pPr>
              <w:tabs>
                <w:tab w:leader="none" w:pos="11933" w:val="left"/>
              </w:tabs>
              <w:ind/>
              <w:jc w:val="center"/>
              <w:rPr>
                <w:sz w:val="24"/>
              </w:rPr>
            </w:pPr>
            <w:r>
              <w:rPr>
                <w:sz w:val="24"/>
              </w:rPr>
              <w:t>0,03</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1070000">
            <w:pPr>
              <w:tabs>
                <w:tab w:leader="none" w:pos="11933" w:val="left"/>
              </w:tabs>
              <w:ind/>
              <w:jc w:val="center"/>
              <w:rPr>
                <w:sz w:val="24"/>
              </w:rPr>
            </w:pPr>
            <w:r>
              <w:rPr>
                <w:sz w:val="24"/>
              </w:rPr>
              <w:t>29,30</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2070000">
            <w:pPr>
              <w:tabs>
                <w:tab w:leader="none" w:pos="11933" w:val="left"/>
              </w:tabs>
              <w:ind/>
              <w:jc w:val="center"/>
              <w:rPr>
                <w:sz w:val="24"/>
              </w:rPr>
            </w:pPr>
            <w:r>
              <w:rPr>
                <w:sz w:val="24"/>
              </w:rPr>
              <w:t>0,30</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3070000">
            <w:pPr>
              <w:tabs>
                <w:tab w:leader="none" w:pos="11933" w:val="left"/>
              </w:tabs>
              <w:ind/>
              <w:jc w:val="center"/>
              <w:rPr>
                <w:sz w:val="24"/>
              </w:rPr>
            </w:pPr>
            <w:r>
              <w:rPr>
                <w:sz w:val="24"/>
              </w:rPr>
              <w:t>административные, офисные учреждения</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4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5070000">
            <w:pPr>
              <w:tabs>
                <w:tab w:leader="none" w:pos="11933" w:val="left"/>
              </w:tabs>
              <w:ind/>
              <w:jc w:val="center"/>
              <w:rPr>
                <w:sz w:val="24"/>
              </w:rPr>
            </w:pPr>
            <w:r>
              <w:rPr>
                <w:sz w:val="24"/>
              </w:rPr>
              <w:t>2,44</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6070000">
            <w:pPr>
              <w:tabs>
                <w:tab w:leader="none" w:pos="11933" w:val="left"/>
              </w:tabs>
              <w:ind/>
              <w:jc w:val="center"/>
              <w:rPr>
                <w:sz w:val="24"/>
              </w:rPr>
            </w:pPr>
            <w:r>
              <w:rPr>
                <w:sz w:val="24"/>
              </w:rPr>
              <w:t>0,03</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7070000">
            <w:pPr>
              <w:tabs>
                <w:tab w:leader="none" w:pos="11933" w:val="left"/>
              </w:tabs>
              <w:ind/>
              <w:jc w:val="center"/>
              <w:rPr>
                <w:sz w:val="24"/>
              </w:rPr>
            </w:pPr>
            <w:r>
              <w:rPr>
                <w:sz w:val="24"/>
              </w:rPr>
              <w:t>29,30</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8070000">
            <w:pPr>
              <w:tabs>
                <w:tab w:leader="none" w:pos="11933" w:val="left"/>
              </w:tabs>
              <w:ind/>
              <w:jc w:val="center"/>
              <w:rPr>
                <w:sz w:val="24"/>
              </w:rPr>
            </w:pPr>
            <w:r>
              <w:rPr>
                <w:sz w:val="24"/>
              </w:rPr>
              <w:t>0,30</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9070000">
            <w:pPr>
              <w:tabs>
                <w:tab w:leader="none" w:pos="11933" w:val="left"/>
              </w:tabs>
              <w:ind/>
              <w:jc w:val="center"/>
              <w:rPr>
                <w:sz w:val="24"/>
              </w:rPr>
            </w:pPr>
            <w:r>
              <w:rPr>
                <w:sz w:val="24"/>
              </w:rPr>
              <w:t>2</w:t>
            </w:r>
          </w:p>
        </w:tc>
        <w:tc>
          <w:tcPr>
            <w:tcW w:type="dxa" w:w="7795"/>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A070000">
            <w:pPr>
              <w:tabs>
                <w:tab w:leader="none" w:pos="11933" w:val="left"/>
              </w:tabs>
              <w:ind/>
              <w:jc w:val="center"/>
              <w:rPr>
                <w:sz w:val="24"/>
              </w:rPr>
            </w:pPr>
            <w:r>
              <w:rPr>
                <w:sz w:val="24"/>
              </w:rPr>
              <w:t>Предприятия торговли:</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B070000">
            <w:pPr>
              <w:tabs>
                <w:tab w:leader="none" w:pos="11933" w:val="left"/>
              </w:tabs>
              <w:ind/>
              <w:jc w:val="center"/>
              <w:rPr>
                <w:sz w:val="24"/>
              </w:rPr>
            </w:pPr>
          </w:p>
        </w:tc>
      </w:tr>
      <w:tr>
        <w:tc>
          <w:tcPr>
            <w:tcW w:type="dxa" w:w="61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C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D070000">
            <w:pPr>
              <w:tabs>
                <w:tab w:leader="none" w:pos="11933" w:val="left"/>
              </w:tabs>
              <w:ind/>
              <w:jc w:val="center"/>
              <w:rPr>
                <w:sz w:val="24"/>
              </w:rPr>
            </w:pPr>
            <w:r>
              <w:rPr>
                <w:sz w:val="24"/>
              </w:rPr>
              <w:t>продовольственный магазин</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E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F070000">
            <w:pPr>
              <w:tabs>
                <w:tab w:leader="none" w:pos="11933" w:val="left"/>
              </w:tabs>
              <w:ind/>
              <w:jc w:val="center"/>
              <w:rPr>
                <w:sz w:val="24"/>
              </w:rPr>
            </w:pPr>
            <w:r>
              <w:rPr>
                <w:sz w:val="24"/>
              </w:rPr>
              <w:t>13,98</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0070000">
            <w:pPr>
              <w:tabs>
                <w:tab w:leader="none" w:pos="11933" w:val="left"/>
              </w:tabs>
              <w:ind/>
              <w:jc w:val="center"/>
              <w:rPr>
                <w:sz w:val="24"/>
              </w:rPr>
            </w:pPr>
            <w:r>
              <w:rPr>
                <w:sz w:val="24"/>
              </w:rPr>
              <w:t>0,08</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1070000">
            <w:pPr>
              <w:tabs>
                <w:tab w:leader="none" w:pos="11933" w:val="left"/>
              </w:tabs>
              <w:ind/>
              <w:jc w:val="center"/>
              <w:rPr>
                <w:sz w:val="24"/>
              </w:rPr>
            </w:pPr>
            <w:r>
              <w:rPr>
                <w:sz w:val="24"/>
              </w:rPr>
              <w:t>167,72</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2070000">
            <w:pPr>
              <w:tabs>
                <w:tab w:leader="none" w:pos="11933" w:val="left"/>
              </w:tabs>
              <w:ind/>
              <w:jc w:val="center"/>
              <w:rPr>
                <w:sz w:val="24"/>
              </w:rPr>
            </w:pPr>
            <w:r>
              <w:rPr>
                <w:sz w:val="24"/>
              </w:rPr>
              <w:t>1,00</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3070000">
            <w:pPr>
              <w:tabs>
                <w:tab w:leader="none" w:pos="11933" w:val="left"/>
              </w:tabs>
              <w:ind/>
              <w:jc w:val="center"/>
              <w:rPr>
                <w:sz w:val="24"/>
              </w:rPr>
            </w:pPr>
            <w:r>
              <w:rPr>
                <w:sz w:val="24"/>
              </w:rPr>
              <w:t>промтоварный магазин</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4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5070000">
            <w:pPr>
              <w:tabs>
                <w:tab w:leader="none" w:pos="11933" w:val="left"/>
              </w:tabs>
              <w:ind/>
              <w:jc w:val="center"/>
              <w:rPr>
                <w:sz w:val="24"/>
              </w:rPr>
            </w:pPr>
            <w:r>
              <w:rPr>
                <w:sz w:val="24"/>
              </w:rPr>
              <w:t>6,38</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6070000">
            <w:pPr>
              <w:tabs>
                <w:tab w:leader="none" w:pos="11933" w:val="left"/>
              </w:tabs>
              <w:ind/>
              <w:jc w:val="center"/>
              <w:rPr>
                <w:sz w:val="24"/>
              </w:rPr>
            </w:pPr>
            <w:r>
              <w:rPr>
                <w:sz w:val="24"/>
              </w:rPr>
              <w:t>0,054</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7070000">
            <w:pPr>
              <w:tabs>
                <w:tab w:leader="none" w:pos="11933" w:val="left"/>
              </w:tabs>
              <w:ind/>
              <w:jc w:val="center"/>
              <w:rPr>
                <w:sz w:val="24"/>
              </w:rPr>
            </w:pPr>
            <w:r>
              <w:rPr>
                <w:sz w:val="24"/>
              </w:rPr>
              <w:t>76,58</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8070000">
            <w:pPr>
              <w:tabs>
                <w:tab w:leader="none" w:pos="11933" w:val="left"/>
              </w:tabs>
              <w:ind/>
              <w:jc w:val="center"/>
              <w:rPr>
                <w:sz w:val="24"/>
              </w:rPr>
            </w:pPr>
            <w:r>
              <w:rPr>
                <w:sz w:val="24"/>
              </w:rPr>
              <w:t>0,65</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9070000">
            <w:pPr>
              <w:tabs>
                <w:tab w:leader="none" w:pos="11933" w:val="left"/>
              </w:tabs>
              <w:ind/>
              <w:jc w:val="center"/>
              <w:rPr>
                <w:sz w:val="24"/>
              </w:rPr>
            </w:pPr>
            <w:r>
              <w:rPr>
                <w:sz w:val="24"/>
              </w:rPr>
              <w:t>супермаркет (универмаг)</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A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B070000">
            <w:pPr>
              <w:tabs>
                <w:tab w:leader="none" w:pos="11933" w:val="left"/>
              </w:tabs>
              <w:ind/>
              <w:jc w:val="center"/>
              <w:rPr>
                <w:sz w:val="24"/>
              </w:rPr>
            </w:pPr>
            <w:r>
              <w:rPr>
                <w:sz w:val="24"/>
              </w:rPr>
              <w:t>11,12</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C070000">
            <w:pPr>
              <w:tabs>
                <w:tab w:leader="none" w:pos="11933" w:val="left"/>
              </w:tabs>
              <w:ind/>
              <w:jc w:val="center"/>
              <w:rPr>
                <w:sz w:val="24"/>
              </w:rPr>
            </w:pPr>
            <w:r>
              <w:rPr>
                <w:sz w:val="24"/>
              </w:rPr>
              <w:t>0,007</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D070000">
            <w:pPr>
              <w:tabs>
                <w:tab w:leader="none" w:pos="11933" w:val="left"/>
              </w:tabs>
              <w:ind/>
              <w:jc w:val="center"/>
              <w:rPr>
                <w:sz w:val="24"/>
              </w:rPr>
            </w:pPr>
            <w:r>
              <w:rPr>
                <w:sz w:val="24"/>
              </w:rPr>
              <w:t>133,69</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E070000">
            <w:pPr>
              <w:tabs>
                <w:tab w:leader="none" w:pos="11933" w:val="left"/>
              </w:tabs>
              <w:ind/>
              <w:jc w:val="center"/>
              <w:rPr>
                <w:sz w:val="24"/>
              </w:rPr>
            </w:pPr>
            <w:r>
              <w:rPr>
                <w:sz w:val="24"/>
              </w:rPr>
              <w:t>0,88</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F070000">
            <w:pPr>
              <w:tabs>
                <w:tab w:leader="none" w:pos="11933" w:val="left"/>
              </w:tabs>
              <w:ind/>
              <w:jc w:val="center"/>
              <w:rPr>
                <w:sz w:val="24"/>
              </w:rPr>
            </w:pPr>
            <w:r>
              <w:rPr>
                <w:sz w:val="24"/>
              </w:rPr>
              <w:t>3</w:t>
            </w:r>
          </w:p>
        </w:tc>
        <w:tc>
          <w:tcPr>
            <w:tcW w:type="dxa" w:w="902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0070000">
            <w:pPr>
              <w:tabs>
                <w:tab w:leader="none" w:pos="11933" w:val="left"/>
              </w:tabs>
              <w:ind/>
              <w:jc w:val="center"/>
              <w:rPr>
                <w:sz w:val="24"/>
              </w:rPr>
            </w:pPr>
            <w:r>
              <w:rPr>
                <w:sz w:val="24"/>
              </w:rPr>
              <w:t>Предприятия транспортной инфраструктуры:</w:t>
            </w:r>
          </w:p>
        </w:tc>
      </w:tr>
      <w:tr>
        <w:tc>
          <w:tcPr>
            <w:tcW w:type="dxa" w:w="61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1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2070000">
            <w:pPr>
              <w:tabs>
                <w:tab w:leader="none" w:pos="11933" w:val="left"/>
              </w:tabs>
              <w:ind/>
              <w:jc w:val="center"/>
              <w:rPr>
                <w:sz w:val="24"/>
              </w:rPr>
            </w:pPr>
            <w:r>
              <w:rPr>
                <w:sz w:val="24"/>
              </w:rPr>
              <w:t>авто мастере кие, шиномонтажная мастерская, станция технического обслуживания</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3070000">
            <w:pPr>
              <w:tabs>
                <w:tab w:leader="none" w:pos="11933" w:val="left"/>
              </w:tabs>
              <w:ind/>
              <w:jc w:val="center"/>
              <w:rPr>
                <w:sz w:val="24"/>
              </w:rPr>
            </w:pPr>
            <w:r>
              <w:rPr>
                <w:sz w:val="24"/>
              </w:rPr>
              <w:t>1 машино-место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4070000">
            <w:pPr>
              <w:tabs>
                <w:tab w:leader="none" w:pos="11933" w:val="left"/>
              </w:tabs>
              <w:ind/>
              <w:jc w:val="center"/>
              <w:rPr>
                <w:sz w:val="24"/>
              </w:rPr>
            </w:pPr>
            <w:r>
              <w:rPr>
                <w:sz w:val="24"/>
              </w:rPr>
              <w:t>72,70</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5070000">
            <w:pPr>
              <w:tabs>
                <w:tab w:leader="none" w:pos="11933" w:val="left"/>
              </w:tabs>
              <w:ind/>
              <w:jc w:val="center"/>
              <w:rPr>
                <w:sz w:val="24"/>
              </w:rPr>
            </w:pPr>
            <w:r>
              <w:rPr>
                <w:sz w:val="24"/>
              </w:rPr>
              <w:t>0,38</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6070000">
            <w:pPr>
              <w:tabs>
                <w:tab w:leader="none" w:pos="11933" w:val="left"/>
              </w:tabs>
              <w:ind/>
              <w:jc w:val="center"/>
              <w:rPr>
                <w:sz w:val="24"/>
              </w:rPr>
            </w:pPr>
            <w:r>
              <w:rPr>
                <w:sz w:val="24"/>
              </w:rPr>
              <w:t>872,42</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7070000">
            <w:pPr>
              <w:tabs>
                <w:tab w:leader="none" w:pos="11933" w:val="left"/>
              </w:tabs>
              <w:ind/>
              <w:jc w:val="center"/>
              <w:rPr>
                <w:sz w:val="24"/>
              </w:rPr>
            </w:pPr>
            <w:r>
              <w:rPr>
                <w:sz w:val="24"/>
              </w:rPr>
              <w:t>4,59</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8070000">
            <w:pPr>
              <w:tabs>
                <w:tab w:leader="none" w:pos="11933" w:val="left"/>
              </w:tabs>
              <w:ind/>
              <w:jc w:val="center"/>
              <w:rPr>
                <w:sz w:val="24"/>
              </w:rPr>
            </w:pPr>
            <w:r>
              <w:rPr>
                <w:sz w:val="24"/>
              </w:rPr>
              <w:t>автозаправочные станции</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9070000">
            <w:pPr>
              <w:tabs>
                <w:tab w:leader="none" w:pos="11933" w:val="left"/>
              </w:tabs>
              <w:ind/>
              <w:jc w:val="center"/>
              <w:rPr>
                <w:sz w:val="24"/>
              </w:rPr>
            </w:pPr>
            <w:r>
              <w:rPr>
                <w:sz w:val="24"/>
              </w:rPr>
              <w:t>1 машино-место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A070000">
            <w:pPr>
              <w:tabs>
                <w:tab w:leader="none" w:pos="11933" w:val="left"/>
              </w:tabs>
              <w:ind/>
              <w:jc w:val="center"/>
              <w:rPr>
                <w:sz w:val="24"/>
              </w:rPr>
            </w:pPr>
            <w:r>
              <w:rPr>
                <w:sz w:val="24"/>
              </w:rPr>
              <w:t>61,07</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B070000">
            <w:pPr>
              <w:tabs>
                <w:tab w:leader="none" w:pos="11933" w:val="left"/>
              </w:tabs>
              <w:ind/>
              <w:jc w:val="center"/>
              <w:rPr>
                <w:sz w:val="24"/>
              </w:rPr>
            </w:pPr>
            <w:r>
              <w:rPr>
                <w:sz w:val="24"/>
              </w:rPr>
              <w:t>0,31</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C070000">
            <w:pPr>
              <w:tabs>
                <w:tab w:leader="none" w:pos="11933" w:val="left"/>
              </w:tabs>
              <w:ind/>
              <w:jc w:val="center"/>
              <w:rPr>
                <w:sz w:val="24"/>
              </w:rPr>
            </w:pPr>
            <w:r>
              <w:rPr>
                <w:sz w:val="24"/>
              </w:rPr>
              <w:t>732,88</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D070000">
            <w:pPr>
              <w:tabs>
                <w:tab w:leader="none" w:pos="11933" w:val="left"/>
              </w:tabs>
              <w:ind/>
              <w:jc w:val="center"/>
              <w:rPr>
                <w:sz w:val="24"/>
              </w:rPr>
            </w:pPr>
            <w:r>
              <w:rPr>
                <w:sz w:val="24"/>
              </w:rPr>
              <w:t>3,69</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E070000">
            <w:pPr>
              <w:tabs>
                <w:tab w:leader="none" w:pos="11933" w:val="left"/>
              </w:tabs>
              <w:ind/>
              <w:jc w:val="center"/>
              <w:rPr>
                <w:sz w:val="24"/>
              </w:rPr>
            </w:pPr>
            <w:r>
              <w:rPr>
                <w:sz w:val="24"/>
              </w:rPr>
              <w:t>автостоянки и парковки</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F070000">
            <w:pPr>
              <w:tabs>
                <w:tab w:leader="none" w:pos="11933" w:val="left"/>
              </w:tabs>
              <w:ind/>
              <w:jc w:val="center"/>
              <w:rPr>
                <w:sz w:val="24"/>
              </w:rPr>
            </w:pPr>
            <w:r>
              <w:rPr>
                <w:sz w:val="24"/>
              </w:rPr>
              <w:t>1 машино-место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0070000">
            <w:pPr>
              <w:tabs>
                <w:tab w:leader="none" w:pos="11933" w:val="left"/>
              </w:tabs>
              <w:ind/>
              <w:jc w:val="center"/>
              <w:rPr>
                <w:sz w:val="24"/>
              </w:rPr>
            </w:pPr>
            <w:r>
              <w:rPr>
                <w:sz w:val="24"/>
              </w:rPr>
              <w:t>4,84</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1070000">
            <w:pPr>
              <w:tabs>
                <w:tab w:leader="none" w:pos="11933" w:val="left"/>
              </w:tabs>
              <w:ind/>
              <w:jc w:val="center"/>
              <w:rPr>
                <w:sz w:val="24"/>
              </w:rPr>
            </w:pPr>
            <w:r>
              <w:rPr>
                <w:sz w:val="24"/>
              </w:rPr>
              <w:t>0,02</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2070000">
            <w:pPr>
              <w:tabs>
                <w:tab w:leader="none" w:pos="11933" w:val="left"/>
              </w:tabs>
              <w:ind/>
              <w:jc w:val="center"/>
              <w:rPr>
                <w:sz w:val="24"/>
              </w:rPr>
            </w:pPr>
            <w:r>
              <w:rPr>
                <w:sz w:val="24"/>
              </w:rPr>
              <w:t>58,07</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3070000">
            <w:pPr>
              <w:tabs>
                <w:tab w:leader="none" w:pos="11933" w:val="left"/>
              </w:tabs>
              <w:ind/>
              <w:jc w:val="center"/>
              <w:rPr>
                <w:sz w:val="24"/>
              </w:rPr>
            </w:pPr>
            <w:r>
              <w:rPr>
                <w:sz w:val="24"/>
              </w:rPr>
              <w:t>0,30</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4070000">
            <w:pPr>
              <w:tabs>
                <w:tab w:leader="none" w:pos="11933" w:val="left"/>
              </w:tabs>
              <w:ind/>
              <w:jc w:val="center"/>
              <w:rPr>
                <w:sz w:val="24"/>
              </w:rPr>
            </w:pPr>
            <w:r>
              <w:rPr>
                <w:sz w:val="24"/>
              </w:rPr>
              <w:t>автомойка</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5070000">
            <w:pPr>
              <w:tabs>
                <w:tab w:leader="none" w:pos="11933" w:val="left"/>
              </w:tabs>
              <w:ind/>
              <w:jc w:val="center"/>
              <w:rPr>
                <w:sz w:val="24"/>
              </w:rPr>
            </w:pPr>
            <w:r>
              <w:rPr>
                <w:sz w:val="24"/>
              </w:rPr>
              <w:t>1 машино-место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6070000">
            <w:pPr>
              <w:tabs>
                <w:tab w:leader="none" w:pos="11933" w:val="left"/>
              </w:tabs>
              <w:ind/>
              <w:jc w:val="center"/>
              <w:rPr>
                <w:sz w:val="24"/>
              </w:rPr>
            </w:pPr>
            <w:r>
              <w:rPr>
                <w:sz w:val="24"/>
              </w:rPr>
              <w:t>72,70</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7070000">
            <w:pPr>
              <w:tabs>
                <w:tab w:leader="none" w:pos="11933" w:val="left"/>
              </w:tabs>
              <w:ind/>
              <w:jc w:val="center"/>
              <w:rPr>
                <w:sz w:val="24"/>
              </w:rPr>
            </w:pPr>
            <w:r>
              <w:rPr>
                <w:sz w:val="24"/>
              </w:rPr>
              <w:t>0,38</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8070000">
            <w:pPr>
              <w:tabs>
                <w:tab w:leader="none" w:pos="11933" w:val="left"/>
              </w:tabs>
              <w:ind/>
              <w:jc w:val="center"/>
              <w:rPr>
                <w:sz w:val="24"/>
              </w:rPr>
            </w:pPr>
            <w:r>
              <w:rPr>
                <w:sz w:val="24"/>
              </w:rPr>
              <w:t>872,42</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9070000">
            <w:pPr>
              <w:tabs>
                <w:tab w:leader="none" w:pos="11933" w:val="left"/>
              </w:tabs>
              <w:ind/>
              <w:jc w:val="center"/>
              <w:rPr>
                <w:sz w:val="24"/>
              </w:rPr>
            </w:pPr>
            <w:r>
              <w:rPr>
                <w:sz w:val="24"/>
              </w:rPr>
              <w:t>4,59</w:t>
            </w:r>
          </w:p>
        </w:tc>
      </w:tr>
    </w:tbl>
    <w:p w14:paraId="AA070000">
      <w:r>
        <w:br w:type="page"/>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CellMar>
          <w:top w:type="dxa" w:w="102"/>
          <w:left w:type="dxa" w:w="62"/>
          <w:bottom w:type="dxa" w:w="102"/>
          <w:right w:type="dxa" w:w="62"/>
        </w:tblCellMar>
      </w:tblPr>
      <w:tblGrid>
        <w:gridCol w:w="612"/>
        <w:gridCol w:w="2190"/>
        <w:gridCol w:w="1820"/>
        <w:gridCol w:w="1260"/>
        <w:gridCol w:w="1252"/>
        <w:gridCol w:w="1273"/>
        <w:gridCol w:w="1234"/>
      </w:tblGrid>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B070000">
            <w:pPr>
              <w:tabs>
                <w:tab w:leader="none" w:pos="11933" w:val="left"/>
              </w:tabs>
              <w:ind/>
              <w:jc w:val="center"/>
              <w:rPr>
                <w:sz w:val="24"/>
              </w:rPr>
            </w:pPr>
            <w:r>
              <w:rPr>
                <w:sz w:val="24"/>
              </w:rPr>
              <w:t>1</w:t>
            </w: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C070000">
            <w:pPr>
              <w:tabs>
                <w:tab w:leader="none" w:pos="11933" w:val="left"/>
              </w:tabs>
              <w:ind/>
              <w:jc w:val="center"/>
              <w:rPr>
                <w:sz w:val="24"/>
              </w:rPr>
            </w:pPr>
            <w:r>
              <w:rPr>
                <w:sz w:val="24"/>
              </w:rPr>
              <w:t>2</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D070000">
            <w:pPr>
              <w:tabs>
                <w:tab w:leader="none" w:pos="11933" w:val="left"/>
              </w:tabs>
              <w:ind/>
              <w:jc w:val="center"/>
              <w:rPr>
                <w:sz w:val="24"/>
              </w:rPr>
            </w:pPr>
            <w:r>
              <w:rPr>
                <w:sz w:val="24"/>
              </w:rPr>
              <w:t>3</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E070000">
            <w:pPr>
              <w:tabs>
                <w:tab w:leader="none" w:pos="11933" w:val="left"/>
              </w:tabs>
              <w:ind/>
              <w:jc w:val="center"/>
              <w:rPr>
                <w:sz w:val="24"/>
              </w:rPr>
            </w:pPr>
            <w:r>
              <w:rPr>
                <w:sz w:val="24"/>
              </w:rPr>
              <w:t>4</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F070000">
            <w:pPr>
              <w:tabs>
                <w:tab w:leader="none" w:pos="11933" w:val="left"/>
              </w:tabs>
              <w:ind/>
              <w:jc w:val="center"/>
              <w:rPr>
                <w:sz w:val="24"/>
              </w:rPr>
            </w:pPr>
            <w:r>
              <w:rPr>
                <w:sz w:val="24"/>
              </w:rPr>
              <w:t>5</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0070000">
            <w:pPr>
              <w:tabs>
                <w:tab w:leader="none" w:pos="11933" w:val="left"/>
              </w:tabs>
              <w:ind/>
              <w:jc w:val="center"/>
              <w:rPr>
                <w:sz w:val="24"/>
              </w:rPr>
            </w:pPr>
            <w:r>
              <w:rPr>
                <w:sz w:val="24"/>
              </w:rPr>
              <w:t>6</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1070000">
            <w:pPr>
              <w:tabs>
                <w:tab w:leader="none" w:pos="11933" w:val="left"/>
              </w:tabs>
              <w:ind/>
              <w:jc w:val="center"/>
              <w:rPr>
                <w:sz w:val="24"/>
              </w:rPr>
            </w:pPr>
            <w:r>
              <w:rPr>
                <w:sz w:val="24"/>
              </w:rPr>
              <w:t>7</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2070000">
            <w:pPr>
              <w:tabs>
                <w:tab w:leader="none" w:pos="11933" w:val="left"/>
              </w:tabs>
              <w:ind/>
              <w:jc w:val="center"/>
              <w:rPr>
                <w:sz w:val="24"/>
              </w:rPr>
            </w:pPr>
            <w:r>
              <w:rPr>
                <w:sz w:val="24"/>
              </w:rPr>
              <w:t>4</w:t>
            </w:r>
          </w:p>
        </w:tc>
        <w:tc>
          <w:tcPr>
            <w:tcW w:type="dxa" w:w="902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3070000">
            <w:pPr>
              <w:tabs>
                <w:tab w:leader="none" w:pos="11933" w:val="left"/>
              </w:tabs>
              <w:ind/>
              <w:jc w:val="center"/>
              <w:rPr>
                <w:sz w:val="24"/>
              </w:rPr>
            </w:pPr>
            <w:r>
              <w:rPr>
                <w:sz w:val="24"/>
              </w:rPr>
              <w:t>Дошкольные и учебные заведения:</w:t>
            </w:r>
          </w:p>
        </w:tc>
      </w:tr>
      <w:tr>
        <w:tc>
          <w:tcPr>
            <w:tcW w:type="dxa" w:w="61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4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5070000">
            <w:pPr>
              <w:tabs>
                <w:tab w:leader="none" w:pos="11933" w:val="left"/>
              </w:tabs>
              <w:ind/>
              <w:jc w:val="center"/>
              <w:rPr>
                <w:sz w:val="24"/>
              </w:rPr>
            </w:pPr>
            <w:r>
              <w:rPr>
                <w:sz w:val="24"/>
              </w:rPr>
              <w:t>дошкольное образовательное учреждение</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6070000">
            <w:pPr>
              <w:tabs>
                <w:tab w:leader="none" w:pos="11933" w:val="left"/>
              </w:tabs>
              <w:ind/>
              <w:jc w:val="center"/>
              <w:rPr>
                <w:sz w:val="24"/>
              </w:rPr>
            </w:pPr>
            <w:r>
              <w:rPr>
                <w:sz w:val="24"/>
              </w:rPr>
              <w:t>1 ребенок</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7070000">
            <w:pPr>
              <w:tabs>
                <w:tab w:leader="none" w:pos="11933" w:val="left"/>
              </w:tabs>
              <w:ind/>
              <w:jc w:val="center"/>
              <w:rPr>
                <w:sz w:val="24"/>
              </w:rPr>
            </w:pPr>
            <w:r>
              <w:rPr>
                <w:sz w:val="24"/>
              </w:rPr>
              <w:t>15,52</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8070000">
            <w:pPr>
              <w:tabs>
                <w:tab w:leader="none" w:pos="11933" w:val="left"/>
              </w:tabs>
              <w:ind/>
              <w:jc w:val="center"/>
              <w:rPr>
                <w:sz w:val="24"/>
              </w:rPr>
            </w:pPr>
            <w:r>
              <w:rPr>
                <w:sz w:val="24"/>
              </w:rPr>
              <w:t>0,08</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9070000">
            <w:pPr>
              <w:tabs>
                <w:tab w:leader="none" w:pos="11933" w:val="left"/>
              </w:tabs>
              <w:ind/>
              <w:jc w:val="center"/>
              <w:rPr>
                <w:sz w:val="24"/>
              </w:rPr>
            </w:pPr>
            <w:r>
              <w:rPr>
                <w:sz w:val="24"/>
              </w:rPr>
              <w:t>186,31</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A070000">
            <w:pPr>
              <w:tabs>
                <w:tab w:leader="none" w:pos="11933" w:val="left"/>
              </w:tabs>
              <w:ind/>
              <w:jc w:val="center"/>
              <w:rPr>
                <w:sz w:val="24"/>
              </w:rPr>
            </w:pPr>
            <w:r>
              <w:rPr>
                <w:sz w:val="24"/>
              </w:rPr>
              <w:t>0,93</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B070000">
            <w:pPr>
              <w:tabs>
                <w:tab w:leader="none" w:pos="11933" w:val="left"/>
              </w:tabs>
              <w:ind/>
              <w:jc w:val="center"/>
              <w:rPr>
                <w:sz w:val="24"/>
              </w:rPr>
            </w:pPr>
            <w:r>
              <w:rPr>
                <w:sz w:val="24"/>
              </w:rPr>
              <w:t>общеобразовательное учреждение</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C070000">
            <w:pPr>
              <w:tabs>
                <w:tab w:leader="none" w:pos="11933" w:val="left"/>
              </w:tabs>
              <w:ind/>
              <w:jc w:val="center"/>
              <w:rPr>
                <w:sz w:val="24"/>
              </w:rPr>
            </w:pPr>
            <w:r>
              <w:rPr>
                <w:sz w:val="24"/>
              </w:rPr>
              <w:t>1 учащейся</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D070000">
            <w:pPr>
              <w:tabs>
                <w:tab w:leader="none" w:pos="11933" w:val="left"/>
              </w:tabs>
              <w:ind/>
              <w:jc w:val="center"/>
              <w:rPr>
                <w:sz w:val="24"/>
              </w:rPr>
            </w:pPr>
            <w:r>
              <w:rPr>
                <w:sz w:val="24"/>
              </w:rPr>
              <w:t>8,26</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E070000">
            <w:pPr>
              <w:tabs>
                <w:tab w:leader="none" w:pos="11933" w:val="left"/>
              </w:tabs>
              <w:ind/>
              <w:jc w:val="center"/>
              <w:rPr>
                <w:sz w:val="24"/>
              </w:rPr>
            </w:pPr>
            <w:r>
              <w:rPr>
                <w:sz w:val="24"/>
              </w:rPr>
              <w:t>0,04</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F070000">
            <w:pPr>
              <w:tabs>
                <w:tab w:leader="none" w:pos="11933" w:val="left"/>
              </w:tabs>
              <w:ind/>
              <w:jc w:val="center"/>
              <w:rPr>
                <w:sz w:val="24"/>
              </w:rPr>
            </w:pPr>
            <w:r>
              <w:rPr>
                <w:sz w:val="24"/>
              </w:rPr>
              <w:t>99,10</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0070000">
            <w:pPr>
              <w:tabs>
                <w:tab w:leader="none" w:pos="11933" w:val="left"/>
              </w:tabs>
              <w:ind/>
              <w:jc w:val="center"/>
              <w:rPr>
                <w:sz w:val="24"/>
              </w:rPr>
            </w:pPr>
            <w:r>
              <w:rPr>
                <w:sz w:val="24"/>
              </w:rPr>
              <w:t>0,50</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1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2070000">
            <w:pPr>
              <w:tabs>
                <w:tab w:leader="none" w:pos="11933" w:val="left"/>
              </w:tabs>
              <w:ind/>
              <w:jc w:val="center"/>
              <w:rPr>
                <w:sz w:val="24"/>
              </w:rPr>
            </w:pPr>
            <w:r>
              <w:rPr>
                <w:sz w:val="24"/>
              </w:rPr>
              <w:t>учреждение начального и среднего профессионального образования, высшего профессионального и послевузовского образования или иное учреждение, осуществляющее образовательный процесс</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3070000">
            <w:pPr>
              <w:tabs>
                <w:tab w:leader="none" w:pos="11933" w:val="left"/>
              </w:tabs>
              <w:ind/>
              <w:jc w:val="center"/>
              <w:rPr>
                <w:sz w:val="24"/>
              </w:rPr>
            </w:pPr>
            <w:r>
              <w:rPr>
                <w:sz w:val="24"/>
              </w:rPr>
              <w:t>1 учащейся</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4070000">
            <w:pPr>
              <w:tabs>
                <w:tab w:leader="none" w:pos="11933" w:val="left"/>
              </w:tabs>
              <w:ind/>
              <w:jc w:val="center"/>
              <w:rPr>
                <w:sz w:val="24"/>
              </w:rPr>
            </w:pPr>
            <w:r>
              <w:rPr>
                <w:sz w:val="24"/>
              </w:rPr>
              <w:t>13,89</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5070000">
            <w:pPr>
              <w:tabs>
                <w:tab w:leader="none" w:pos="11933" w:val="left"/>
              </w:tabs>
              <w:ind/>
              <w:jc w:val="center"/>
              <w:rPr>
                <w:sz w:val="24"/>
              </w:rPr>
            </w:pPr>
            <w:r>
              <w:rPr>
                <w:sz w:val="24"/>
              </w:rPr>
              <w:t>0,073</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6070000">
            <w:pPr>
              <w:tabs>
                <w:tab w:leader="none" w:pos="11933" w:val="left"/>
              </w:tabs>
              <w:ind/>
              <w:jc w:val="center"/>
              <w:rPr>
                <w:sz w:val="24"/>
              </w:rPr>
            </w:pPr>
            <w:r>
              <w:rPr>
                <w:sz w:val="24"/>
              </w:rPr>
              <w:t>166,65</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7070000">
            <w:pPr>
              <w:tabs>
                <w:tab w:leader="none" w:pos="11933" w:val="left"/>
              </w:tabs>
              <w:ind/>
              <w:jc w:val="center"/>
              <w:rPr>
                <w:sz w:val="24"/>
              </w:rPr>
            </w:pPr>
            <w:r>
              <w:rPr>
                <w:sz w:val="24"/>
              </w:rPr>
              <w:t>0,88</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8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9070000">
            <w:pPr>
              <w:tabs>
                <w:tab w:leader="none" w:pos="11933" w:val="left"/>
              </w:tabs>
              <w:ind/>
              <w:jc w:val="center"/>
              <w:rPr>
                <w:sz w:val="24"/>
              </w:rPr>
            </w:pPr>
            <w:r>
              <w:rPr>
                <w:sz w:val="24"/>
              </w:rPr>
              <w:t>детские дома, интернаты</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A070000">
            <w:pPr>
              <w:tabs>
                <w:tab w:leader="none" w:pos="11933" w:val="left"/>
              </w:tabs>
              <w:ind/>
              <w:jc w:val="center"/>
              <w:rPr>
                <w:sz w:val="24"/>
              </w:rPr>
            </w:pPr>
            <w:r>
              <w:rPr>
                <w:sz w:val="24"/>
              </w:rPr>
              <w:t>1 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B070000">
            <w:pPr>
              <w:tabs>
                <w:tab w:leader="none" w:pos="11933" w:val="left"/>
              </w:tabs>
              <w:ind/>
              <w:jc w:val="center"/>
              <w:rPr>
                <w:sz w:val="24"/>
              </w:rPr>
            </w:pPr>
            <w:r>
              <w:rPr>
                <w:sz w:val="24"/>
              </w:rPr>
              <w:t>49,92</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C070000">
            <w:pPr>
              <w:tabs>
                <w:tab w:leader="none" w:pos="11933" w:val="left"/>
              </w:tabs>
              <w:ind/>
              <w:jc w:val="center"/>
              <w:rPr>
                <w:sz w:val="24"/>
              </w:rPr>
            </w:pPr>
            <w:r>
              <w:rPr>
                <w:sz w:val="24"/>
              </w:rPr>
              <w:t>0,27</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D070000">
            <w:pPr>
              <w:tabs>
                <w:tab w:leader="none" w:pos="11933" w:val="left"/>
              </w:tabs>
              <w:ind/>
              <w:jc w:val="center"/>
              <w:rPr>
                <w:sz w:val="24"/>
              </w:rPr>
            </w:pPr>
            <w:r>
              <w:rPr>
                <w:sz w:val="24"/>
              </w:rPr>
              <w:t>599,03</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E070000">
            <w:pPr>
              <w:tabs>
                <w:tab w:leader="none" w:pos="11933" w:val="left"/>
              </w:tabs>
              <w:ind/>
              <w:jc w:val="center"/>
              <w:rPr>
                <w:sz w:val="24"/>
              </w:rPr>
            </w:pPr>
            <w:r>
              <w:rPr>
                <w:sz w:val="24"/>
              </w:rPr>
              <w:t>3,20</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F070000">
            <w:pPr>
              <w:tabs>
                <w:tab w:leader="none" w:pos="11933" w:val="left"/>
              </w:tabs>
              <w:ind/>
              <w:jc w:val="center"/>
              <w:rPr>
                <w:sz w:val="24"/>
              </w:rPr>
            </w:pPr>
            <w:r>
              <w:rPr>
                <w:sz w:val="24"/>
              </w:rPr>
              <w:t>5</w:t>
            </w:r>
          </w:p>
        </w:tc>
        <w:tc>
          <w:tcPr>
            <w:tcW w:type="dxa" w:w="902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0070000">
            <w:pPr>
              <w:tabs>
                <w:tab w:leader="none" w:pos="11933" w:val="left"/>
              </w:tabs>
              <w:ind/>
              <w:jc w:val="center"/>
              <w:rPr>
                <w:sz w:val="24"/>
              </w:rPr>
            </w:pPr>
            <w:r>
              <w:rPr>
                <w:sz w:val="24"/>
              </w:rPr>
              <w:t>Культурно-развлекательные, спортивные учреждения:</w:t>
            </w:r>
          </w:p>
        </w:tc>
      </w:tr>
      <w:tr>
        <w:tc>
          <w:tcPr>
            <w:tcW w:type="dxa" w:w="61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1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2070000">
            <w:pPr>
              <w:tabs>
                <w:tab w:leader="none" w:pos="11933" w:val="left"/>
              </w:tabs>
              <w:ind w:firstLine="0" w:left="-159" w:right="-131"/>
              <w:jc w:val="center"/>
              <w:rPr>
                <w:sz w:val="24"/>
              </w:rPr>
            </w:pPr>
            <w:r>
              <w:rPr>
                <w:sz w:val="24"/>
              </w:rPr>
              <w:t>клубы, кинотеатры, концертные залы, театры, цирки</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3070000">
            <w:pPr>
              <w:tabs>
                <w:tab w:leader="none" w:pos="11933" w:val="left"/>
              </w:tabs>
              <w:ind/>
              <w:jc w:val="center"/>
              <w:rPr>
                <w:sz w:val="24"/>
              </w:rPr>
            </w:pPr>
            <w:r>
              <w:rPr>
                <w:sz w:val="24"/>
              </w:rPr>
              <w:t>1 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4070000">
            <w:pPr>
              <w:tabs>
                <w:tab w:leader="none" w:pos="11933" w:val="left"/>
              </w:tabs>
              <w:ind/>
              <w:jc w:val="center"/>
              <w:rPr>
                <w:sz w:val="24"/>
              </w:rPr>
            </w:pPr>
            <w:r>
              <w:rPr>
                <w:sz w:val="24"/>
              </w:rPr>
              <w:t>2,38</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5070000">
            <w:pPr>
              <w:tabs>
                <w:tab w:leader="none" w:pos="11933" w:val="left"/>
              </w:tabs>
              <w:ind/>
              <w:jc w:val="center"/>
              <w:rPr>
                <w:sz w:val="24"/>
              </w:rPr>
            </w:pPr>
            <w:r>
              <w:rPr>
                <w:sz w:val="24"/>
              </w:rPr>
              <w:t>0,02</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6070000">
            <w:pPr>
              <w:tabs>
                <w:tab w:leader="none" w:pos="11933" w:val="left"/>
              </w:tabs>
              <w:ind/>
              <w:jc w:val="center"/>
              <w:rPr>
                <w:sz w:val="24"/>
              </w:rPr>
            </w:pPr>
            <w:r>
              <w:rPr>
                <w:sz w:val="24"/>
              </w:rPr>
              <w:t>28,58</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7070000">
            <w:pPr>
              <w:tabs>
                <w:tab w:leader="none" w:pos="11933" w:val="left"/>
              </w:tabs>
              <w:ind/>
              <w:jc w:val="center"/>
              <w:rPr>
                <w:sz w:val="24"/>
              </w:rPr>
            </w:pPr>
            <w:r>
              <w:rPr>
                <w:sz w:val="24"/>
              </w:rPr>
              <w:t>0,20</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8070000">
            <w:pPr>
              <w:tabs>
                <w:tab w:leader="none" w:pos="11933" w:val="left"/>
              </w:tabs>
              <w:ind/>
              <w:jc w:val="center"/>
              <w:rPr>
                <w:sz w:val="24"/>
              </w:rPr>
            </w:pPr>
            <w:r>
              <w:rPr>
                <w:sz w:val="24"/>
              </w:rPr>
              <w:t>спортивные клубы, центры, комплексы</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9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A070000">
            <w:pPr>
              <w:tabs>
                <w:tab w:leader="none" w:pos="11933" w:val="left"/>
              </w:tabs>
              <w:ind/>
              <w:jc w:val="center"/>
              <w:rPr>
                <w:sz w:val="24"/>
              </w:rPr>
            </w:pPr>
            <w:r>
              <w:rPr>
                <w:sz w:val="24"/>
              </w:rPr>
              <w:t>0,67</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B070000">
            <w:pPr>
              <w:tabs>
                <w:tab w:leader="none" w:pos="11933" w:val="left"/>
              </w:tabs>
              <w:ind/>
              <w:jc w:val="center"/>
              <w:rPr>
                <w:sz w:val="24"/>
              </w:rPr>
            </w:pPr>
            <w:r>
              <w:rPr>
                <w:sz w:val="24"/>
              </w:rPr>
              <w:t>0,004</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C070000">
            <w:pPr>
              <w:tabs>
                <w:tab w:leader="none" w:pos="11933" w:val="left"/>
              </w:tabs>
              <w:ind/>
              <w:jc w:val="center"/>
              <w:rPr>
                <w:sz w:val="24"/>
              </w:rPr>
            </w:pPr>
            <w:r>
              <w:rPr>
                <w:sz w:val="24"/>
              </w:rPr>
              <w:t>8,08</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D070000">
            <w:pPr>
              <w:tabs>
                <w:tab w:leader="none" w:pos="11933" w:val="left"/>
              </w:tabs>
              <w:ind/>
              <w:jc w:val="center"/>
              <w:rPr>
                <w:sz w:val="24"/>
              </w:rPr>
            </w:pPr>
            <w:r>
              <w:rPr>
                <w:sz w:val="24"/>
              </w:rPr>
              <w:t>0,045</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E070000">
            <w:pPr>
              <w:tabs>
                <w:tab w:leader="none" w:pos="11933" w:val="left"/>
              </w:tabs>
              <w:ind/>
              <w:jc w:val="center"/>
              <w:rPr>
                <w:sz w:val="24"/>
              </w:rPr>
            </w:pPr>
            <w:r>
              <w:rPr>
                <w:sz w:val="24"/>
              </w:rPr>
              <w:t>6</w:t>
            </w:r>
          </w:p>
        </w:tc>
        <w:tc>
          <w:tcPr>
            <w:tcW w:type="dxa" w:w="902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F070000">
            <w:pPr>
              <w:tabs>
                <w:tab w:leader="none" w:pos="11933" w:val="left"/>
              </w:tabs>
              <w:ind/>
              <w:jc w:val="center"/>
              <w:rPr>
                <w:sz w:val="24"/>
              </w:rPr>
            </w:pPr>
            <w:r>
              <w:rPr>
                <w:sz w:val="24"/>
              </w:rPr>
              <w:t>Предприятия общественного питания:</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0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1070000">
            <w:pPr>
              <w:tabs>
                <w:tab w:leader="none" w:pos="11933" w:val="left"/>
              </w:tabs>
              <w:ind/>
              <w:jc w:val="center"/>
              <w:rPr>
                <w:sz w:val="24"/>
              </w:rPr>
            </w:pPr>
            <w:r>
              <w:rPr>
                <w:sz w:val="24"/>
              </w:rPr>
              <w:t>кафе, рестораны, бары, закусочные, столовые</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2070000">
            <w:pPr>
              <w:tabs>
                <w:tab w:leader="none" w:pos="11933" w:val="left"/>
              </w:tabs>
              <w:ind/>
              <w:jc w:val="center"/>
              <w:rPr>
                <w:sz w:val="24"/>
              </w:rPr>
            </w:pPr>
            <w:r>
              <w:rPr>
                <w:sz w:val="24"/>
              </w:rPr>
              <w:t>1 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3070000">
            <w:pPr>
              <w:tabs>
                <w:tab w:leader="none" w:pos="11933" w:val="left"/>
              </w:tabs>
              <w:ind/>
              <w:jc w:val="center"/>
              <w:rPr>
                <w:sz w:val="24"/>
              </w:rPr>
            </w:pPr>
            <w:r>
              <w:rPr>
                <w:sz w:val="24"/>
              </w:rPr>
              <w:t>41,67</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4070000">
            <w:pPr>
              <w:tabs>
                <w:tab w:leader="none" w:pos="11933" w:val="left"/>
              </w:tabs>
              <w:ind/>
              <w:jc w:val="center"/>
              <w:rPr>
                <w:sz w:val="24"/>
              </w:rPr>
            </w:pPr>
            <w:r>
              <w:rPr>
                <w:sz w:val="24"/>
              </w:rPr>
              <w:t>0,21</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5070000">
            <w:pPr>
              <w:tabs>
                <w:tab w:leader="none" w:pos="11933" w:val="left"/>
              </w:tabs>
              <w:ind/>
              <w:jc w:val="center"/>
              <w:rPr>
                <w:sz w:val="24"/>
              </w:rPr>
            </w:pPr>
            <w:r>
              <w:rPr>
                <w:sz w:val="24"/>
              </w:rPr>
              <w:t>500,06</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6070000">
            <w:pPr>
              <w:tabs>
                <w:tab w:leader="none" w:pos="11933" w:val="left"/>
              </w:tabs>
              <w:ind/>
              <w:jc w:val="center"/>
              <w:rPr>
                <w:sz w:val="24"/>
              </w:rPr>
            </w:pPr>
            <w:r>
              <w:rPr>
                <w:sz w:val="24"/>
              </w:rPr>
              <w:t>2,53</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7070000">
            <w:pPr>
              <w:tabs>
                <w:tab w:leader="none" w:pos="11933" w:val="left"/>
              </w:tabs>
              <w:ind/>
              <w:jc w:val="center"/>
              <w:rPr>
                <w:sz w:val="24"/>
              </w:rPr>
            </w:pPr>
            <w:r>
              <w:rPr>
                <w:sz w:val="24"/>
              </w:rPr>
              <w:t>7</w:t>
            </w:r>
          </w:p>
        </w:tc>
        <w:tc>
          <w:tcPr>
            <w:tcW w:type="dxa" w:w="902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8070000">
            <w:pPr>
              <w:tabs>
                <w:tab w:leader="none" w:pos="11933" w:val="left"/>
              </w:tabs>
              <w:ind/>
              <w:jc w:val="center"/>
              <w:rPr>
                <w:sz w:val="24"/>
              </w:rPr>
            </w:pPr>
            <w:r>
              <w:rPr>
                <w:sz w:val="24"/>
              </w:rPr>
              <w:t>Предприятия службы быта:</w:t>
            </w:r>
          </w:p>
        </w:tc>
      </w:tr>
      <w:tr>
        <w:tc>
          <w:tcPr>
            <w:tcW w:type="dxa" w:w="61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907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A070000">
            <w:pPr>
              <w:tabs>
                <w:tab w:leader="none" w:pos="11933" w:val="left"/>
              </w:tabs>
              <w:ind/>
              <w:jc w:val="center"/>
              <w:rPr>
                <w:sz w:val="24"/>
              </w:rPr>
            </w:pPr>
            <w:r>
              <w:rPr>
                <w:sz w:val="24"/>
              </w:rPr>
              <w:t>мастерские по ремонту бытовой и компьютерной техники</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B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C070000">
            <w:pPr>
              <w:tabs>
                <w:tab w:leader="none" w:pos="11933" w:val="left"/>
              </w:tabs>
              <w:ind/>
              <w:jc w:val="center"/>
              <w:rPr>
                <w:sz w:val="24"/>
              </w:rPr>
            </w:pPr>
            <w:r>
              <w:rPr>
                <w:sz w:val="24"/>
              </w:rPr>
              <w:t>13,31</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D070000">
            <w:pPr>
              <w:tabs>
                <w:tab w:leader="none" w:pos="11933" w:val="left"/>
              </w:tabs>
              <w:ind/>
              <w:jc w:val="center"/>
              <w:rPr>
                <w:sz w:val="24"/>
              </w:rPr>
            </w:pPr>
            <w:r>
              <w:rPr>
                <w:sz w:val="24"/>
              </w:rPr>
              <w:t>0,06</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E070000">
            <w:pPr>
              <w:tabs>
                <w:tab w:leader="none" w:pos="11933" w:val="left"/>
              </w:tabs>
              <w:ind/>
              <w:jc w:val="center"/>
              <w:rPr>
                <w:sz w:val="24"/>
              </w:rPr>
            </w:pPr>
            <w:r>
              <w:rPr>
                <w:sz w:val="24"/>
              </w:rPr>
              <w:t>159,70</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F070000">
            <w:pPr>
              <w:tabs>
                <w:tab w:leader="none" w:pos="11933" w:val="left"/>
              </w:tabs>
              <w:ind/>
              <w:jc w:val="center"/>
              <w:rPr>
                <w:sz w:val="24"/>
              </w:rPr>
            </w:pPr>
            <w:r>
              <w:rPr>
                <w:sz w:val="24"/>
              </w:rPr>
              <w:t>0,73</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0070000">
            <w:pPr>
              <w:tabs>
                <w:tab w:leader="none" w:pos="11933" w:val="left"/>
              </w:tabs>
              <w:ind/>
              <w:jc w:val="center"/>
              <w:rPr>
                <w:sz w:val="24"/>
              </w:rPr>
            </w:pPr>
            <w:r>
              <w:rPr>
                <w:sz w:val="24"/>
              </w:rPr>
              <w:t>ремонт и пошив одежды</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1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2070000">
            <w:pPr>
              <w:tabs>
                <w:tab w:leader="none" w:pos="11933" w:val="left"/>
              </w:tabs>
              <w:ind/>
              <w:jc w:val="center"/>
              <w:rPr>
                <w:sz w:val="24"/>
              </w:rPr>
            </w:pPr>
            <w:r>
              <w:rPr>
                <w:sz w:val="24"/>
              </w:rPr>
              <w:t>3,33</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3070000">
            <w:pPr>
              <w:tabs>
                <w:tab w:leader="none" w:pos="11933" w:val="left"/>
              </w:tabs>
              <w:ind/>
              <w:jc w:val="center"/>
              <w:rPr>
                <w:sz w:val="24"/>
              </w:rPr>
            </w:pPr>
            <w:r>
              <w:rPr>
                <w:sz w:val="24"/>
              </w:rPr>
              <w:t>0,015</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4070000">
            <w:pPr>
              <w:tabs>
                <w:tab w:leader="none" w:pos="11933" w:val="left"/>
              </w:tabs>
              <w:ind/>
              <w:jc w:val="center"/>
              <w:rPr>
                <w:sz w:val="24"/>
              </w:rPr>
            </w:pPr>
            <w:r>
              <w:rPr>
                <w:sz w:val="24"/>
              </w:rPr>
              <w:t>39,92</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5070000">
            <w:pPr>
              <w:tabs>
                <w:tab w:leader="none" w:pos="11933" w:val="left"/>
              </w:tabs>
              <w:ind/>
              <w:jc w:val="center"/>
              <w:rPr>
                <w:sz w:val="24"/>
              </w:rPr>
            </w:pPr>
            <w:r>
              <w:rPr>
                <w:sz w:val="24"/>
              </w:rPr>
              <w:t>0,18</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6070000">
            <w:pPr>
              <w:tabs>
                <w:tab w:leader="none" w:pos="11933" w:val="left"/>
              </w:tabs>
              <w:ind/>
              <w:jc w:val="center"/>
              <w:rPr>
                <w:sz w:val="24"/>
              </w:rPr>
            </w:pPr>
            <w:r>
              <w:rPr>
                <w:sz w:val="24"/>
              </w:rPr>
              <w:t>химчистки и прачечные</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707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8070000">
            <w:pPr>
              <w:tabs>
                <w:tab w:leader="none" w:pos="11933" w:val="left"/>
              </w:tabs>
              <w:ind/>
              <w:jc w:val="center"/>
              <w:rPr>
                <w:sz w:val="24"/>
              </w:rPr>
            </w:pPr>
            <w:r>
              <w:rPr>
                <w:sz w:val="24"/>
              </w:rPr>
              <w:t>1,08</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9070000">
            <w:pPr>
              <w:tabs>
                <w:tab w:leader="none" w:pos="11933" w:val="left"/>
              </w:tabs>
              <w:ind/>
              <w:jc w:val="center"/>
              <w:rPr>
                <w:sz w:val="24"/>
              </w:rPr>
            </w:pPr>
            <w:r>
              <w:rPr>
                <w:sz w:val="24"/>
              </w:rPr>
              <w:t>0,006</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A070000">
            <w:pPr>
              <w:tabs>
                <w:tab w:leader="none" w:pos="11933" w:val="left"/>
              </w:tabs>
              <w:ind/>
              <w:jc w:val="center"/>
              <w:rPr>
                <w:sz w:val="24"/>
              </w:rPr>
            </w:pPr>
            <w:r>
              <w:rPr>
                <w:sz w:val="24"/>
              </w:rPr>
              <w:t>13,01</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B070000">
            <w:pPr>
              <w:tabs>
                <w:tab w:leader="none" w:pos="11933" w:val="left"/>
              </w:tabs>
              <w:ind/>
              <w:jc w:val="center"/>
              <w:rPr>
                <w:sz w:val="24"/>
              </w:rPr>
            </w:pPr>
            <w:r>
              <w:rPr>
                <w:sz w:val="24"/>
              </w:rPr>
              <w:t>0,066</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C070000">
            <w:pPr>
              <w:tabs>
                <w:tab w:leader="none" w:pos="11933" w:val="left"/>
              </w:tabs>
              <w:ind/>
              <w:jc w:val="center"/>
              <w:rPr>
                <w:sz w:val="24"/>
              </w:rPr>
            </w:pPr>
            <w:r>
              <w:rPr>
                <w:sz w:val="24"/>
              </w:rPr>
              <w:t>парикмахерские, косметические салоны, салоны красоты</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D070000">
            <w:pPr>
              <w:tabs>
                <w:tab w:leader="none" w:pos="11933" w:val="left"/>
              </w:tabs>
              <w:ind/>
              <w:jc w:val="center"/>
              <w:rPr>
                <w:sz w:val="24"/>
              </w:rPr>
            </w:pPr>
            <w:r>
              <w:rPr>
                <w:sz w:val="24"/>
              </w:rPr>
              <w:t>1 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E070000">
            <w:pPr>
              <w:tabs>
                <w:tab w:leader="none" w:pos="11933" w:val="left"/>
              </w:tabs>
              <w:ind/>
              <w:jc w:val="center"/>
              <w:rPr>
                <w:sz w:val="24"/>
              </w:rPr>
            </w:pPr>
            <w:r>
              <w:rPr>
                <w:sz w:val="24"/>
              </w:rPr>
              <w:t>67,22</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F070000">
            <w:pPr>
              <w:tabs>
                <w:tab w:leader="none" w:pos="11933" w:val="left"/>
              </w:tabs>
              <w:ind/>
              <w:jc w:val="center"/>
              <w:rPr>
                <w:sz w:val="24"/>
              </w:rPr>
            </w:pPr>
            <w:r>
              <w:rPr>
                <w:sz w:val="24"/>
              </w:rPr>
              <w:t>0,48</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0080000">
            <w:pPr>
              <w:tabs>
                <w:tab w:leader="none" w:pos="11933" w:val="left"/>
              </w:tabs>
              <w:ind/>
              <w:jc w:val="center"/>
              <w:rPr>
                <w:sz w:val="24"/>
              </w:rPr>
            </w:pPr>
            <w:r>
              <w:rPr>
                <w:sz w:val="24"/>
              </w:rPr>
              <w:t>806,67</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1080000">
            <w:pPr>
              <w:tabs>
                <w:tab w:leader="none" w:pos="11933" w:val="left"/>
              </w:tabs>
              <w:ind/>
              <w:jc w:val="center"/>
              <w:rPr>
                <w:sz w:val="24"/>
              </w:rPr>
            </w:pPr>
            <w:r>
              <w:rPr>
                <w:sz w:val="24"/>
              </w:rPr>
              <w:t>5,76</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2080000">
            <w:pPr>
              <w:tabs>
                <w:tab w:leader="none" w:pos="11933" w:val="left"/>
              </w:tabs>
              <w:ind/>
              <w:jc w:val="center"/>
              <w:rPr>
                <w:sz w:val="24"/>
              </w:rPr>
            </w:pPr>
            <w:r>
              <w:rPr>
                <w:sz w:val="24"/>
              </w:rPr>
              <w:t>бани, сауны</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3080000">
            <w:pPr>
              <w:tabs>
                <w:tab w:leader="none" w:pos="11933" w:val="left"/>
              </w:tabs>
              <w:ind/>
              <w:jc w:val="center"/>
              <w:rPr>
                <w:sz w:val="24"/>
              </w:rPr>
            </w:pPr>
            <w:r>
              <w:rPr>
                <w:sz w:val="24"/>
              </w:rPr>
              <w:t>1 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4080000">
            <w:pPr>
              <w:tabs>
                <w:tab w:leader="none" w:pos="11933" w:val="left"/>
              </w:tabs>
              <w:ind/>
              <w:jc w:val="center"/>
              <w:rPr>
                <w:sz w:val="24"/>
              </w:rPr>
            </w:pPr>
            <w:r>
              <w:rPr>
                <w:sz w:val="24"/>
              </w:rPr>
              <w:t>69,74</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5080000">
            <w:pPr>
              <w:tabs>
                <w:tab w:leader="none" w:pos="11933" w:val="left"/>
              </w:tabs>
              <w:ind/>
              <w:jc w:val="center"/>
              <w:rPr>
                <w:sz w:val="24"/>
              </w:rPr>
            </w:pPr>
            <w:r>
              <w:rPr>
                <w:sz w:val="24"/>
              </w:rPr>
              <w:t>0,36</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6080000">
            <w:pPr>
              <w:tabs>
                <w:tab w:leader="none" w:pos="11933" w:val="left"/>
              </w:tabs>
              <w:ind/>
              <w:jc w:val="center"/>
              <w:rPr>
                <w:sz w:val="24"/>
              </w:rPr>
            </w:pPr>
            <w:r>
              <w:rPr>
                <w:sz w:val="24"/>
              </w:rPr>
              <w:t>836,83</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7080000">
            <w:pPr>
              <w:tabs>
                <w:tab w:leader="none" w:pos="11933" w:val="left"/>
              </w:tabs>
              <w:ind/>
              <w:jc w:val="center"/>
              <w:rPr>
                <w:sz w:val="24"/>
              </w:rPr>
            </w:pPr>
            <w:r>
              <w:rPr>
                <w:sz w:val="24"/>
              </w:rPr>
              <w:t>4,27</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8080000">
            <w:pPr>
              <w:tabs>
                <w:tab w:leader="none" w:pos="11933" w:val="left"/>
              </w:tabs>
              <w:ind/>
              <w:jc w:val="center"/>
              <w:rPr>
                <w:sz w:val="24"/>
              </w:rPr>
            </w:pPr>
            <w:r>
              <w:rPr>
                <w:sz w:val="24"/>
              </w:rPr>
              <w:t>1</w:t>
            </w: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9080000">
            <w:pPr>
              <w:tabs>
                <w:tab w:leader="none" w:pos="11933" w:val="left"/>
              </w:tabs>
              <w:ind/>
              <w:jc w:val="center"/>
              <w:rPr>
                <w:sz w:val="24"/>
              </w:rPr>
            </w:pPr>
            <w:r>
              <w:rPr>
                <w:sz w:val="24"/>
              </w:rPr>
              <w:t>2</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A080000">
            <w:pPr>
              <w:tabs>
                <w:tab w:leader="none" w:pos="11933" w:val="left"/>
              </w:tabs>
              <w:ind/>
              <w:jc w:val="center"/>
              <w:rPr>
                <w:sz w:val="24"/>
              </w:rPr>
            </w:pPr>
            <w:r>
              <w:rPr>
                <w:sz w:val="24"/>
              </w:rPr>
              <w:t>3</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B080000">
            <w:pPr>
              <w:tabs>
                <w:tab w:leader="none" w:pos="11933" w:val="left"/>
              </w:tabs>
              <w:ind/>
              <w:jc w:val="center"/>
              <w:rPr>
                <w:sz w:val="24"/>
              </w:rPr>
            </w:pPr>
            <w:r>
              <w:rPr>
                <w:sz w:val="24"/>
              </w:rPr>
              <w:t>4</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C080000">
            <w:pPr>
              <w:tabs>
                <w:tab w:leader="none" w:pos="11933" w:val="left"/>
              </w:tabs>
              <w:ind/>
              <w:jc w:val="center"/>
              <w:rPr>
                <w:sz w:val="24"/>
              </w:rPr>
            </w:pPr>
            <w:r>
              <w:rPr>
                <w:sz w:val="24"/>
              </w:rPr>
              <w:t>5</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D080000">
            <w:pPr>
              <w:tabs>
                <w:tab w:leader="none" w:pos="11933" w:val="left"/>
              </w:tabs>
              <w:ind/>
              <w:jc w:val="center"/>
              <w:rPr>
                <w:sz w:val="24"/>
              </w:rPr>
            </w:pPr>
            <w:r>
              <w:rPr>
                <w:sz w:val="24"/>
              </w:rPr>
              <w:t>6</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E080000">
            <w:pPr>
              <w:tabs>
                <w:tab w:leader="none" w:pos="11933" w:val="left"/>
              </w:tabs>
              <w:ind/>
              <w:jc w:val="center"/>
              <w:rPr>
                <w:sz w:val="24"/>
              </w:rPr>
            </w:pPr>
            <w:r>
              <w:rPr>
                <w:sz w:val="24"/>
              </w:rPr>
              <w:t>7</w:t>
            </w:r>
          </w:p>
        </w:tc>
      </w:tr>
      <w:tr>
        <w:tc>
          <w:tcPr>
            <w:tcW w:type="dxa" w:w="6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F080000">
            <w:pPr>
              <w:tabs>
                <w:tab w:leader="none" w:pos="11933" w:val="left"/>
              </w:tabs>
              <w:ind/>
              <w:jc w:val="center"/>
              <w:rPr>
                <w:sz w:val="24"/>
              </w:rPr>
            </w:pPr>
            <w:r>
              <w:rPr>
                <w:sz w:val="24"/>
              </w:rPr>
              <w:t>8</w:t>
            </w:r>
          </w:p>
        </w:tc>
        <w:tc>
          <w:tcPr>
            <w:tcW w:type="dxa" w:w="9029"/>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0080000">
            <w:pPr>
              <w:tabs>
                <w:tab w:leader="none" w:pos="11933" w:val="left"/>
              </w:tabs>
              <w:ind/>
              <w:jc w:val="center"/>
              <w:rPr>
                <w:sz w:val="24"/>
              </w:rPr>
            </w:pPr>
            <w:r>
              <w:rPr>
                <w:sz w:val="24"/>
              </w:rPr>
              <w:t>Предприятия в сфере похоронных услуг:</w:t>
            </w:r>
          </w:p>
        </w:tc>
      </w:tr>
      <w:tr>
        <w:tc>
          <w:tcPr>
            <w:tcW w:type="dxa" w:w="61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1080000">
            <w:pPr>
              <w:tabs>
                <w:tab w:leader="none" w:pos="11933" w:val="left"/>
              </w:tabs>
              <w:ind/>
              <w:jc w:val="cente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2080000">
            <w:pPr>
              <w:tabs>
                <w:tab w:leader="none" w:pos="11933" w:val="left"/>
              </w:tabs>
              <w:ind/>
              <w:jc w:val="center"/>
              <w:rPr>
                <w:sz w:val="24"/>
              </w:rPr>
            </w:pPr>
            <w:r>
              <w:rPr>
                <w:sz w:val="24"/>
              </w:rPr>
              <w:t>кладбища</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3080000">
            <w:pPr>
              <w:tabs>
                <w:tab w:leader="none" w:pos="11933" w:val="left"/>
              </w:tabs>
              <w:ind/>
              <w:jc w:val="center"/>
              <w:rPr>
                <w:sz w:val="24"/>
              </w:rPr>
            </w:pPr>
            <w:r>
              <w:rPr>
                <w:sz w:val="24"/>
              </w:rPr>
              <w:t>1 место</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4080000">
            <w:pPr>
              <w:tabs>
                <w:tab w:leader="none" w:pos="11933" w:val="left"/>
              </w:tabs>
              <w:ind/>
              <w:jc w:val="center"/>
              <w:rPr>
                <w:sz w:val="24"/>
              </w:rPr>
            </w:pPr>
            <w:r>
              <w:rPr>
                <w:sz w:val="24"/>
              </w:rPr>
              <w:t>1,00</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5080000">
            <w:pPr>
              <w:tabs>
                <w:tab w:leader="none" w:pos="11933" w:val="left"/>
              </w:tabs>
              <w:ind/>
              <w:jc w:val="center"/>
              <w:rPr>
                <w:sz w:val="24"/>
              </w:rPr>
            </w:pPr>
            <w:r>
              <w:rPr>
                <w:sz w:val="24"/>
              </w:rPr>
              <w:t>0,005</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6080000">
            <w:pPr>
              <w:tabs>
                <w:tab w:leader="none" w:pos="11933" w:val="left"/>
              </w:tabs>
              <w:ind/>
              <w:jc w:val="center"/>
              <w:rPr>
                <w:sz w:val="24"/>
              </w:rPr>
            </w:pPr>
            <w:r>
              <w:rPr>
                <w:sz w:val="24"/>
              </w:rPr>
              <w:t>11,97</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7080000">
            <w:pPr>
              <w:tabs>
                <w:tab w:leader="none" w:pos="11933" w:val="left"/>
              </w:tabs>
              <w:ind/>
              <w:jc w:val="center"/>
              <w:rPr>
                <w:sz w:val="24"/>
              </w:rPr>
            </w:pPr>
            <w:r>
              <w:rPr>
                <w:sz w:val="24"/>
              </w:rPr>
              <w:t>0,06</w:t>
            </w:r>
          </w:p>
        </w:tc>
      </w:tr>
      <w:tr>
        <w:tc>
          <w:tcPr>
            <w:tcW w:type="dxa" w:w="61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8080000">
            <w:pPr>
              <w:tabs>
                <w:tab w:leader="none" w:pos="11933" w:val="left"/>
              </w:tabs>
              <w:ind/>
              <w:jc w:val="center"/>
              <w:rPr>
                <w:sz w:val="24"/>
              </w:rPr>
            </w:pPr>
            <w:r>
              <w:rPr>
                <w:sz w:val="24"/>
              </w:rPr>
              <w:t>организация, оказывающая ритуальные услуги</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908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A080000">
            <w:pPr>
              <w:tabs>
                <w:tab w:leader="none" w:pos="11933" w:val="left"/>
              </w:tabs>
              <w:ind/>
              <w:jc w:val="center"/>
              <w:rPr>
                <w:sz w:val="24"/>
              </w:rPr>
            </w:pPr>
            <w:r>
              <w:rPr>
                <w:sz w:val="24"/>
              </w:rPr>
              <w:t>14,74</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B080000">
            <w:pPr>
              <w:tabs>
                <w:tab w:leader="none" w:pos="11933" w:val="left"/>
              </w:tabs>
              <w:ind/>
              <w:jc w:val="center"/>
              <w:rPr>
                <w:sz w:val="24"/>
              </w:rPr>
            </w:pPr>
            <w:r>
              <w:rPr>
                <w:sz w:val="24"/>
              </w:rPr>
              <w:t>0,02</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C080000">
            <w:pPr>
              <w:tabs>
                <w:tab w:leader="none" w:pos="11933" w:val="left"/>
              </w:tabs>
              <w:ind/>
              <w:jc w:val="center"/>
              <w:rPr>
                <w:sz w:val="24"/>
              </w:rPr>
            </w:pPr>
            <w:r>
              <w:rPr>
                <w:sz w:val="24"/>
              </w:rPr>
              <w:t>176,87</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D080000">
            <w:pPr>
              <w:tabs>
                <w:tab w:leader="none" w:pos="11933" w:val="left"/>
              </w:tabs>
              <w:ind/>
              <w:jc w:val="center"/>
              <w:rPr>
                <w:sz w:val="24"/>
              </w:rPr>
            </w:pPr>
            <w:r>
              <w:rPr>
                <w:sz w:val="24"/>
              </w:rPr>
              <w:t>0,22</w:t>
            </w:r>
          </w:p>
        </w:tc>
      </w:tr>
      <w:tr>
        <w:tc>
          <w:tcPr>
            <w:tcW w:type="dxa" w:w="612"/>
            <w:tcBorders>
              <w:top w:color="000000" w:sz="4" w:val="single"/>
              <w:left w:color="000000" w:sz="4" w:val="single"/>
              <w:bottom w:color="000000" w:sz="4" w:val="single"/>
              <w:right w:color="000000" w:sz="4" w:val="single"/>
            </w:tcBorders>
            <w:tcMar>
              <w:top w:type="dxa" w:w="102"/>
              <w:left w:type="dxa" w:w="62"/>
              <w:bottom w:type="dxa" w:w="102"/>
              <w:right w:type="dxa" w:w="62"/>
            </w:tcMar>
            <w:vAlign w:val="center"/>
          </w:tcPr>
          <w:p w14:paraId="1E080000">
            <w:pPr>
              <w:ind/>
              <w:jc w:val="center"/>
              <w:rPr>
                <w:sz w:val="24"/>
              </w:rPr>
            </w:pPr>
            <w:r>
              <w:rPr>
                <w:sz w:val="24"/>
              </w:rPr>
              <w:t>9</w:t>
            </w: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F080000">
            <w:pPr>
              <w:tabs>
                <w:tab w:leader="none" w:pos="11933" w:val="left"/>
              </w:tabs>
              <w:ind/>
              <w:jc w:val="center"/>
              <w:rPr>
                <w:sz w:val="24"/>
              </w:rPr>
            </w:pPr>
            <w:r>
              <w:rPr>
                <w:sz w:val="24"/>
              </w:rPr>
              <w:t>садоводческие кооперативы, садово-огородные товарищества</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0080000">
            <w:pPr>
              <w:tabs>
                <w:tab w:leader="none" w:pos="11933" w:val="left"/>
              </w:tabs>
              <w:ind/>
              <w:jc w:val="center"/>
              <w:rPr>
                <w:sz w:val="24"/>
              </w:rPr>
            </w:pPr>
            <w:r>
              <w:rPr>
                <w:sz w:val="24"/>
              </w:rPr>
              <w:t>1 участник (член)</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1080000">
            <w:pPr>
              <w:tabs>
                <w:tab w:leader="none" w:pos="11933" w:val="left"/>
              </w:tabs>
              <w:ind/>
              <w:jc w:val="center"/>
              <w:rPr>
                <w:sz w:val="24"/>
              </w:rPr>
            </w:pPr>
            <w:r>
              <w:rPr>
                <w:sz w:val="24"/>
              </w:rPr>
              <w:t>46,91</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2080000">
            <w:pPr>
              <w:tabs>
                <w:tab w:leader="none" w:pos="11933" w:val="left"/>
              </w:tabs>
              <w:ind/>
              <w:jc w:val="center"/>
              <w:rPr>
                <w:sz w:val="24"/>
              </w:rPr>
            </w:pPr>
            <w:r>
              <w:rPr>
                <w:sz w:val="24"/>
              </w:rPr>
              <w:t>0,23</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3080000">
            <w:pPr>
              <w:tabs>
                <w:tab w:leader="none" w:pos="11933" w:val="left"/>
              </w:tabs>
              <w:ind/>
              <w:jc w:val="center"/>
              <w:rPr>
                <w:sz w:val="24"/>
              </w:rPr>
            </w:pPr>
            <w:r>
              <w:rPr>
                <w:sz w:val="24"/>
              </w:rPr>
              <w:t>562,93</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4080000">
            <w:pPr>
              <w:tabs>
                <w:tab w:leader="none" w:pos="11933" w:val="left"/>
              </w:tabs>
              <w:ind/>
              <w:jc w:val="center"/>
              <w:rPr>
                <w:sz w:val="24"/>
              </w:rPr>
            </w:pPr>
            <w:r>
              <w:rPr>
                <w:sz w:val="24"/>
              </w:rPr>
              <w:t>2,70</w:t>
            </w:r>
          </w:p>
        </w:tc>
      </w:tr>
      <w:tr>
        <w:tc>
          <w:tcPr>
            <w:tcW w:type="dxa" w:w="612"/>
            <w:tcBorders>
              <w:top w:color="000000" w:sz="4" w:val="single"/>
              <w:left w:color="000000" w:sz="4" w:val="single"/>
              <w:bottom w:color="000000" w:sz="4" w:val="single"/>
              <w:right w:color="000000" w:sz="4" w:val="single"/>
            </w:tcBorders>
            <w:tcMar>
              <w:top w:type="dxa" w:w="102"/>
              <w:left w:type="dxa" w:w="62"/>
              <w:bottom w:type="dxa" w:w="102"/>
              <w:right w:type="dxa" w:w="62"/>
            </w:tcMar>
            <w:vAlign w:val="center"/>
          </w:tcPr>
          <w:p w14:paraId="25080000">
            <w:pPr>
              <w:ind/>
              <w:jc w:val="center"/>
              <w:rPr>
                <w:sz w:val="24"/>
              </w:rPr>
            </w:pPr>
            <w:r>
              <w:rPr>
                <w:sz w:val="24"/>
              </w:rPr>
              <w:t>10</w:t>
            </w:r>
          </w:p>
        </w:tc>
        <w:tc>
          <w:tcPr>
            <w:tcW w:type="dxa" w:w="9029"/>
            <w:gridSpan w:val="6"/>
            <w:tcBorders>
              <w:top w:color="000000" w:sz="4" w:val="single"/>
              <w:left w:color="000000" w:sz="4" w:val="single"/>
              <w:bottom w:color="000000" w:sz="4" w:val="single"/>
              <w:right w:color="000000" w:sz="4" w:val="single"/>
            </w:tcBorders>
            <w:tcMar>
              <w:top w:type="dxa" w:w="102"/>
              <w:left w:type="dxa" w:w="62"/>
              <w:bottom w:type="dxa" w:w="102"/>
              <w:right w:type="dxa" w:w="62"/>
            </w:tcMar>
            <w:vAlign w:val="center"/>
          </w:tcPr>
          <w:p w14:paraId="26080000">
            <w:pPr>
              <w:ind/>
              <w:jc w:val="center"/>
              <w:rPr>
                <w:sz w:val="24"/>
              </w:rPr>
            </w:pPr>
            <w:r>
              <w:rPr>
                <w:sz w:val="24"/>
              </w:rPr>
              <w:t>Предприятия иных отраслей промышленности</w:t>
            </w:r>
          </w:p>
        </w:tc>
      </w:tr>
      <w:tr>
        <w:tc>
          <w:tcPr>
            <w:tcW w:type="dxa" w:w="612"/>
            <w:vMerge w:val="restart"/>
            <w:tcBorders>
              <w:top w:color="000000" w:sz="4" w:val="single"/>
              <w:left w:color="000000" w:sz="4" w:val="single"/>
              <w:bottom w:color="000000" w:sz="4" w:val="single"/>
              <w:right w:color="000000" w:sz="4" w:val="single"/>
            </w:tcBorders>
            <w:tcMar>
              <w:top w:type="dxa" w:w="102"/>
              <w:left w:type="dxa" w:w="62"/>
              <w:bottom w:type="dxa" w:w="102"/>
              <w:right w:type="dxa" w:w="62"/>
            </w:tcMar>
            <w:vAlign w:val="center"/>
          </w:tcPr>
          <w:p w14:paraId="27080000">
            <w:pPr>
              <w:rPr>
                <w:sz w:val="24"/>
              </w:rPr>
            </w:p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8080000">
            <w:pPr>
              <w:tabs>
                <w:tab w:leader="none" w:pos="11933" w:val="left"/>
              </w:tabs>
              <w:ind/>
              <w:jc w:val="center"/>
              <w:rPr>
                <w:sz w:val="24"/>
              </w:rPr>
            </w:pPr>
            <w:r>
              <w:rPr>
                <w:sz w:val="24"/>
              </w:rPr>
              <w:t>кондитерские цеха</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9080000">
            <w:pPr>
              <w:tabs>
                <w:tab w:leader="none" w:pos="11933" w:val="left"/>
              </w:tabs>
              <w:ind/>
              <w:jc w:val="center"/>
              <w:rPr>
                <w:sz w:val="24"/>
              </w:rPr>
            </w:pPr>
            <w:r>
              <w:rPr>
                <w:sz w:val="24"/>
              </w:rPr>
              <w:t>1 кв. метр общей площади</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A080000">
            <w:pPr>
              <w:tabs>
                <w:tab w:leader="none" w:pos="11933" w:val="left"/>
              </w:tabs>
              <w:ind/>
              <w:jc w:val="center"/>
              <w:rPr>
                <w:sz w:val="24"/>
              </w:rPr>
            </w:pPr>
            <w:r>
              <w:rPr>
                <w:sz w:val="24"/>
              </w:rPr>
              <w:t>4,47</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B080000">
            <w:pPr>
              <w:tabs>
                <w:tab w:leader="none" w:pos="11933" w:val="left"/>
              </w:tabs>
              <w:ind/>
              <w:jc w:val="center"/>
              <w:rPr>
                <w:sz w:val="24"/>
              </w:rPr>
            </w:pPr>
            <w:r>
              <w:rPr>
                <w:sz w:val="24"/>
              </w:rPr>
              <w:t>0,04</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C080000">
            <w:pPr>
              <w:tabs>
                <w:tab w:leader="none" w:pos="11933" w:val="left"/>
              </w:tabs>
              <w:ind/>
              <w:jc w:val="center"/>
              <w:rPr>
                <w:sz w:val="24"/>
              </w:rPr>
            </w:pPr>
            <w:r>
              <w:rPr>
                <w:sz w:val="24"/>
              </w:rPr>
              <w:t>53,63</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D080000">
            <w:pPr>
              <w:tabs>
                <w:tab w:leader="none" w:pos="11933" w:val="left"/>
              </w:tabs>
              <w:ind/>
              <w:jc w:val="center"/>
              <w:rPr>
                <w:sz w:val="24"/>
              </w:rPr>
            </w:pPr>
            <w:r>
              <w:rPr>
                <w:sz w:val="24"/>
              </w:rPr>
              <w:t>0,43</w:t>
            </w:r>
          </w:p>
        </w:tc>
      </w:tr>
      <w:tr>
        <w:tc>
          <w:tcPr>
            <w:tcW w:type="dxa" w:w="612"/>
            <w:gridSpan w:val="1"/>
            <w:vMerge w:val="continue"/>
            <w:tcBorders>
              <w:top w:color="000000" w:sz="4" w:val="single"/>
              <w:left w:color="000000" w:sz="4" w:val="single"/>
              <w:bottom w:color="000000" w:sz="4" w:val="single"/>
              <w:right w:color="000000" w:sz="4" w:val="single"/>
            </w:tcBorders>
            <w:tcMar>
              <w:top w:type="dxa" w:w="102"/>
              <w:left w:type="dxa" w:w="62"/>
              <w:bottom w:type="dxa" w:w="102"/>
              <w:right w:type="dxa" w:w="62"/>
            </w:tcMar>
            <w:vAlign w:val="center"/>
          </w:tcPr>
          <w:p/>
        </w:tc>
        <w:tc>
          <w:tcPr>
            <w:tcW w:type="dxa" w:w="21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E080000">
            <w:pPr>
              <w:tabs>
                <w:tab w:leader="none" w:pos="11933" w:val="left"/>
              </w:tabs>
              <w:ind/>
              <w:jc w:val="center"/>
              <w:rPr>
                <w:sz w:val="24"/>
              </w:rPr>
            </w:pPr>
            <w:r>
              <w:rPr>
                <w:sz w:val="24"/>
              </w:rPr>
              <w:t>предприятия пищевой и перерабатывающей промышленности</w:t>
            </w:r>
          </w:p>
        </w:tc>
        <w:tc>
          <w:tcPr>
            <w:tcW w:type="dxa" w:w="18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F080000">
            <w:pPr>
              <w:tabs>
                <w:tab w:leader="none" w:pos="11933" w:val="left"/>
              </w:tabs>
              <w:ind/>
              <w:jc w:val="center"/>
              <w:rPr>
                <w:sz w:val="24"/>
              </w:rPr>
            </w:pPr>
            <w:r>
              <w:rPr>
                <w:sz w:val="24"/>
              </w:rPr>
              <w:t>1 сотрудник</w:t>
            </w:r>
          </w:p>
        </w:tc>
        <w:tc>
          <w:tcPr>
            <w:tcW w:type="dxa" w:w="12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0080000">
            <w:pPr>
              <w:tabs>
                <w:tab w:leader="none" w:pos="11933" w:val="left"/>
              </w:tabs>
              <w:ind/>
              <w:jc w:val="center"/>
              <w:rPr>
                <w:sz w:val="24"/>
              </w:rPr>
            </w:pPr>
            <w:r>
              <w:rPr>
                <w:sz w:val="24"/>
              </w:rPr>
              <w:t>108,82</w:t>
            </w:r>
          </w:p>
        </w:tc>
        <w:tc>
          <w:tcPr>
            <w:tcW w:type="dxa" w:w="125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1080000">
            <w:pPr>
              <w:tabs>
                <w:tab w:leader="none" w:pos="11933" w:val="left"/>
              </w:tabs>
              <w:ind/>
              <w:jc w:val="center"/>
              <w:rPr>
                <w:sz w:val="24"/>
              </w:rPr>
            </w:pPr>
            <w:r>
              <w:rPr>
                <w:sz w:val="24"/>
              </w:rPr>
              <w:t>0,56</w:t>
            </w:r>
          </w:p>
        </w:tc>
        <w:tc>
          <w:tcPr>
            <w:tcW w:type="dxa" w:w="127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2080000">
            <w:pPr>
              <w:tabs>
                <w:tab w:leader="none" w:pos="11933" w:val="left"/>
              </w:tabs>
              <w:ind/>
              <w:jc w:val="center"/>
              <w:rPr>
                <w:sz w:val="24"/>
              </w:rPr>
            </w:pPr>
            <w:r>
              <w:rPr>
                <w:sz w:val="24"/>
              </w:rPr>
              <w:t>1 305,80</w:t>
            </w:r>
          </w:p>
        </w:tc>
        <w:tc>
          <w:tcPr>
            <w:tcW w:type="dxa" w:w="12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3080000">
            <w:pPr>
              <w:tabs>
                <w:tab w:leader="none" w:pos="11933" w:val="left"/>
              </w:tabs>
              <w:ind/>
              <w:jc w:val="center"/>
              <w:rPr>
                <w:sz w:val="24"/>
              </w:rPr>
            </w:pPr>
            <w:r>
              <w:rPr>
                <w:sz w:val="24"/>
              </w:rPr>
              <w:t>6,68</w:t>
            </w:r>
          </w:p>
        </w:tc>
      </w:tr>
    </w:tbl>
    <w:p w14:paraId="34080000">
      <w:pPr>
        <w:spacing w:line="276" w:lineRule="auto"/>
        <w:ind w:firstLine="709" w:left="0"/>
      </w:pPr>
    </w:p>
    <w:p w14:paraId="35080000">
      <w:pPr>
        <w:spacing w:line="276" w:lineRule="auto"/>
        <w:ind w:firstLine="709" w:left="0"/>
      </w:pPr>
      <w:r>
        <w:t xml:space="preserve">Сводные результаты расчета количества и объема образующихся твердых коммунальных отходов по муниципальным образованиям приведены в </w:t>
      </w:r>
      <w:r>
        <w:rPr>
          <w:rStyle w:val="Style_13_ch"/>
        </w:rPr>
        <w:fldChar w:fldCharType="begin"/>
      </w:r>
      <w:r>
        <w:rPr>
          <w:rStyle w:val="Style_13_ch"/>
        </w:rPr>
        <w:instrText>HYPERLINK "ПРИЛОЖЕНИЕ%204.1%20Количество%20отходов.xlsx"</w:instrText>
      </w:r>
      <w:r>
        <w:rPr>
          <w:rStyle w:val="Style_13_ch"/>
        </w:rPr>
        <w:fldChar w:fldCharType="separate"/>
      </w:r>
      <w:r>
        <w:rPr>
          <w:rStyle w:val="Style_13_ch"/>
        </w:rPr>
        <w:t>Приложении 4.1</w:t>
      </w:r>
      <w:r>
        <w:rPr>
          <w:rStyle w:val="Style_13_ch"/>
        </w:rPr>
        <w:fldChar w:fldCharType="end"/>
      </w:r>
      <w:r>
        <w:t xml:space="preserve">. </w:t>
      </w:r>
    </w:p>
    <w:p w14:paraId="36080000">
      <w:pPr>
        <w:spacing w:line="276" w:lineRule="auto"/>
        <w:ind w:firstLine="709" w:left="0"/>
      </w:pPr>
      <w:r>
        <w:t xml:space="preserve">Общее расчетное количество твердых коммунальных отходов, образующихся на территории Камчатского края течение года, составляет </w:t>
      </w:r>
      <w:r>
        <w:rPr>
          <w:b w:val="1"/>
        </w:rPr>
        <w:t>1083264,309</w:t>
      </w:r>
      <w:r>
        <w:rPr>
          <w:b w:val="1"/>
          <w:color w:val="FF0000"/>
        </w:rPr>
        <w:t xml:space="preserve"> </w:t>
      </w:r>
      <w:r>
        <w:rPr>
          <w:b w:val="1"/>
        </w:rPr>
        <w:t>(в том числе КГО – 124128,6321) куб.м.</w:t>
      </w:r>
      <w:r>
        <w:t xml:space="preserve"> или </w:t>
      </w:r>
      <w:r>
        <w:rPr>
          <w:b w:val="1"/>
        </w:rPr>
        <w:t>125658,6599</w:t>
      </w:r>
      <w:r>
        <w:t xml:space="preserve"> </w:t>
      </w:r>
      <w:r>
        <w:rPr>
          <w:b w:val="1"/>
        </w:rPr>
        <w:t>(в том числе КГО – 14398,92132) тонн</w:t>
      </w:r>
      <w:r>
        <w:t>.</w:t>
      </w:r>
    </w:p>
    <w:p w14:paraId="37080000">
      <w:pPr>
        <w:spacing w:line="276" w:lineRule="auto"/>
        <w:ind w:firstLine="709" w:left="0"/>
      </w:pPr>
      <w:r>
        <w:t>Расчет количества твердых коммунальных отходов, образующихся на территории Камчатского края, по морфологи</w:t>
      </w:r>
      <w:r>
        <w:t xml:space="preserve">ческому составу представлены в </w:t>
      </w:r>
      <w:r>
        <w:rPr>
          <w:rStyle w:val="Style_13_ch"/>
        </w:rPr>
        <w:fldChar w:fldCharType="begin"/>
      </w:r>
      <w:r>
        <w:rPr>
          <w:rStyle w:val="Style_13_ch"/>
        </w:rPr>
        <w:instrText>HYPERLINK "ПРИЛОЖЕНИЕ%204.2.Морфологический%20состав%20ТКО.xlsx"</w:instrText>
      </w:r>
      <w:r>
        <w:rPr>
          <w:rStyle w:val="Style_13_ch"/>
        </w:rPr>
        <w:fldChar w:fldCharType="separate"/>
      </w:r>
      <w:r>
        <w:rPr>
          <w:rStyle w:val="Style_13_ch"/>
        </w:rPr>
        <w:t>П</w:t>
      </w:r>
      <w:r>
        <w:rPr>
          <w:rStyle w:val="Style_13_ch"/>
        </w:rPr>
        <w:t>риложении 4.2</w:t>
      </w:r>
      <w:r>
        <w:rPr>
          <w:rStyle w:val="Style_13_ch"/>
        </w:rPr>
        <w:fldChar w:fldCharType="end"/>
      </w:r>
      <w:r>
        <w:t>.</w:t>
      </w:r>
    </w:p>
    <w:p w14:paraId="38080000">
      <w:pPr>
        <w:tabs>
          <w:tab w:leader="none" w:pos="4677" w:val="center"/>
          <w:tab w:leader="none" w:pos="9355" w:val="right"/>
        </w:tabs>
        <w:spacing w:line="276" w:lineRule="auto"/>
        <w:ind w:firstLine="709" w:left="0"/>
      </w:pPr>
      <w:r>
        <w:t>Прогнозные значения образования ТКО на период до 2030 года представлены в таблице 4.13.</w:t>
      </w:r>
      <w:r>
        <w:rPr>
          <w:color w:val="FF0000"/>
        </w:rPr>
        <w:t xml:space="preserve"> </w:t>
      </w:r>
      <w:r>
        <w:t xml:space="preserve">Данные о динамике численности населения основаны на данных Территориального органа Федеральной службы государственной статистики по Камчатскому краю </w:t>
      </w:r>
    </w:p>
    <w:p w14:paraId="39080000">
      <w:pPr>
        <w:tabs>
          <w:tab w:leader="none" w:pos="4677" w:val="center"/>
          <w:tab w:leader="none" w:pos="9355" w:val="right"/>
        </w:tabs>
        <w:spacing w:line="276" w:lineRule="auto"/>
        <w:ind/>
      </w:pPr>
      <w:r>
        <w:t>(</w:t>
      </w:r>
      <w:r>
        <w:rPr>
          <w:color w:val="0000FF"/>
          <w:u w:val="single"/>
        </w:rPr>
        <w:fldChar w:fldCharType="begin"/>
      </w:r>
      <w:r>
        <w:rPr>
          <w:color w:val="0000FF"/>
          <w:u w:val="single"/>
        </w:rPr>
        <w:instrText>HYPERLINK "https://kamstat.gks.ru/storage/mediabank/%D0%9F%D1%80%D0%BE%D0%B3%D0%BD%D0%BE%D0%B7%20%D1%87%D0%B8%D1%81%D0%BB%D0%B5%D0%BD%D0%BD%D0%BE%D1%81%D1%82%D0%B8%20%D0%BD%D0%B0%D1%81%D0%B5%D0%BB%D0%B5%D0%BD%D0%B8%D1%8F%20%D0%9A%D0%B0%D0%BC%D1%87%D0%B0%D1%82%D1%81%D0%BA%D0%BE%D0%B3%D0%BE%20%D0%BA%D1%80%D0%B0%D1%8F%20%D0%B4%D0%BE%202036%20%D0%B3%D0%BE%D0%B4%D0%B0.htm"</w:instrText>
      </w:r>
      <w:r>
        <w:rPr>
          <w:color w:val="0000FF"/>
          <w:u w:val="single"/>
        </w:rPr>
        <w:fldChar w:fldCharType="separate"/>
      </w:r>
      <w:r>
        <w:rPr>
          <w:color w:val="0000FF"/>
          <w:u w:val="single"/>
        </w:rPr>
        <w:t>https://kamstat.gks.ru/storage/mediabank/Прогноз%20численности%20населения%20Камчатского%20края%20до%202036%20года.htm</w:t>
      </w:r>
      <w:r>
        <w:rPr>
          <w:color w:val="0000FF"/>
          <w:u w:val="single"/>
        </w:rPr>
        <w:fldChar w:fldCharType="end"/>
      </w:r>
      <w:r>
        <w:t>).</w:t>
      </w:r>
    </w:p>
    <w:p w14:paraId="3A080000">
      <w:pPr>
        <w:spacing w:line="276" w:lineRule="auto"/>
        <w:ind w:firstLine="709" w:left="0"/>
      </w:pPr>
    </w:p>
    <w:p w14:paraId="3B080000">
      <w:pPr>
        <w:widowControl w:val="1"/>
        <w:spacing w:line="360" w:lineRule="auto"/>
        <w:ind/>
        <w:contextualSpacing w:val="0"/>
        <w:jc w:val="left"/>
      </w:pPr>
      <w:r>
        <w:br w:type="page"/>
      </w:r>
    </w:p>
    <w:p w14:paraId="3C080000">
      <w:pPr>
        <w:spacing w:line="276" w:lineRule="auto"/>
        <w:ind w:firstLine="709" w:left="0"/>
      </w:pPr>
      <w:r>
        <w:t>Таблица 4.13. Прогнозные значения образования ТКО на территории Камчатского края на период до 2030 года</w:t>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1276"/>
        <w:gridCol w:w="1984"/>
        <w:gridCol w:w="2127"/>
        <w:gridCol w:w="2138"/>
        <w:gridCol w:w="2121"/>
      </w:tblGrid>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D080000">
            <w:pPr>
              <w:tabs>
                <w:tab w:leader="none" w:pos="11933" w:val="left"/>
              </w:tabs>
              <w:ind/>
              <w:jc w:val="center"/>
              <w:rPr>
                <w:sz w:val="24"/>
              </w:rPr>
            </w:pPr>
            <w:r>
              <w:rPr>
                <w:sz w:val="24"/>
              </w:rPr>
              <w:t>Год</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E080000">
            <w:pPr>
              <w:tabs>
                <w:tab w:leader="none" w:pos="11933" w:val="left"/>
              </w:tabs>
              <w:ind/>
              <w:jc w:val="center"/>
              <w:rPr>
                <w:sz w:val="24"/>
              </w:rPr>
            </w:pPr>
            <w:r>
              <w:rPr>
                <w:sz w:val="24"/>
              </w:rPr>
              <w:t xml:space="preserve">Численность населения </w:t>
            </w:r>
          </w:p>
          <w:p w14:paraId="3F080000">
            <w:pPr>
              <w:tabs>
                <w:tab w:leader="none" w:pos="11933" w:val="left"/>
              </w:tabs>
              <w:ind/>
              <w:jc w:val="center"/>
              <w:rPr>
                <w:sz w:val="24"/>
              </w:rPr>
            </w:pPr>
            <w:r>
              <w:rPr>
                <w:sz w:val="24"/>
              </w:rPr>
              <w:t>(по прогнозу)</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0080000">
            <w:pPr>
              <w:tabs>
                <w:tab w:leader="none" w:pos="11933" w:val="left"/>
              </w:tabs>
              <w:ind/>
              <w:jc w:val="center"/>
              <w:rPr>
                <w:sz w:val="24"/>
              </w:rPr>
            </w:pPr>
            <w:r>
              <w:rPr>
                <w:sz w:val="24"/>
              </w:rPr>
              <w:t>Численность населения</w:t>
            </w:r>
          </w:p>
          <w:p w14:paraId="41080000">
            <w:pPr>
              <w:tabs>
                <w:tab w:leader="none" w:pos="11933" w:val="left"/>
              </w:tabs>
              <w:ind/>
              <w:jc w:val="center"/>
              <w:rPr>
                <w:sz w:val="24"/>
              </w:rPr>
            </w:pPr>
            <w:r>
              <w:rPr>
                <w:sz w:val="24"/>
              </w:rPr>
              <w:t>(с 01.01.22)</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2080000">
            <w:pPr>
              <w:tabs>
                <w:tab w:leader="none" w:pos="11933" w:val="left"/>
              </w:tabs>
              <w:ind/>
              <w:jc w:val="center"/>
              <w:rPr>
                <w:sz w:val="24"/>
              </w:rPr>
            </w:pPr>
            <w:r>
              <w:rPr>
                <w:sz w:val="24"/>
              </w:rPr>
              <w:t>Количество отходов (куб.м)</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3080000">
            <w:pPr>
              <w:tabs>
                <w:tab w:leader="none" w:pos="11933" w:val="left"/>
              </w:tabs>
              <w:ind/>
              <w:jc w:val="center"/>
              <w:rPr>
                <w:sz w:val="24"/>
              </w:rPr>
            </w:pPr>
            <w:r>
              <w:rPr>
                <w:sz w:val="24"/>
              </w:rPr>
              <w:t>Количество отходов (т)</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4080000">
            <w:pPr>
              <w:tabs>
                <w:tab w:leader="none" w:pos="11933" w:val="left"/>
              </w:tabs>
              <w:ind/>
              <w:jc w:val="center"/>
              <w:rPr>
                <w:sz w:val="24"/>
              </w:rPr>
            </w:pPr>
            <w:r>
              <w:rPr>
                <w:sz w:val="24"/>
              </w:rPr>
              <w:t>2022</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5080000">
            <w:pPr>
              <w:tabs>
                <w:tab w:leader="none" w:pos="11933" w:val="left"/>
              </w:tabs>
              <w:ind/>
              <w:jc w:val="center"/>
              <w:rPr>
                <w:sz w:val="24"/>
              </w:rPr>
            </w:pPr>
            <w:r>
              <w:rPr>
                <w:sz w:val="24"/>
              </w:rPr>
              <w:t>315922</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6080000">
            <w:pPr>
              <w:tabs>
                <w:tab w:leader="none" w:pos="11933" w:val="left"/>
              </w:tabs>
              <w:ind/>
              <w:jc w:val="center"/>
              <w:rPr>
                <w:sz w:val="24"/>
              </w:rPr>
            </w:pPr>
            <w:r>
              <w:rPr>
                <w:sz w:val="24"/>
              </w:rPr>
              <w:t>312704</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7080000">
            <w:pPr>
              <w:tabs>
                <w:tab w:leader="none" w:pos="11933" w:val="left"/>
              </w:tabs>
              <w:ind/>
              <w:jc w:val="center"/>
              <w:rPr>
                <w:sz w:val="24"/>
              </w:rPr>
            </w:pPr>
            <w:r>
              <w:rPr>
                <w:sz w:val="24"/>
              </w:rPr>
              <w:t>1083264,31</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8080000">
            <w:pPr>
              <w:tabs>
                <w:tab w:leader="none" w:pos="11933" w:val="left"/>
              </w:tabs>
              <w:ind/>
              <w:jc w:val="center"/>
              <w:rPr>
                <w:sz w:val="24"/>
              </w:rPr>
            </w:pPr>
            <w:r>
              <w:rPr>
                <w:sz w:val="24"/>
              </w:rPr>
              <w:t>125658,66</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9080000">
            <w:pPr>
              <w:tabs>
                <w:tab w:leader="none" w:pos="11933" w:val="left"/>
              </w:tabs>
              <w:ind/>
              <w:jc w:val="center"/>
              <w:rPr>
                <w:sz w:val="24"/>
              </w:rPr>
            </w:pPr>
            <w:r>
              <w:rPr>
                <w:sz w:val="24"/>
              </w:rPr>
              <w:t>2023</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A080000">
            <w:pPr>
              <w:tabs>
                <w:tab w:leader="none" w:pos="11933" w:val="left"/>
              </w:tabs>
              <w:ind/>
              <w:jc w:val="center"/>
              <w:rPr>
                <w:sz w:val="24"/>
              </w:rPr>
            </w:pPr>
            <w:r>
              <w:rPr>
                <w:sz w:val="24"/>
              </w:rPr>
              <w:t>315882</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B080000">
            <w:pPr>
              <w:tabs>
                <w:tab w:leader="none" w:pos="11933" w:val="left"/>
              </w:tabs>
              <w:ind/>
              <w:jc w:val="center"/>
              <w:rPr>
                <w:sz w:val="24"/>
              </w:rPr>
            </w:pPr>
            <w:r>
              <w:rPr>
                <w:sz w:val="24"/>
              </w:rPr>
              <w:t>312665</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C080000">
            <w:pPr>
              <w:tabs>
                <w:tab w:leader="none" w:pos="11933" w:val="left"/>
              </w:tabs>
              <w:ind/>
              <w:jc w:val="center"/>
              <w:rPr>
                <w:sz w:val="24"/>
              </w:rPr>
            </w:pPr>
            <w:r>
              <w:rPr>
                <w:sz w:val="24"/>
              </w:rPr>
              <w:t>1083129,21</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D080000">
            <w:pPr>
              <w:tabs>
                <w:tab w:leader="none" w:pos="11933" w:val="left"/>
              </w:tabs>
              <w:ind/>
              <w:jc w:val="center"/>
              <w:rPr>
                <w:sz w:val="24"/>
              </w:rPr>
            </w:pPr>
            <w:r>
              <w:rPr>
                <w:sz w:val="24"/>
              </w:rPr>
              <w:t>125642,988</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E080000">
            <w:pPr>
              <w:tabs>
                <w:tab w:leader="none" w:pos="11933" w:val="left"/>
              </w:tabs>
              <w:ind/>
              <w:jc w:val="center"/>
              <w:rPr>
                <w:sz w:val="24"/>
              </w:rPr>
            </w:pPr>
            <w:r>
              <w:rPr>
                <w:sz w:val="24"/>
              </w:rPr>
              <w:t>2024</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F080000">
            <w:pPr>
              <w:tabs>
                <w:tab w:leader="none" w:pos="11933" w:val="left"/>
              </w:tabs>
              <w:ind/>
              <w:jc w:val="center"/>
              <w:rPr>
                <w:sz w:val="24"/>
              </w:rPr>
            </w:pPr>
            <w:r>
              <w:rPr>
                <w:sz w:val="24"/>
              </w:rPr>
              <w:t>315848</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0080000">
            <w:pPr>
              <w:tabs>
                <w:tab w:leader="none" w:pos="11933" w:val="left"/>
              </w:tabs>
              <w:ind/>
              <w:jc w:val="center"/>
              <w:rPr>
                <w:sz w:val="24"/>
              </w:rPr>
            </w:pPr>
            <w:r>
              <w:rPr>
                <w:sz w:val="24"/>
              </w:rPr>
              <w:t>312631</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1080000">
            <w:pPr>
              <w:tabs>
                <w:tab w:leader="none" w:pos="11933" w:val="left"/>
              </w:tabs>
              <w:ind/>
              <w:jc w:val="center"/>
              <w:rPr>
                <w:sz w:val="24"/>
              </w:rPr>
            </w:pPr>
            <w:r>
              <w:rPr>
                <w:sz w:val="24"/>
              </w:rPr>
              <w:t>1083011,42</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2080000">
            <w:pPr>
              <w:tabs>
                <w:tab w:leader="none" w:pos="11933" w:val="left"/>
              </w:tabs>
              <w:ind/>
              <w:jc w:val="center"/>
              <w:rPr>
                <w:sz w:val="24"/>
              </w:rPr>
            </w:pPr>
            <w:r>
              <w:rPr>
                <w:sz w:val="24"/>
              </w:rPr>
              <w:t>125629,325</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3080000">
            <w:pPr>
              <w:tabs>
                <w:tab w:leader="none" w:pos="11933" w:val="left"/>
              </w:tabs>
              <w:ind/>
              <w:jc w:val="center"/>
              <w:rPr>
                <w:sz w:val="24"/>
              </w:rPr>
            </w:pPr>
            <w:r>
              <w:rPr>
                <w:sz w:val="24"/>
              </w:rPr>
              <w:t>2025</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4080000">
            <w:pPr>
              <w:tabs>
                <w:tab w:leader="none" w:pos="11933" w:val="left"/>
              </w:tabs>
              <w:ind/>
              <w:jc w:val="center"/>
              <w:rPr>
                <w:sz w:val="24"/>
              </w:rPr>
            </w:pPr>
            <w:r>
              <w:rPr>
                <w:sz w:val="24"/>
              </w:rPr>
              <w:t>315815</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5080000">
            <w:pPr>
              <w:tabs>
                <w:tab w:leader="none" w:pos="11933" w:val="left"/>
              </w:tabs>
              <w:ind/>
              <w:jc w:val="center"/>
              <w:rPr>
                <w:sz w:val="24"/>
              </w:rPr>
            </w:pPr>
            <w:r>
              <w:rPr>
                <w:sz w:val="24"/>
              </w:rPr>
              <w:t>312599</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6080000">
            <w:pPr>
              <w:tabs>
                <w:tab w:leader="none" w:pos="11933" w:val="left"/>
              </w:tabs>
              <w:ind/>
              <w:jc w:val="center"/>
              <w:rPr>
                <w:sz w:val="24"/>
              </w:rPr>
            </w:pPr>
            <w:r>
              <w:rPr>
                <w:sz w:val="24"/>
              </w:rPr>
              <w:t>1082900,57</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7080000">
            <w:pPr>
              <w:tabs>
                <w:tab w:leader="none" w:pos="11933" w:val="left"/>
              </w:tabs>
              <w:ind/>
              <w:jc w:val="center"/>
              <w:rPr>
                <w:sz w:val="24"/>
              </w:rPr>
            </w:pPr>
            <w:r>
              <w:rPr>
                <w:sz w:val="24"/>
              </w:rPr>
              <w:t>125616,466</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8080000">
            <w:pPr>
              <w:tabs>
                <w:tab w:leader="none" w:pos="11933" w:val="left"/>
              </w:tabs>
              <w:ind/>
              <w:jc w:val="center"/>
              <w:rPr>
                <w:sz w:val="24"/>
              </w:rPr>
            </w:pPr>
            <w:r>
              <w:rPr>
                <w:sz w:val="24"/>
              </w:rPr>
              <w:t>2026</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9080000">
            <w:pPr>
              <w:tabs>
                <w:tab w:leader="none" w:pos="11933" w:val="left"/>
              </w:tabs>
              <w:ind/>
              <w:jc w:val="center"/>
              <w:rPr>
                <w:sz w:val="24"/>
              </w:rPr>
            </w:pPr>
            <w:r>
              <w:rPr>
                <w:sz w:val="24"/>
              </w:rPr>
              <w:t>315759</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A080000">
            <w:pPr>
              <w:tabs>
                <w:tab w:leader="none" w:pos="11933" w:val="left"/>
              </w:tabs>
              <w:ind/>
              <w:jc w:val="center"/>
              <w:rPr>
                <w:sz w:val="24"/>
              </w:rPr>
            </w:pPr>
            <w:r>
              <w:rPr>
                <w:sz w:val="24"/>
              </w:rPr>
              <w:t>312543</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B080000">
            <w:pPr>
              <w:tabs>
                <w:tab w:leader="none" w:pos="11933" w:val="left"/>
              </w:tabs>
              <w:ind/>
              <w:jc w:val="center"/>
              <w:rPr>
                <w:sz w:val="24"/>
              </w:rPr>
            </w:pPr>
            <w:r>
              <w:rPr>
                <w:sz w:val="24"/>
              </w:rPr>
              <w:t>1082706,58</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C080000">
            <w:pPr>
              <w:tabs>
                <w:tab w:leader="none" w:pos="11933" w:val="left"/>
              </w:tabs>
              <w:ind/>
              <w:jc w:val="center"/>
              <w:rPr>
                <w:sz w:val="24"/>
              </w:rPr>
            </w:pPr>
            <w:r>
              <w:rPr>
                <w:sz w:val="24"/>
              </w:rPr>
              <w:t>125593,963</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D080000">
            <w:pPr>
              <w:tabs>
                <w:tab w:leader="none" w:pos="11933" w:val="left"/>
              </w:tabs>
              <w:ind/>
              <w:jc w:val="center"/>
              <w:rPr>
                <w:sz w:val="24"/>
              </w:rPr>
            </w:pPr>
            <w:r>
              <w:rPr>
                <w:sz w:val="24"/>
              </w:rPr>
              <w:t>2027</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E080000">
            <w:pPr>
              <w:tabs>
                <w:tab w:leader="none" w:pos="11933" w:val="left"/>
              </w:tabs>
              <w:ind/>
              <w:jc w:val="center"/>
              <w:rPr>
                <w:sz w:val="24"/>
              </w:rPr>
            </w:pPr>
            <w:r>
              <w:rPr>
                <w:sz w:val="24"/>
              </w:rPr>
              <w:t>315686</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F080000">
            <w:pPr>
              <w:tabs>
                <w:tab w:leader="none" w:pos="11933" w:val="left"/>
              </w:tabs>
              <w:ind/>
              <w:jc w:val="center"/>
              <w:rPr>
                <w:sz w:val="24"/>
              </w:rPr>
            </w:pPr>
            <w:r>
              <w:rPr>
                <w:sz w:val="24"/>
              </w:rPr>
              <w:t>312471</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0080000">
            <w:pPr>
              <w:tabs>
                <w:tab w:leader="none" w:pos="11933" w:val="left"/>
              </w:tabs>
              <w:ind/>
              <w:jc w:val="center"/>
              <w:rPr>
                <w:sz w:val="24"/>
              </w:rPr>
            </w:pPr>
            <w:r>
              <w:rPr>
                <w:sz w:val="24"/>
              </w:rPr>
              <w:t>1082457,15</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1080000">
            <w:pPr>
              <w:tabs>
                <w:tab w:leader="none" w:pos="11933" w:val="left"/>
              </w:tabs>
              <w:ind/>
              <w:jc w:val="center"/>
              <w:rPr>
                <w:sz w:val="24"/>
              </w:rPr>
            </w:pPr>
            <w:r>
              <w:rPr>
                <w:sz w:val="24"/>
              </w:rPr>
              <w:t>125565,03</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2080000">
            <w:pPr>
              <w:tabs>
                <w:tab w:leader="none" w:pos="11933" w:val="left"/>
              </w:tabs>
              <w:ind/>
              <w:jc w:val="center"/>
              <w:rPr>
                <w:sz w:val="24"/>
              </w:rPr>
            </w:pPr>
            <w:r>
              <w:rPr>
                <w:sz w:val="24"/>
              </w:rPr>
              <w:t>2028</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3080000">
            <w:pPr>
              <w:tabs>
                <w:tab w:leader="none" w:pos="11933" w:val="left"/>
              </w:tabs>
              <w:ind/>
              <w:jc w:val="center"/>
              <w:rPr>
                <w:sz w:val="24"/>
              </w:rPr>
            </w:pPr>
            <w:r>
              <w:rPr>
                <w:sz w:val="24"/>
              </w:rPr>
              <w:t>315624</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4080000">
            <w:pPr>
              <w:tabs>
                <w:tab w:leader="none" w:pos="11933" w:val="left"/>
              </w:tabs>
              <w:ind/>
              <w:jc w:val="center"/>
              <w:rPr>
                <w:sz w:val="24"/>
              </w:rPr>
            </w:pPr>
            <w:r>
              <w:rPr>
                <w:sz w:val="24"/>
              </w:rPr>
              <w:t>312410</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5080000">
            <w:pPr>
              <w:tabs>
                <w:tab w:leader="none" w:pos="11933" w:val="left"/>
              </w:tabs>
              <w:ind/>
              <w:jc w:val="center"/>
              <w:rPr>
                <w:sz w:val="24"/>
              </w:rPr>
            </w:pPr>
            <w:r>
              <w:rPr>
                <w:sz w:val="24"/>
              </w:rPr>
              <w:t>1082245,84</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6080000">
            <w:pPr>
              <w:tabs>
                <w:tab w:leader="none" w:pos="11933" w:val="left"/>
              </w:tabs>
              <w:ind/>
              <w:jc w:val="center"/>
              <w:rPr>
                <w:sz w:val="24"/>
              </w:rPr>
            </w:pPr>
            <w:r>
              <w:rPr>
                <w:sz w:val="24"/>
              </w:rPr>
              <w:t>125540,517</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7080000">
            <w:pPr>
              <w:tabs>
                <w:tab w:leader="none" w:pos="11933" w:val="left"/>
              </w:tabs>
              <w:ind/>
              <w:jc w:val="center"/>
              <w:rPr>
                <w:sz w:val="24"/>
              </w:rPr>
            </w:pPr>
            <w:r>
              <w:rPr>
                <w:sz w:val="24"/>
              </w:rPr>
              <w:t>2029</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8080000">
            <w:pPr>
              <w:tabs>
                <w:tab w:leader="none" w:pos="11933" w:val="left"/>
              </w:tabs>
              <w:ind/>
              <w:jc w:val="center"/>
              <w:rPr>
                <w:sz w:val="24"/>
              </w:rPr>
            </w:pPr>
            <w:r>
              <w:rPr>
                <w:sz w:val="24"/>
              </w:rPr>
              <w:t>315531</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9080000">
            <w:pPr>
              <w:tabs>
                <w:tab w:leader="none" w:pos="11933" w:val="left"/>
              </w:tabs>
              <w:ind/>
              <w:jc w:val="center"/>
              <w:rPr>
                <w:sz w:val="24"/>
              </w:rPr>
            </w:pPr>
            <w:r>
              <w:rPr>
                <w:sz w:val="24"/>
              </w:rPr>
              <w:t>312317</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A080000">
            <w:pPr>
              <w:tabs>
                <w:tab w:leader="none" w:pos="11933" w:val="left"/>
              </w:tabs>
              <w:ind/>
              <w:jc w:val="center"/>
              <w:rPr>
                <w:sz w:val="24"/>
              </w:rPr>
            </w:pPr>
            <w:r>
              <w:rPr>
                <w:sz w:val="24"/>
              </w:rPr>
              <w:t>1081923,67</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B080000">
            <w:pPr>
              <w:tabs>
                <w:tab w:leader="none" w:pos="11933" w:val="left"/>
              </w:tabs>
              <w:ind/>
              <w:jc w:val="center"/>
              <w:rPr>
                <w:sz w:val="24"/>
              </w:rPr>
            </w:pPr>
            <w:r>
              <w:rPr>
                <w:sz w:val="24"/>
              </w:rPr>
              <w:t>125503,146</w:t>
            </w:r>
          </w:p>
        </w:tc>
      </w:tr>
      <w:tr>
        <w:tc>
          <w:tcPr>
            <w:tcW w:type="dxa" w:w="12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C080000">
            <w:pPr>
              <w:tabs>
                <w:tab w:leader="none" w:pos="11933" w:val="left"/>
              </w:tabs>
              <w:ind/>
              <w:jc w:val="center"/>
              <w:rPr>
                <w:sz w:val="24"/>
              </w:rPr>
            </w:pPr>
            <w:r>
              <w:rPr>
                <w:sz w:val="24"/>
              </w:rPr>
              <w:t>2030</w:t>
            </w:r>
          </w:p>
        </w:tc>
        <w:tc>
          <w:tcPr>
            <w:tcW w:type="dxa" w:w="198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D080000">
            <w:pPr>
              <w:tabs>
                <w:tab w:leader="none" w:pos="11933" w:val="left"/>
              </w:tabs>
              <w:ind/>
              <w:jc w:val="center"/>
              <w:rPr>
                <w:sz w:val="24"/>
              </w:rPr>
            </w:pPr>
            <w:r>
              <w:rPr>
                <w:sz w:val="24"/>
              </w:rPr>
              <w:t>315453</w:t>
            </w:r>
          </w:p>
        </w:tc>
        <w:tc>
          <w:tcPr>
            <w:tcW w:type="dxa" w:w="212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E080000">
            <w:pPr>
              <w:tabs>
                <w:tab w:leader="none" w:pos="11933" w:val="left"/>
              </w:tabs>
              <w:ind/>
              <w:jc w:val="center"/>
              <w:rPr>
                <w:sz w:val="24"/>
              </w:rPr>
            </w:pPr>
            <w:r>
              <w:rPr>
                <w:sz w:val="24"/>
              </w:rPr>
              <w:t>312240</w:t>
            </w:r>
          </w:p>
        </w:tc>
        <w:tc>
          <w:tcPr>
            <w:tcW w:type="dxa" w:w="213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F080000">
            <w:pPr>
              <w:tabs>
                <w:tab w:leader="none" w:pos="11933" w:val="left"/>
              </w:tabs>
              <w:ind/>
              <w:jc w:val="center"/>
              <w:rPr>
                <w:sz w:val="24"/>
              </w:rPr>
            </w:pPr>
            <w:r>
              <w:rPr>
                <w:sz w:val="24"/>
              </w:rPr>
              <w:t>1081656,93</w:t>
            </w:r>
          </w:p>
        </w:tc>
        <w:tc>
          <w:tcPr>
            <w:tcW w:type="dxa" w:w="21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0080000">
            <w:pPr>
              <w:tabs>
                <w:tab w:leader="none" w:pos="11933" w:val="left"/>
              </w:tabs>
              <w:ind/>
              <w:jc w:val="center"/>
              <w:rPr>
                <w:sz w:val="24"/>
              </w:rPr>
            </w:pPr>
            <w:r>
              <w:rPr>
                <w:sz w:val="24"/>
              </w:rPr>
              <w:t>125472,204</w:t>
            </w:r>
          </w:p>
        </w:tc>
      </w:tr>
    </w:tbl>
    <w:p w14:paraId="71080000">
      <w:pPr>
        <w:spacing w:line="276" w:lineRule="auto"/>
        <w:ind/>
      </w:pPr>
    </w:p>
    <w:p w14:paraId="72080000">
      <w:pPr>
        <w:spacing w:line="276" w:lineRule="auto"/>
        <w:ind w:firstLine="709" w:left="0"/>
        <w:rPr>
          <w:color w:val="FF0000"/>
        </w:rPr>
      </w:pPr>
      <w:r>
        <w:t xml:space="preserve">Данные о динамике численности населения основаны на данных прогноза Росстата, сделанного в мае 2019 года. </w:t>
      </w:r>
    </w:p>
    <w:p w14:paraId="73080000">
      <w:pPr>
        <w:spacing w:line="276" w:lineRule="auto"/>
        <w:ind w:firstLine="709" w:left="0"/>
      </w:pPr>
      <w:r>
        <w:t xml:space="preserve">Количество отходов по видам отходов и классам опасности представлено в </w:t>
      </w:r>
      <w:r>
        <w:rPr>
          <w:rStyle w:val="Style_13_ch"/>
        </w:rPr>
        <w:fldChar w:fldCharType="begin"/>
      </w:r>
      <w:r>
        <w:rPr>
          <w:rStyle w:val="Style_13_ch"/>
        </w:rPr>
        <w:instrText>HYPERLINK "ПРИЛОЖЕНИЕ%204.3%20Количество%20отходов%20по%20видам%20и%20классам%20опасности.xlsx"</w:instrText>
      </w:r>
      <w:r>
        <w:rPr>
          <w:rStyle w:val="Style_13_ch"/>
        </w:rPr>
        <w:fldChar w:fldCharType="separate"/>
      </w:r>
      <w:r>
        <w:rPr>
          <w:rStyle w:val="Style_13_ch"/>
        </w:rPr>
        <w:t>Приложении 4.3</w:t>
      </w:r>
      <w:r>
        <w:rPr>
          <w:rStyle w:val="Style_13_ch"/>
        </w:rPr>
        <w:fldChar w:fldCharType="end"/>
      </w:r>
      <w:r>
        <w:t>. (по отчетности 2ТП-отходы).</w:t>
      </w:r>
    </w:p>
    <w:p w14:paraId="74080000">
      <w:bookmarkStart w:id="20" w:name="__RefHeading___19"/>
      <w:bookmarkEnd w:id="20"/>
      <w:pPr>
        <w:pStyle w:val="Style_5"/>
        <w:rPr>
          <w:rFonts w:ascii="Times New Roman" w:hAnsi="Times New Roman"/>
          <w:color w:val="000000"/>
        </w:rPr>
      </w:pPr>
      <w:r>
        <w:br w:type="page"/>
      </w:r>
      <w:r>
        <w:rPr>
          <w:rFonts w:ascii="Times New Roman" w:hAnsi="Times New Roman"/>
          <w:color w:val="000000"/>
        </w:rPr>
        <w:t>РАЗДЕЛ 5. «ЦЕЛЕВЫЕ ПОКАЗАТЕЛИ ПО ОБЕЗВРЕЖИВАНИЮ, УТИЛИЗАЦИИ И РАЗМЕЩЕНИЮ ОТХОДОВ»</w:t>
      </w:r>
    </w:p>
    <w:p w14:paraId="75080000">
      <w:bookmarkStart w:id="21" w:name="__RefHeading___20"/>
      <w:bookmarkEnd w:id="21"/>
      <w:pPr>
        <w:pStyle w:val="Style_10"/>
      </w:pPr>
      <w:r>
        <w:t xml:space="preserve">5.1. Целевые показатели по обезвреживанию, утилизации и размещению отходов установленные в Российской Федерации </w:t>
      </w:r>
    </w:p>
    <w:p w14:paraId="76080000"/>
    <w:p w14:paraId="77080000">
      <w:pPr>
        <w:spacing w:line="276" w:lineRule="auto"/>
        <w:ind w:firstLine="709" w:left="0"/>
      </w:pPr>
      <w:r>
        <w:t>Основными направлениями совершенствования системы обращения</w:t>
      </w:r>
      <w:r>
        <w:br/>
      </w:r>
      <w:r>
        <w:t xml:space="preserve">с отходами на территории Камчатского края являются обеспечение минимизации воздействия отходов на окружающую среду, максимального вовлечения компонентов, содержащихся в отходах, в хозяйственный оборот, повышения экологической безопасности населения области и снижения ущерба, причиняемого окружающей среде в процессе обращения с отходами, путем модернизации существующей системы сбора, накопления, транспортирования, обработки, утилизации, обезвреживания и размещения отходов, создания эффективной системы управления и благоприятного инвестиционного климата. </w:t>
      </w:r>
    </w:p>
    <w:p w14:paraId="78080000">
      <w:pPr>
        <w:spacing w:line="276" w:lineRule="auto"/>
        <w:ind w:firstLine="709" w:left="0"/>
      </w:pPr>
      <w:r>
        <w:t xml:space="preserve">  Стратегией развития промышленности по обработке, утилизации и обезвреживанию отходов производства и потребления в соответствии с распоряжением Правительства Российской Федерации от 25 января 2018 года № 84-р определены целевые показатели (таблица 5.1).</w:t>
      </w:r>
    </w:p>
    <w:p w14:paraId="79080000"/>
    <w:p w14:paraId="7A080000">
      <w:pPr>
        <w:ind w:firstLine="709" w:left="0"/>
      </w:pPr>
      <w:r>
        <w:t>Таблица 5.1 – Целевые показатели Стратегии развития промышленности по обработке, утилизации и обезвреживанию отходов производства и потребления на период до 2030 года</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4093"/>
        <w:gridCol w:w="1300"/>
        <w:gridCol w:w="734"/>
        <w:gridCol w:w="707"/>
        <w:gridCol w:w="718"/>
        <w:gridCol w:w="696"/>
        <w:gridCol w:w="696"/>
        <w:gridCol w:w="697"/>
      </w:tblGrid>
      <w:tr>
        <w:tc>
          <w:tcPr>
            <w:tcW w:type="dxa" w:w="4093"/>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B080000">
            <w:pPr>
              <w:ind/>
              <w:jc w:val="center"/>
              <w:rPr>
                <w:sz w:val="24"/>
              </w:rPr>
            </w:pPr>
            <w:r>
              <w:rPr>
                <w:sz w:val="24"/>
              </w:rPr>
              <w:t>Наименование</w:t>
            </w:r>
          </w:p>
          <w:p w14:paraId="7C080000">
            <w:pPr>
              <w:ind/>
              <w:jc w:val="center"/>
              <w:rPr>
                <w:sz w:val="24"/>
              </w:rPr>
            </w:pPr>
            <w:r>
              <w:rPr>
                <w:sz w:val="24"/>
              </w:rPr>
              <w:t>целевого показателя</w:t>
            </w:r>
          </w:p>
        </w:tc>
        <w:tc>
          <w:tcPr>
            <w:tcW w:type="dxa" w:w="130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D080000">
            <w:pPr>
              <w:ind/>
              <w:jc w:val="center"/>
              <w:rPr>
                <w:sz w:val="24"/>
              </w:rPr>
            </w:pPr>
            <w:r>
              <w:rPr>
                <w:sz w:val="24"/>
              </w:rPr>
              <w:t>Единица</w:t>
            </w:r>
          </w:p>
          <w:p w14:paraId="7E080000">
            <w:pPr>
              <w:ind/>
              <w:jc w:val="center"/>
              <w:rPr>
                <w:sz w:val="24"/>
              </w:rPr>
            </w:pPr>
            <w:r>
              <w:rPr>
                <w:sz w:val="24"/>
              </w:rPr>
              <w:t>измерения</w:t>
            </w:r>
          </w:p>
        </w:tc>
        <w:tc>
          <w:tcPr>
            <w:tcW w:type="dxa" w:w="4248"/>
            <w:gridSpan w:val="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F080000">
            <w:pPr>
              <w:ind/>
              <w:jc w:val="center"/>
              <w:rPr>
                <w:sz w:val="24"/>
              </w:rPr>
            </w:pPr>
            <w:r>
              <w:rPr>
                <w:sz w:val="24"/>
                <w:highlight w:val="white"/>
              </w:rPr>
              <w:t>Значение</w:t>
            </w:r>
          </w:p>
        </w:tc>
      </w:tr>
      <w:tr>
        <w:trPr>
          <w:trHeight w:hRule="atLeast" w:val="530"/>
        </w:trPr>
        <w:tc>
          <w:tcPr>
            <w:tcW w:type="dxa" w:w="4093"/>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130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0080000">
            <w:pPr>
              <w:ind/>
              <w:jc w:val="center"/>
              <w:rPr>
                <w:sz w:val="24"/>
              </w:rPr>
            </w:pPr>
            <w:r>
              <w:rPr>
                <w:sz w:val="24"/>
              </w:rPr>
              <w:t>2016</w:t>
            </w:r>
          </w:p>
          <w:p w14:paraId="81080000">
            <w:pPr>
              <w:ind/>
              <w:jc w:val="center"/>
              <w:rPr>
                <w:sz w:val="24"/>
              </w:rPr>
            </w:pPr>
            <w:r>
              <w:rPr>
                <w:sz w:val="24"/>
              </w:rPr>
              <w:t>год</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2080000">
            <w:pPr>
              <w:ind/>
              <w:jc w:val="center"/>
              <w:rPr>
                <w:sz w:val="24"/>
              </w:rPr>
            </w:pPr>
            <w:r>
              <w:rPr>
                <w:sz w:val="24"/>
              </w:rPr>
              <w:t>2018</w:t>
            </w:r>
          </w:p>
          <w:p w14:paraId="83080000">
            <w:pPr>
              <w:ind/>
              <w:jc w:val="center"/>
              <w:rPr>
                <w:sz w:val="24"/>
              </w:rPr>
            </w:pPr>
            <w:r>
              <w:rPr>
                <w:sz w:val="24"/>
              </w:rPr>
              <w:t>год</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4080000">
            <w:pPr>
              <w:ind/>
              <w:jc w:val="center"/>
              <w:rPr>
                <w:sz w:val="24"/>
              </w:rPr>
            </w:pPr>
            <w:r>
              <w:rPr>
                <w:sz w:val="24"/>
              </w:rPr>
              <w:t>2019</w:t>
            </w:r>
          </w:p>
          <w:p w14:paraId="85080000">
            <w:pPr>
              <w:ind/>
              <w:jc w:val="center"/>
              <w:rPr>
                <w:sz w:val="24"/>
              </w:rPr>
            </w:pPr>
            <w:r>
              <w:rPr>
                <w:sz w:val="24"/>
              </w:rPr>
              <w:t>год</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6080000">
            <w:pPr>
              <w:ind/>
              <w:jc w:val="center"/>
              <w:rPr>
                <w:sz w:val="24"/>
              </w:rPr>
            </w:pPr>
            <w:r>
              <w:rPr>
                <w:sz w:val="24"/>
              </w:rPr>
              <w:t>2020</w:t>
            </w:r>
          </w:p>
          <w:p w14:paraId="87080000">
            <w:pPr>
              <w:ind/>
              <w:jc w:val="center"/>
              <w:rPr>
                <w:sz w:val="24"/>
              </w:rPr>
            </w:pPr>
            <w:r>
              <w:rPr>
                <w:sz w:val="24"/>
              </w:rPr>
              <w:t>год</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8080000">
            <w:pPr>
              <w:ind/>
              <w:jc w:val="center"/>
              <w:rPr>
                <w:sz w:val="24"/>
              </w:rPr>
            </w:pPr>
            <w:r>
              <w:rPr>
                <w:sz w:val="24"/>
              </w:rPr>
              <w:t>2025</w:t>
            </w:r>
          </w:p>
          <w:p w14:paraId="89080000">
            <w:pPr>
              <w:ind/>
              <w:jc w:val="center"/>
              <w:rPr>
                <w:sz w:val="24"/>
              </w:rPr>
            </w:pPr>
            <w:r>
              <w:rPr>
                <w:sz w:val="24"/>
              </w:rPr>
              <w:t>год</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A080000">
            <w:pPr>
              <w:ind/>
              <w:jc w:val="center"/>
              <w:rPr>
                <w:sz w:val="24"/>
              </w:rPr>
            </w:pPr>
            <w:r>
              <w:rPr>
                <w:sz w:val="24"/>
              </w:rPr>
              <w:t>2030</w:t>
            </w:r>
          </w:p>
          <w:p w14:paraId="8B080000">
            <w:pPr>
              <w:ind/>
              <w:jc w:val="center"/>
              <w:rPr>
                <w:sz w:val="24"/>
              </w:rPr>
            </w:pPr>
            <w:r>
              <w:rPr>
                <w:sz w:val="24"/>
              </w:rPr>
              <w:t>год</w:t>
            </w:r>
          </w:p>
        </w:tc>
      </w:tr>
      <w:tr>
        <w:trPr>
          <w:trHeight w:hRule="atLeast" w:val="234"/>
        </w:trP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C080000">
            <w:pPr>
              <w:ind/>
              <w:jc w:val="center"/>
              <w:rPr>
                <w:sz w:val="24"/>
              </w:rPr>
            </w:pPr>
            <w:r>
              <w:rPr>
                <w:sz w:val="24"/>
              </w:rPr>
              <w:t>1</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D080000">
            <w:pPr>
              <w:ind/>
              <w:jc w:val="center"/>
              <w:rPr>
                <w:sz w:val="24"/>
              </w:rPr>
            </w:pPr>
            <w:r>
              <w:rPr>
                <w:sz w:val="24"/>
              </w:rPr>
              <w:t>2</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E080000">
            <w:pPr>
              <w:ind/>
              <w:jc w:val="center"/>
              <w:rPr>
                <w:sz w:val="24"/>
              </w:rPr>
            </w:pPr>
            <w:r>
              <w:rPr>
                <w:sz w:val="24"/>
              </w:rPr>
              <w:t>3</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F080000">
            <w:pPr>
              <w:ind/>
              <w:jc w:val="center"/>
              <w:rPr>
                <w:sz w:val="24"/>
              </w:rPr>
            </w:pPr>
            <w:r>
              <w:rPr>
                <w:sz w:val="24"/>
              </w:rPr>
              <w:t>4</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0080000">
            <w:pPr>
              <w:ind/>
              <w:jc w:val="center"/>
              <w:rPr>
                <w:sz w:val="24"/>
              </w:rPr>
            </w:pPr>
            <w:r>
              <w:rPr>
                <w:sz w:val="24"/>
              </w:rPr>
              <w:t>5</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1080000">
            <w:pPr>
              <w:ind/>
              <w:jc w:val="center"/>
              <w:rPr>
                <w:sz w:val="24"/>
              </w:rPr>
            </w:pPr>
            <w:r>
              <w:rPr>
                <w:sz w:val="24"/>
              </w:rPr>
              <w:t>6</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2080000">
            <w:pPr>
              <w:ind/>
              <w:jc w:val="center"/>
              <w:rPr>
                <w:sz w:val="24"/>
              </w:rPr>
            </w:pPr>
            <w:r>
              <w:rPr>
                <w:sz w:val="24"/>
              </w:rPr>
              <w:t>7</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3080000">
            <w:pPr>
              <w:ind/>
              <w:jc w:val="center"/>
              <w:rPr>
                <w:sz w:val="24"/>
              </w:rPr>
            </w:pPr>
            <w:r>
              <w:rPr>
                <w:sz w:val="24"/>
              </w:rPr>
              <w:t>8</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4080000">
            <w:pPr>
              <w:rPr>
                <w:sz w:val="24"/>
              </w:rPr>
            </w:pPr>
            <w:r>
              <w:rPr>
                <w:sz w:val="24"/>
              </w:rPr>
              <w:t>Доля утилизированных и обезвреженных отходов в общем объеме образованных отходов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5080000">
            <w:pPr>
              <w:ind/>
              <w:jc w:val="center"/>
              <w:rPr>
                <w:sz w:val="24"/>
              </w:rPr>
            </w:pPr>
            <w:r>
              <w:rPr>
                <w:sz w:val="24"/>
              </w:rPr>
              <w:t>процентов</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6080000">
            <w:pPr>
              <w:ind/>
              <w:jc w:val="center"/>
              <w:rPr>
                <w:sz w:val="24"/>
              </w:rPr>
            </w:pPr>
            <w:r>
              <w:rPr>
                <w:sz w:val="24"/>
              </w:rPr>
              <w:t>59,6</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7080000">
            <w:pPr>
              <w:ind/>
              <w:jc w:val="center"/>
              <w:rPr>
                <w:sz w:val="24"/>
              </w:rPr>
            </w:pPr>
            <w:r>
              <w:rPr>
                <w:sz w:val="24"/>
              </w:rPr>
              <w:t>61,6</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8080000">
            <w:pPr>
              <w:ind/>
              <w:jc w:val="center"/>
              <w:rPr>
                <w:sz w:val="24"/>
              </w:rPr>
            </w:pPr>
            <w:r>
              <w:rPr>
                <w:sz w:val="24"/>
              </w:rPr>
              <w:t>63,3</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9080000">
            <w:pPr>
              <w:ind/>
              <w:jc w:val="center"/>
              <w:rPr>
                <w:sz w:val="24"/>
              </w:rPr>
            </w:pPr>
            <w:r>
              <w:rPr>
                <w:sz w:val="24"/>
              </w:rPr>
              <w:t>65</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A080000">
            <w:pPr>
              <w:ind/>
              <w:jc w:val="center"/>
              <w:rPr>
                <w:sz w:val="24"/>
              </w:rPr>
            </w:pPr>
            <w:r>
              <w:rPr>
                <w:sz w:val="24"/>
              </w:rPr>
              <w:t>75</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B080000">
            <w:pPr>
              <w:ind/>
              <w:jc w:val="center"/>
              <w:rPr>
                <w:sz w:val="24"/>
              </w:rPr>
            </w:pPr>
            <w:r>
              <w:rPr>
                <w:sz w:val="24"/>
              </w:rPr>
              <w:t>86</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C080000">
            <w:pPr>
              <w:rPr>
                <w:sz w:val="24"/>
              </w:rPr>
            </w:pPr>
            <w:r>
              <w:rPr>
                <w:sz w:val="24"/>
              </w:rPr>
              <w:t>Доля твердых коммунальных отходов, направленных на обработку,</w:t>
            </w:r>
          </w:p>
          <w:p w14:paraId="9D080000">
            <w:pPr>
              <w:rPr>
                <w:sz w:val="24"/>
              </w:rPr>
            </w:pPr>
            <w:r>
              <w:rPr>
                <w:sz w:val="24"/>
              </w:rPr>
              <w:t>в общем объеме отходов, вывезенных с мест накопления</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E080000">
            <w:pPr>
              <w:ind/>
              <w:jc w:val="center"/>
              <w:rPr>
                <w:sz w:val="24"/>
              </w:rPr>
            </w:pPr>
            <w:r>
              <w:rPr>
                <w:sz w:val="24"/>
              </w:rPr>
              <w:t>процентов</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F080000">
            <w:pPr>
              <w:ind/>
              <w:jc w:val="center"/>
              <w:rPr>
                <w:sz w:val="24"/>
              </w:rPr>
            </w:pPr>
            <w:r>
              <w:rPr>
                <w:sz w:val="24"/>
              </w:rPr>
              <w:t>8,9</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0080000">
            <w:pPr>
              <w:ind/>
              <w:jc w:val="center"/>
              <w:rPr>
                <w:sz w:val="24"/>
              </w:rPr>
            </w:pPr>
            <w:r>
              <w:rPr>
                <w:sz w:val="24"/>
              </w:rPr>
              <w:t>10</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1080000">
            <w:pPr>
              <w:ind/>
              <w:jc w:val="center"/>
              <w:rPr>
                <w:sz w:val="24"/>
              </w:rPr>
            </w:pPr>
            <w:r>
              <w:rPr>
                <w:sz w:val="24"/>
              </w:rPr>
              <w:t>12</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2080000">
            <w:pPr>
              <w:ind/>
              <w:jc w:val="center"/>
              <w:rPr>
                <w:sz w:val="24"/>
              </w:rPr>
            </w:pPr>
            <w:r>
              <w:rPr>
                <w:sz w:val="24"/>
              </w:rPr>
              <w:t>15</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3080000">
            <w:pPr>
              <w:ind/>
              <w:jc w:val="center"/>
              <w:rPr>
                <w:sz w:val="24"/>
              </w:rPr>
            </w:pPr>
            <w:r>
              <w:rPr>
                <w:sz w:val="24"/>
              </w:rPr>
              <w:t>50</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4080000">
            <w:pPr>
              <w:ind/>
              <w:jc w:val="center"/>
              <w:rPr>
                <w:sz w:val="24"/>
              </w:rPr>
            </w:pPr>
            <w:r>
              <w:rPr>
                <w:sz w:val="24"/>
              </w:rPr>
              <w:t>80</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5080000">
            <w:pPr>
              <w:rPr>
                <w:sz w:val="24"/>
              </w:rPr>
            </w:pPr>
            <w:r>
              <w:rPr>
                <w:sz w:val="24"/>
              </w:rPr>
              <w:t>Количество созданных экотехнопарков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6080000">
            <w:pPr>
              <w:ind/>
              <w:jc w:val="center"/>
              <w:rPr>
                <w:sz w:val="24"/>
              </w:rPr>
            </w:pPr>
            <w:r>
              <w:rPr>
                <w:sz w:val="24"/>
              </w:rPr>
              <w:t>единиц</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7080000">
            <w:pPr>
              <w:ind/>
              <w:jc w:val="center"/>
              <w:rPr>
                <w:sz w:val="24"/>
              </w:rPr>
            </w:pPr>
            <w:r>
              <w:rPr>
                <w:sz w:val="24"/>
              </w:rPr>
              <w:t>-</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8080000">
            <w:pPr>
              <w:ind/>
              <w:jc w:val="center"/>
              <w:rPr>
                <w:sz w:val="24"/>
              </w:rPr>
            </w:pPr>
            <w:r>
              <w:rPr>
                <w:sz w:val="24"/>
              </w:rPr>
              <w:t>4</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9080000">
            <w:pPr>
              <w:ind/>
              <w:jc w:val="center"/>
              <w:rPr>
                <w:sz w:val="24"/>
              </w:rPr>
            </w:pPr>
            <w:r>
              <w:rPr>
                <w:sz w:val="24"/>
              </w:rPr>
              <w:t>7</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A080000">
            <w:pPr>
              <w:ind/>
              <w:jc w:val="center"/>
              <w:rPr>
                <w:sz w:val="24"/>
              </w:rPr>
            </w:pPr>
            <w:r>
              <w:rPr>
                <w:sz w:val="24"/>
              </w:rPr>
              <w:t>12</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B080000">
            <w:pPr>
              <w:ind/>
              <w:jc w:val="center"/>
              <w:rPr>
                <w:sz w:val="24"/>
              </w:rPr>
            </w:pPr>
            <w:r>
              <w:rPr>
                <w:sz w:val="24"/>
              </w:rPr>
              <w:t>30</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C080000">
            <w:pPr>
              <w:ind/>
              <w:jc w:val="center"/>
              <w:rPr>
                <w:sz w:val="24"/>
              </w:rPr>
            </w:pPr>
            <w:r>
              <w:rPr>
                <w:sz w:val="24"/>
              </w:rPr>
              <w:t>70</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D080000">
            <w:pPr>
              <w:rPr>
                <w:sz w:val="24"/>
              </w:rPr>
            </w:pPr>
            <w:r>
              <w:rPr>
                <w:sz w:val="24"/>
              </w:rPr>
              <w:t>Количество созданных производственно-технических комплексов по обработке, утилизации и обезвреживанию отходов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E080000">
            <w:pPr>
              <w:ind/>
              <w:jc w:val="center"/>
              <w:rPr>
                <w:sz w:val="24"/>
              </w:rPr>
            </w:pPr>
            <w:r>
              <w:rPr>
                <w:sz w:val="24"/>
              </w:rPr>
              <w:t>единиц</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F080000">
            <w:pPr>
              <w:ind/>
              <w:jc w:val="center"/>
              <w:rPr>
                <w:sz w:val="24"/>
              </w:rPr>
            </w:pPr>
            <w:r>
              <w:rPr>
                <w:sz w:val="24"/>
              </w:rPr>
              <w:t>6</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0080000">
            <w:pPr>
              <w:ind/>
              <w:jc w:val="center"/>
              <w:rPr>
                <w:sz w:val="24"/>
              </w:rPr>
            </w:pPr>
            <w:r>
              <w:rPr>
                <w:sz w:val="24"/>
              </w:rPr>
              <w:t>14</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1080000">
            <w:pPr>
              <w:ind/>
              <w:jc w:val="center"/>
              <w:rPr>
                <w:sz w:val="24"/>
              </w:rPr>
            </w:pPr>
            <w:r>
              <w:rPr>
                <w:sz w:val="24"/>
              </w:rPr>
              <w:t>26</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2080000">
            <w:pPr>
              <w:ind/>
              <w:jc w:val="center"/>
              <w:rPr>
                <w:sz w:val="24"/>
              </w:rPr>
            </w:pPr>
            <w:r>
              <w:rPr>
                <w:sz w:val="24"/>
              </w:rPr>
              <w:t>41</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3080000">
            <w:pPr>
              <w:ind/>
              <w:jc w:val="center"/>
              <w:rPr>
                <w:sz w:val="24"/>
              </w:rPr>
            </w:pPr>
            <w:r>
              <w:rPr>
                <w:sz w:val="24"/>
              </w:rPr>
              <w:t>101</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4080000">
            <w:pPr>
              <w:ind/>
              <w:jc w:val="center"/>
              <w:rPr>
                <w:sz w:val="24"/>
              </w:rPr>
            </w:pPr>
            <w:r>
              <w:rPr>
                <w:sz w:val="24"/>
              </w:rPr>
              <w:t>226</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5080000">
            <w:pPr>
              <w:rPr>
                <w:sz w:val="24"/>
              </w:rPr>
            </w:pPr>
            <w:r>
              <w:rPr>
                <w:sz w:val="24"/>
              </w:rPr>
              <w:t>Количество созданных мусоросортировочных комплексов твердых коммунальных отходов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6080000">
            <w:pPr>
              <w:ind/>
              <w:jc w:val="center"/>
              <w:rPr>
                <w:sz w:val="24"/>
              </w:rPr>
            </w:pPr>
            <w:r>
              <w:rPr>
                <w:sz w:val="24"/>
              </w:rPr>
              <w:t>единиц</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7080000">
            <w:pPr>
              <w:ind/>
              <w:jc w:val="center"/>
              <w:rPr>
                <w:sz w:val="24"/>
              </w:rPr>
            </w:pPr>
            <w:r>
              <w:rPr>
                <w:sz w:val="24"/>
              </w:rPr>
              <w:t>60</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8080000">
            <w:pPr>
              <w:ind/>
              <w:jc w:val="center"/>
              <w:rPr>
                <w:sz w:val="24"/>
              </w:rPr>
            </w:pPr>
            <w:r>
              <w:rPr>
                <w:sz w:val="24"/>
              </w:rPr>
              <w:t>80</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9080000">
            <w:pPr>
              <w:ind/>
              <w:jc w:val="center"/>
              <w:rPr>
                <w:sz w:val="24"/>
              </w:rPr>
            </w:pPr>
            <w:r>
              <w:rPr>
                <w:sz w:val="24"/>
              </w:rPr>
              <w:t>95</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A080000">
            <w:pPr>
              <w:ind/>
              <w:jc w:val="center"/>
              <w:rPr>
                <w:sz w:val="24"/>
              </w:rPr>
            </w:pPr>
            <w:r>
              <w:rPr>
                <w:sz w:val="24"/>
              </w:rPr>
              <w:t>120</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B080000">
            <w:pPr>
              <w:ind/>
              <w:jc w:val="center"/>
              <w:rPr>
                <w:sz w:val="24"/>
              </w:rPr>
            </w:pPr>
            <w:r>
              <w:rPr>
                <w:sz w:val="24"/>
              </w:rPr>
              <w:t>210</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C080000">
            <w:pPr>
              <w:ind/>
              <w:jc w:val="center"/>
              <w:rPr>
                <w:sz w:val="24"/>
              </w:rPr>
            </w:pPr>
            <w:r>
              <w:rPr>
                <w:sz w:val="24"/>
              </w:rPr>
              <w:t>310</w:t>
            </w:r>
          </w:p>
        </w:tc>
      </w:tr>
    </w:tbl>
    <w:p w14:paraId="BD080000">
      <w:r>
        <w:br w:type="page"/>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4093"/>
        <w:gridCol w:w="1300"/>
        <w:gridCol w:w="734"/>
        <w:gridCol w:w="707"/>
        <w:gridCol w:w="718"/>
        <w:gridCol w:w="696"/>
        <w:gridCol w:w="696"/>
        <w:gridCol w:w="697"/>
      </w:tblGrid>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E080000">
            <w:pPr>
              <w:ind/>
              <w:jc w:val="center"/>
              <w:rPr>
                <w:sz w:val="24"/>
              </w:rPr>
            </w:pPr>
            <w:r>
              <w:rPr>
                <w:sz w:val="24"/>
              </w:rPr>
              <w:t>1</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F080000">
            <w:pPr>
              <w:ind/>
              <w:jc w:val="center"/>
              <w:rPr>
                <w:sz w:val="24"/>
              </w:rPr>
            </w:pPr>
            <w:r>
              <w:rPr>
                <w:sz w:val="24"/>
              </w:rPr>
              <w:t>2</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0080000">
            <w:pPr>
              <w:ind/>
              <w:jc w:val="center"/>
              <w:rPr>
                <w:sz w:val="24"/>
              </w:rPr>
            </w:pPr>
            <w:r>
              <w:rPr>
                <w:sz w:val="24"/>
              </w:rPr>
              <w:t>3</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1080000">
            <w:pPr>
              <w:ind/>
              <w:jc w:val="center"/>
              <w:rPr>
                <w:sz w:val="24"/>
              </w:rPr>
            </w:pPr>
            <w:r>
              <w:rPr>
                <w:sz w:val="24"/>
              </w:rPr>
              <w:t>4</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2080000">
            <w:pPr>
              <w:ind/>
              <w:jc w:val="center"/>
              <w:rPr>
                <w:sz w:val="24"/>
              </w:rPr>
            </w:pPr>
            <w:r>
              <w:rPr>
                <w:sz w:val="24"/>
              </w:rPr>
              <w:t>5</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3080000">
            <w:pPr>
              <w:ind/>
              <w:jc w:val="center"/>
              <w:rPr>
                <w:sz w:val="24"/>
              </w:rPr>
            </w:pPr>
            <w:r>
              <w:rPr>
                <w:sz w:val="24"/>
              </w:rPr>
              <w:t>6</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4080000">
            <w:pPr>
              <w:ind/>
              <w:jc w:val="center"/>
              <w:rPr>
                <w:sz w:val="24"/>
              </w:rPr>
            </w:pPr>
            <w:r>
              <w:rPr>
                <w:sz w:val="24"/>
              </w:rPr>
              <w:t>7</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5080000">
            <w:pPr>
              <w:ind/>
              <w:jc w:val="center"/>
              <w:rPr>
                <w:sz w:val="24"/>
              </w:rPr>
            </w:pPr>
            <w:r>
              <w:rPr>
                <w:sz w:val="24"/>
              </w:rPr>
              <w:t>8</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6080000">
            <w:pPr>
              <w:rPr>
                <w:sz w:val="24"/>
              </w:rPr>
            </w:pPr>
            <w:r>
              <w:rPr>
                <w:sz w:val="24"/>
              </w:rPr>
              <w:t>Количество созданных многофункциональных комплексов по промышленному обезвреживанию отходов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7080000">
            <w:pPr>
              <w:ind/>
              <w:jc w:val="center"/>
              <w:rPr>
                <w:sz w:val="24"/>
              </w:rPr>
            </w:pPr>
            <w:r>
              <w:rPr>
                <w:sz w:val="24"/>
              </w:rPr>
              <w:t>единиц</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8080000">
            <w:pPr>
              <w:ind/>
              <w:jc w:val="center"/>
              <w:rPr>
                <w:sz w:val="24"/>
              </w:rPr>
            </w:pPr>
            <w:r>
              <w:rPr>
                <w:sz w:val="24"/>
              </w:rPr>
              <w:t>10</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9080000">
            <w:pPr>
              <w:ind/>
              <w:jc w:val="center"/>
              <w:rPr>
                <w:sz w:val="24"/>
              </w:rPr>
            </w:pPr>
            <w:r>
              <w:rPr>
                <w:sz w:val="24"/>
              </w:rPr>
              <w:t>15</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A080000">
            <w:pPr>
              <w:ind/>
              <w:jc w:val="center"/>
              <w:rPr>
                <w:sz w:val="24"/>
              </w:rPr>
            </w:pPr>
            <w:r>
              <w:rPr>
                <w:sz w:val="24"/>
              </w:rPr>
              <w:t>18</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B080000">
            <w:pPr>
              <w:ind/>
              <w:jc w:val="center"/>
              <w:rPr>
                <w:sz w:val="24"/>
              </w:rPr>
            </w:pPr>
            <w:r>
              <w:rPr>
                <w:sz w:val="24"/>
              </w:rPr>
              <w:t>25</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C080000">
            <w:pPr>
              <w:ind/>
              <w:jc w:val="center"/>
              <w:rPr>
                <w:sz w:val="24"/>
              </w:rPr>
            </w:pPr>
            <w:r>
              <w:rPr>
                <w:sz w:val="24"/>
              </w:rPr>
              <w:t>50</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D080000">
            <w:pPr>
              <w:ind/>
              <w:jc w:val="center"/>
              <w:rPr>
                <w:sz w:val="24"/>
              </w:rPr>
            </w:pPr>
            <w:r>
              <w:rPr>
                <w:sz w:val="24"/>
              </w:rPr>
              <w:t>110</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E080000">
            <w:pPr>
              <w:rPr>
                <w:sz w:val="24"/>
              </w:rPr>
            </w:pPr>
            <w:r>
              <w:rPr>
                <w:sz w:val="24"/>
              </w:rPr>
              <w:t>Количество созданных многофункциональных сортировочных комплексов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F080000">
            <w:pPr>
              <w:ind/>
              <w:jc w:val="center"/>
              <w:rPr>
                <w:sz w:val="24"/>
              </w:rPr>
            </w:pPr>
            <w:r>
              <w:rPr>
                <w:sz w:val="24"/>
              </w:rPr>
              <w:t>единиц</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0080000">
            <w:pPr>
              <w:ind/>
              <w:jc w:val="center"/>
              <w:rPr>
                <w:sz w:val="24"/>
              </w:rPr>
            </w:pPr>
            <w:r>
              <w:rPr>
                <w:sz w:val="24"/>
              </w:rPr>
              <w:t>10</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1080000">
            <w:pPr>
              <w:ind/>
              <w:jc w:val="center"/>
              <w:rPr>
                <w:sz w:val="24"/>
              </w:rPr>
            </w:pPr>
            <w:r>
              <w:rPr>
                <w:sz w:val="24"/>
              </w:rPr>
              <w:t>15</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2080000">
            <w:pPr>
              <w:ind/>
              <w:jc w:val="center"/>
              <w:rPr>
                <w:sz w:val="24"/>
              </w:rPr>
            </w:pPr>
            <w:r>
              <w:rPr>
                <w:sz w:val="24"/>
              </w:rPr>
              <w:t>18</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3080000">
            <w:pPr>
              <w:ind/>
              <w:jc w:val="center"/>
              <w:rPr>
                <w:sz w:val="24"/>
              </w:rPr>
            </w:pPr>
            <w:r>
              <w:rPr>
                <w:sz w:val="24"/>
              </w:rPr>
              <w:t>25</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4080000">
            <w:pPr>
              <w:ind/>
              <w:jc w:val="center"/>
              <w:rPr>
                <w:sz w:val="24"/>
              </w:rPr>
            </w:pPr>
            <w:r>
              <w:rPr>
                <w:sz w:val="24"/>
              </w:rPr>
              <w:t>50</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5080000">
            <w:pPr>
              <w:ind/>
              <w:jc w:val="center"/>
              <w:rPr>
                <w:sz w:val="24"/>
              </w:rPr>
            </w:pPr>
            <w:r>
              <w:rPr>
                <w:sz w:val="24"/>
              </w:rPr>
              <w:t>110</w:t>
            </w:r>
          </w:p>
        </w:tc>
      </w:tr>
      <w:tr>
        <w:trPr>
          <w:trHeight w:hRule="atLeast" w:val="296"/>
        </w:trP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6080000">
            <w:pPr>
              <w:rPr>
                <w:sz w:val="24"/>
              </w:rPr>
            </w:pPr>
            <w:r>
              <w:rPr>
                <w:sz w:val="24"/>
              </w:rPr>
              <w:t>Уровень локализации производства оборудования для обработки, утилизации и обезвреживания отходов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7080000">
            <w:pPr>
              <w:ind/>
              <w:jc w:val="center"/>
              <w:rPr>
                <w:sz w:val="24"/>
              </w:rPr>
            </w:pPr>
            <w:r>
              <w:rPr>
                <w:sz w:val="24"/>
              </w:rPr>
              <w:t>процентов</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8080000">
            <w:pPr>
              <w:ind/>
              <w:jc w:val="center"/>
              <w:rPr>
                <w:sz w:val="24"/>
              </w:rPr>
            </w:pPr>
            <w:r>
              <w:rPr>
                <w:sz w:val="24"/>
              </w:rPr>
              <w:t>45</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9080000">
            <w:pPr>
              <w:ind/>
              <w:jc w:val="center"/>
              <w:rPr>
                <w:sz w:val="24"/>
              </w:rPr>
            </w:pPr>
            <w:r>
              <w:rPr>
                <w:sz w:val="24"/>
              </w:rPr>
              <w:t>55</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A080000">
            <w:pPr>
              <w:ind/>
              <w:jc w:val="center"/>
              <w:rPr>
                <w:sz w:val="24"/>
              </w:rPr>
            </w:pPr>
            <w:r>
              <w:rPr>
                <w:sz w:val="24"/>
              </w:rPr>
              <w:t>70</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B080000">
            <w:pPr>
              <w:ind/>
              <w:jc w:val="center"/>
              <w:rPr>
                <w:sz w:val="24"/>
              </w:rPr>
            </w:pPr>
            <w:r>
              <w:rPr>
                <w:sz w:val="24"/>
              </w:rPr>
              <w:t>75</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C080000">
            <w:pPr>
              <w:ind/>
              <w:jc w:val="center"/>
              <w:rPr>
                <w:sz w:val="24"/>
              </w:rPr>
            </w:pPr>
            <w:r>
              <w:rPr>
                <w:sz w:val="24"/>
              </w:rPr>
              <w:t>85</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D080000">
            <w:pPr>
              <w:ind/>
              <w:jc w:val="center"/>
              <w:rPr>
                <w:sz w:val="24"/>
              </w:rPr>
            </w:pPr>
            <w:r>
              <w:rPr>
                <w:sz w:val="24"/>
              </w:rPr>
              <w:t>90</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E080000">
            <w:pPr>
              <w:rPr>
                <w:sz w:val="24"/>
              </w:rPr>
            </w:pPr>
            <w:r>
              <w:rPr>
                <w:sz w:val="24"/>
              </w:rPr>
              <w:t>Вклад отрасли промышленности по обработке, утилизации и обезвреживанию отходов в валовый внутренний продукт Российской</w:t>
            </w:r>
          </w:p>
          <w:p w14:paraId="DF080000">
            <w:pPr>
              <w:rPr>
                <w:sz w:val="24"/>
              </w:rPr>
            </w:pPr>
            <w:r>
              <w:rPr>
                <w:sz w:val="24"/>
              </w:rPr>
              <w:t>Федерации</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0080000">
            <w:pPr>
              <w:ind/>
              <w:jc w:val="center"/>
              <w:rPr>
                <w:sz w:val="24"/>
              </w:rPr>
            </w:pPr>
            <w:r>
              <w:rPr>
                <w:sz w:val="24"/>
              </w:rPr>
              <w:t>процентов</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1080000">
            <w:pPr>
              <w:ind/>
              <w:jc w:val="center"/>
              <w:rPr>
                <w:sz w:val="24"/>
              </w:rPr>
            </w:pPr>
            <w:r>
              <w:rPr>
                <w:sz w:val="24"/>
              </w:rPr>
              <w:t>0,08</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2080000">
            <w:pPr>
              <w:ind/>
              <w:jc w:val="center"/>
              <w:rPr>
                <w:sz w:val="24"/>
              </w:rPr>
            </w:pPr>
            <w:r>
              <w:rPr>
                <w:sz w:val="24"/>
              </w:rPr>
              <w:t>0,08</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3080000">
            <w:pPr>
              <w:ind/>
              <w:jc w:val="center"/>
              <w:rPr>
                <w:sz w:val="24"/>
              </w:rPr>
            </w:pPr>
            <w:r>
              <w:rPr>
                <w:sz w:val="24"/>
              </w:rPr>
              <w:t>0,08</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4080000">
            <w:pPr>
              <w:ind/>
              <w:jc w:val="center"/>
              <w:rPr>
                <w:sz w:val="24"/>
              </w:rPr>
            </w:pPr>
            <w:r>
              <w:rPr>
                <w:sz w:val="24"/>
              </w:rPr>
              <w:t>0,09</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5080000">
            <w:pPr>
              <w:ind/>
              <w:jc w:val="center"/>
              <w:rPr>
                <w:sz w:val="24"/>
              </w:rPr>
            </w:pPr>
            <w:r>
              <w:rPr>
                <w:sz w:val="24"/>
              </w:rPr>
              <w:t>0,1</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6080000">
            <w:pPr>
              <w:ind/>
              <w:jc w:val="center"/>
              <w:rPr>
                <w:sz w:val="24"/>
              </w:rPr>
            </w:pPr>
            <w:r>
              <w:rPr>
                <w:sz w:val="24"/>
              </w:rPr>
              <w:t>0,11</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7080000">
            <w:pPr>
              <w:rPr>
                <w:sz w:val="24"/>
              </w:rPr>
            </w:pPr>
            <w:r>
              <w:rPr>
                <w:sz w:val="24"/>
              </w:rPr>
              <w:t>Уровень снижения образования отходов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8080000">
            <w:pPr>
              <w:ind/>
              <w:jc w:val="center"/>
              <w:rPr>
                <w:sz w:val="24"/>
              </w:rPr>
            </w:pPr>
            <w:r>
              <w:rPr>
                <w:sz w:val="24"/>
              </w:rPr>
              <w:t>процентов</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9080000">
            <w:pPr>
              <w:ind/>
              <w:jc w:val="center"/>
              <w:rPr>
                <w:sz w:val="24"/>
              </w:rPr>
            </w:pPr>
            <w:r>
              <w:rPr>
                <w:sz w:val="24"/>
              </w:rPr>
              <w:t>-</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A080000">
            <w:pPr>
              <w:ind/>
              <w:jc w:val="center"/>
              <w:rPr>
                <w:sz w:val="24"/>
              </w:rPr>
            </w:pPr>
            <w:r>
              <w:rPr>
                <w:sz w:val="24"/>
              </w:rPr>
              <w:t>-1,9</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B080000">
            <w:pPr>
              <w:ind/>
              <w:jc w:val="center"/>
              <w:rPr>
                <w:sz w:val="24"/>
              </w:rPr>
            </w:pPr>
            <w:r>
              <w:rPr>
                <w:sz w:val="24"/>
              </w:rPr>
              <w:t>-1,8</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C080000">
            <w:pPr>
              <w:ind/>
              <w:jc w:val="center"/>
              <w:rPr>
                <w:sz w:val="24"/>
              </w:rPr>
            </w:pPr>
            <w:r>
              <w:rPr>
                <w:sz w:val="24"/>
              </w:rPr>
              <w:t>-1,8</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D080000">
            <w:pPr>
              <w:ind/>
              <w:jc w:val="center"/>
              <w:rPr>
                <w:sz w:val="24"/>
              </w:rPr>
            </w:pPr>
            <w:r>
              <w:rPr>
                <w:sz w:val="24"/>
              </w:rPr>
              <w:t>-1,8</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E080000">
            <w:pPr>
              <w:ind/>
              <w:jc w:val="center"/>
              <w:rPr>
                <w:sz w:val="24"/>
              </w:rPr>
            </w:pPr>
            <w:r>
              <w:rPr>
                <w:sz w:val="24"/>
              </w:rPr>
              <w:t>-3,7</w:t>
            </w:r>
          </w:p>
        </w:tc>
      </w:tr>
      <w:tr>
        <w:tc>
          <w:tcPr>
            <w:tcW w:type="dxa" w:w="4093"/>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F080000">
            <w:pPr>
              <w:rPr>
                <w:sz w:val="24"/>
              </w:rPr>
            </w:pPr>
            <w:r>
              <w:rPr>
                <w:sz w:val="24"/>
              </w:rPr>
              <w:t>Доля импорта оборудования для обработки, утилизации и</w:t>
            </w:r>
          </w:p>
          <w:p w14:paraId="F0080000">
            <w:pPr>
              <w:rPr>
                <w:sz w:val="24"/>
              </w:rPr>
            </w:pPr>
            <w:r>
              <w:rPr>
                <w:sz w:val="24"/>
              </w:rPr>
              <w:t>обезвреживания отходов</w:t>
            </w:r>
          </w:p>
        </w:tc>
        <w:tc>
          <w:tcPr>
            <w:tcW w:type="dxa" w:w="13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1080000">
            <w:pPr>
              <w:ind/>
              <w:jc w:val="center"/>
              <w:rPr>
                <w:sz w:val="24"/>
              </w:rPr>
            </w:pPr>
            <w:r>
              <w:rPr>
                <w:sz w:val="24"/>
              </w:rPr>
              <w:t>процентов</w:t>
            </w:r>
          </w:p>
        </w:tc>
        <w:tc>
          <w:tcPr>
            <w:tcW w:type="dxa" w:w="7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2080000">
            <w:pPr>
              <w:ind/>
              <w:jc w:val="center"/>
              <w:rPr>
                <w:sz w:val="24"/>
              </w:rPr>
            </w:pPr>
            <w:r>
              <w:rPr>
                <w:sz w:val="24"/>
              </w:rPr>
              <w:t>60</w:t>
            </w:r>
          </w:p>
        </w:tc>
        <w:tc>
          <w:tcPr>
            <w:tcW w:type="dxa" w:w="7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3080000">
            <w:pPr>
              <w:ind/>
              <w:jc w:val="center"/>
              <w:rPr>
                <w:sz w:val="24"/>
              </w:rPr>
            </w:pPr>
            <w:r>
              <w:rPr>
                <w:sz w:val="24"/>
              </w:rPr>
              <w:t>50</w:t>
            </w:r>
          </w:p>
        </w:tc>
        <w:tc>
          <w:tcPr>
            <w:tcW w:type="dxa" w:w="7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4080000">
            <w:pPr>
              <w:ind/>
              <w:jc w:val="center"/>
              <w:rPr>
                <w:sz w:val="24"/>
              </w:rPr>
            </w:pPr>
            <w:r>
              <w:rPr>
                <w:sz w:val="24"/>
              </w:rPr>
              <w:t>40</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5080000">
            <w:pPr>
              <w:ind/>
              <w:jc w:val="center"/>
              <w:rPr>
                <w:sz w:val="24"/>
              </w:rPr>
            </w:pPr>
            <w:r>
              <w:rPr>
                <w:sz w:val="24"/>
              </w:rPr>
              <w:t>30</w:t>
            </w:r>
          </w:p>
        </w:tc>
        <w:tc>
          <w:tcPr>
            <w:tcW w:type="dxa" w:w="6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6080000">
            <w:pPr>
              <w:ind/>
              <w:jc w:val="center"/>
              <w:rPr>
                <w:sz w:val="24"/>
              </w:rPr>
            </w:pPr>
            <w:r>
              <w:rPr>
                <w:sz w:val="24"/>
              </w:rPr>
              <w:t>20</w:t>
            </w:r>
          </w:p>
        </w:tc>
        <w:tc>
          <w:tcPr>
            <w:tcW w:type="dxa" w:w="6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7080000">
            <w:pPr>
              <w:ind/>
              <w:jc w:val="center"/>
              <w:rPr>
                <w:sz w:val="24"/>
              </w:rPr>
            </w:pPr>
            <w:r>
              <w:rPr>
                <w:sz w:val="24"/>
              </w:rPr>
              <w:t>10</w:t>
            </w:r>
          </w:p>
        </w:tc>
      </w:tr>
    </w:tbl>
    <w:p w14:paraId="F8080000">
      <w:pPr>
        <w:spacing w:line="360" w:lineRule="auto"/>
        <w:ind w:firstLine="709" w:left="0"/>
        <w:rPr>
          <w:sz w:val="24"/>
        </w:rPr>
      </w:pPr>
    </w:p>
    <w:p w14:paraId="F9080000">
      <w:pPr>
        <w:spacing w:line="276" w:lineRule="auto"/>
        <w:ind w:firstLine="709" w:left="0"/>
      </w:pPr>
      <w:r>
        <w:t>Одним из основных целевых показателей является доля утилизированных и обезвреженных отходов в общем объеме образованных отходов, которая характеризует поэтапное переориентирование сложившейся отечественной системы обращения с отходами с преимущественного их захоронения на утилизацию и обезвреживание с уменьшением и минимизацией вреда, наносимого природной среде и ее компонентам.</w:t>
      </w:r>
    </w:p>
    <w:p w14:paraId="FA080000">
      <w:pPr>
        <w:spacing w:line="276" w:lineRule="auto"/>
        <w:ind w:firstLine="709" w:left="0"/>
      </w:pPr>
      <w:r>
        <w:t>Следующим целевым показателем настоящей Стратегии является доля твердых коммунальных отходов, направленных на обработку, в общем объеме таких отходов, вывезенных с мест накопления.</w:t>
      </w:r>
    </w:p>
    <w:p w14:paraId="FB080000">
      <w:pPr>
        <w:spacing w:line="276" w:lineRule="auto"/>
        <w:ind w:firstLine="709" w:left="0"/>
      </w:pPr>
      <w:r>
        <w:t>Уровень снижения образования отходов служит целевым показателем настоящей Стратегии, характеризующим процессы максимального вовлечения отходов в хозяйственный оборот, поэтапного снижения количества образующихся отходов.</w:t>
      </w:r>
    </w:p>
    <w:p w14:paraId="FC080000">
      <w:pPr>
        <w:spacing w:line="276" w:lineRule="auto"/>
        <w:ind w:firstLine="709" w:left="0"/>
      </w:pPr>
      <w:r>
        <w:t>Количество введенных в эксплуатацию и функционирующих объектов инфраструктуры отрасли промышленности по обработке, утилизации и обезвреживанию отходов является ключевым целевым показателем настоящей Стратегии, позволяющим оценить степень достижения цели по формированию и перспективному развитию отрасли промышленности по обработке, утилизации и обезвреживанию отходов.</w:t>
      </w:r>
    </w:p>
    <w:p w14:paraId="FD080000">
      <w:pPr>
        <w:spacing w:line="276" w:lineRule="auto"/>
        <w:ind w:firstLine="709" w:left="0"/>
      </w:pPr>
      <w:r>
        <w:t xml:space="preserve">Прогноз размещения данных объектов осуществлен исходя из оценки </w:t>
      </w:r>
      <w:r>
        <w:t>объемов и видов образования отходов, промышленной специфики, концентрации производства, экологической ситуации, состояния и уровня использования существующих мощностей по обработке, утилизации и обезвреживанию отходов, темпов социально-экономического развития и других факторов. Детализированная информация по созданию инфраструктуры отрасли на перспективу формируется в ходе разработки комплексной территориальной схемы развития и размещения объектов промышленности по обработке, утилизации и обезвреживанию отходов как одного из основных механизмов реализации настоящей Стратегии.</w:t>
      </w:r>
    </w:p>
    <w:p w14:paraId="FE080000">
      <w:pPr>
        <w:spacing w:line="276" w:lineRule="auto"/>
        <w:ind w:firstLine="709" w:left="0"/>
      </w:pPr>
      <w:r>
        <w:t>Для оценки результатов достижения цели настоящей Стратегии по формированию и перспективному развитию российской технологической и промышленной базы, обеспечивающей отрасль промышленности по обработке, утилизации и обезвреживанию отходов современным высокотехнологичным оборудованием, обладающим высоким экспортным потенциалом, вводится целевой показатель «уровень локализации производства оборудования для обработки, утилизации и обезвреживания отходов». Его необходимость базируется на государственной политике в области импортозамещения, ориентированной на повышение уровня локализации производства продукции и технологий, используемых для обработки, утилизации и обезвреживания отходов на территории Российской Федерации.</w:t>
      </w:r>
    </w:p>
    <w:p w14:paraId="FF080000">
      <w:pPr>
        <w:spacing w:line="276" w:lineRule="auto"/>
        <w:ind w:firstLine="709" w:left="0"/>
      </w:pPr>
      <w:r>
        <w:t>В целях обеспечения реализации государственной политики в области импортозамещения важное значение имеют факторы, связанные с экспортно-импортными операциями, в том числе объемами экспорта и импорта технологий, оборудования, услуг по обработке, утилизации и обезвреживанию отходов. В качестве целевого показателя вводится уровень (доля) импорта, отражающий поэтапное снижение доли импорта оборудования для обработки, утилизации и обезвреживания отходов на отечественном рынке по отношению к базовому 2016 году.</w:t>
      </w:r>
    </w:p>
    <w:p w14:paraId="00090000">
      <w:pPr>
        <w:spacing w:line="276" w:lineRule="auto"/>
        <w:ind w:firstLine="709" w:left="0"/>
      </w:pPr>
      <w:r>
        <w:t>Вклад отрасли промышленности по обработке, утилизации и обезвреживанию отходов в валовом внутреннем продукте может быть определен на основе данных по реализации на внутреннем и внешнем рынках вторичного сырья и продукции из него. В настоящей Стратегии предполагается опережающий рост указанной отрасли по сравнению со средними темпами роста валового внутреннего продукта.</w:t>
      </w:r>
    </w:p>
    <w:p w14:paraId="01090000">
      <w:pPr>
        <w:spacing w:line="276" w:lineRule="auto"/>
        <w:ind w:firstLine="709" w:left="0"/>
      </w:pPr>
      <w:r>
        <w:t xml:space="preserve">Важнейшим ресурсно-экономическим показателем является уровень замещения (в процентах) использования природного сырья из невозобновляемых природных ресурсов на вторичное сырье из обработанных отходов при производстве продукции и оказании услуг. Данный показатель в совокупности с </w:t>
      </w:r>
      <w:r>
        <w:t xml:space="preserve">величинами экологического эффекта характеризует степень реализации в Российской Федерации мирового принципа обращения с отходами 3R. Он отражает принцип межотраслевого взаимодействия и определяется в соответствии с показателями настоящей Стратегии, определяющими ресурсный потенциал по отдельным видам отходов, приведенными в таблице 5.2. </w:t>
      </w:r>
    </w:p>
    <w:p w14:paraId="02090000">
      <w:pPr>
        <w:ind w:firstLine="709" w:left="0"/>
      </w:pPr>
    </w:p>
    <w:p w14:paraId="03090000">
      <w:pPr>
        <w:spacing w:line="276" w:lineRule="auto"/>
        <w:ind w:firstLine="709" w:left="0"/>
        <w:rPr>
          <w:sz w:val="24"/>
        </w:rPr>
      </w:pPr>
      <w:r>
        <w:t>Таблица 5.2. Показатели стратегии развития промышленности по обработке, утилизации и обезвреживанию отходов производства и потребления на период до 2030 года, определяющие ресурсный потенциал по отдельным видам отходов</w:t>
      </w:r>
    </w:p>
    <w:tbl>
      <w:tblPr>
        <w:tblStyle w:val="Style_7"/>
        <w:tblLayout w:type="fixed"/>
      </w:tblPr>
      <w:tblGrid>
        <w:gridCol w:w="6020"/>
        <w:gridCol w:w="936"/>
        <w:gridCol w:w="907"/>
        <w:gridCol w:w="900"/>
        <w:gridCol w:w="879"/>
      </w:tblGrid>
      <w:tr>
        <w:tc>
          <w:tcPr>
            <w:tcW w:type="dxa" w:w="6020"/>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4090000">
            <w:pPr>
              <w:ind/>
              <w:jc w:val="center"/>
              <w:rPr>
                <w:sz w:val="24"/>
              </w:rPr>
            </w:pPr>
            <w:r>
              <w:rPr>
                <w:sz w:val="24"/>
              </w:rPr>
              <w:t>Наименование</w:t>
            </w:r>
          </w:p>
          <w:p w14:paraId="05090000">
            <w:pPr>
              <w:ind/>
              <w:jc w:val="center"/>
              <w:rPr>
                <w:sz w:val="24"/>
              </w:rPr>
            </w:pPr>
            <w:r>
              <w:rPr>
                <w:sz w:val="24"/>
              </w:rPr>
              <w:t>показателя</w:t>
            </w:r>
          </w:p>
          <w:p w14:paraId="06090000">
            <w:pPr>
              <w:ind/>
              <w:jc w:val="center"/>
              <w:rPr>
                <w:sz w:val="24"/>
              </w:rPr>
            </w:pPr>
          </w:p>
        </w:tc>
        <w:tc>
          <w:tcPr>
            <w:tcW w:type="dxa" w:w="3622"/>
            <w:gridSpan w:val="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7090000">
            <w:pPr>
              <w:ind/>
              <w:jc w:val="center"/>
              <w:rPr>
                <w:sz w:val="24"/>
              </w:rPr>
            </w:pPr>
            <w:r>
              <w:rPr>
                <w:sz w:val="24"/>
              </w:rPr>
              <w:t>Значение</w:t>
            </w:r>
          </w:p>
        </w:tc>
      </w:tr>
      <w:tr>
        <w:tc>
          <w:tcPr>
            <w:tcW w:type="dxa" w:w="6020"/>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8090000">
            <w:pPr>
              <w:ind/>
              <w:jc w:val="center"/>
              <w:rPr>
                <w:sz w:val="24"/>
              </w:rPr>
            </w:pPr>
            <w:r>
              <w:rPr>
                <w:sz w:val="24"/>
              </w:rPr>
              <w:t>2016</w:t>
            </w:r>
          </w:p>
          <w:p w14:paraId="09090000">
            <w:pPr>
              <w:ind/>
              <w:jc w:val="center"/>
              <w:rPr>
                <w:sz w:val="24"/>
              </w:rPr>
            </w:pPr>
            <w:r>
              <w:rPr>
                <w:sz w:val="24"/>
              </w:rPr>
              <w:t>год</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A090000">
            <w:pPr>
              <w:ind/>
              <w:jc w:val="center"/>
              <w:rPr>
                <w:sz w:val="24"/>
              </w:rPr>
            </w:pPr>
            <w:r>
              <w:rPr>
                <w:sz w:val="24"/>
              </w:rPr>
              <w:t>2020</w:t>
            </w:r>
          </w:p>
          <w:p w14:paraId="0B090000">
            <w:pPr>
              <w:ind/>
              <w:jc w:val="center"/>
              <w:rPr>
                <w:sz w:val="24"/>
              </w:rPr>
            </w:pPr>
            <w:r>
              <w:rPr>
                <w:sz w:val="24"/>
              </w:rPr>
              <w:t>год</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C090000">
            <w:pPr>
              <w:ind/>
              <w:jc w:val="center"/>
              <w:rPr>
                <w:sz w:val="24"/>
              </w:rPr>
            </w:pPr>
            <w:r>
              <w:rPr>
                <w:sz w:val="24"/>
              </w:rPr>
              <w:t>2025</w:t>
            </w:r>
          </w:p>
          <w:p w14:paraId="0D090000">
            <w:pPr>
              <w:ind/>
              <w:jc w:val="center"/>
              <w:rPr>
                <w:sz w:val="24"/>
              </w:rPr>
            </w:pPr>
            <w:r>
              <w:rPr>
                <w:sz w:val="24"/>
              </w:rPr>
              <w:t>год</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E090000">
            <w:pPr>
              <w:ind/>
              <w:jc w:val="center"/>
              <w:rPr>
                <w:sz w:val="24"/>
              </w:rPr>
            </w:pPr>
            <w:r>
              <w:rPr>
                <w:sz w:val="24"/>
              </w:rPr>
              <w:t>2030</w:t>
            </w:r>
          </w:p>
          <w:p w14:paraId="0F090000">
            <w:pPr>
              <w:ind/>
              <w:jc w:val="center"/>
              <w:rPr>
                <w:sz w:val="24"/>
              </w:rPr>
            </w:pPr>
            <w:r>
              <w:rPr>
                <w:sz w:val="24"/>
              </w:rPr>
              <w:t>год</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0090000">
            <w:pPr>
              <w:ind/>
              <w:jc w:val="center"/>
              <w:rPr>
                <w:sz w:val="24"/>
              </w:rPr>
            </w:pPr>
            <w:r>
              <w:rPr>
                <w:sz w:val="24"/>
              </w:rPr>
              <w:t>1</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1090000">
            <w:pPr>
              <w:ind/>
              <w:jc w:val="center"/>
              <w:rPr>
                <w:sz w:val="24"/>
              </w:rPr>
            </w:pPr>
            <w:r>
              <w:rPr>
                <w:sz w:val="24"/>
              </w:rPr>
              <w:t>2</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2090000">
            <w:pPr>
              <w:ind/>
              <w:jc w:val="center"/>
              <w:rPr>
                <w:sz w:val="24"/>
              </w:rPr>
            </w:pPr>
            <w:r>
              <w:rPr>
                <w:sz w:val="24"/>
              </w:rPr>
              <w:t>3</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3090000">
            <w:pPr>
              <w:ind/>
              <w:jc w:val="center"/>
              <w:rPr>
                <w:sz w:val="24"/>
              </w:rPr>
            </w:pPr>
            <w:r>
              <w:rPr>
                <w:sz w:val="24"/>
              </w:rPr>
              <w:t>4</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4090000">
            <w:pPr>
              <w:ind/>
              <w:jc w:val="center"/>
              <w:rPr>
                <w:sz w:val="24"/>
              </w:rPr>
            </w:pPr>
            <w:r>
              <w:rPr>
                <w:sz w:val="24"/>
              </w:rPr>
              <w:t>5</w:t>
            </w:r>
          </w:p>
        </w:tc>
      </w:tr>
      <w:tr>
        <w:tc>
          <w:tcPr>
            <w:tcW w:type="dxa" w:w="9642"/>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5090000">
            <w:pPr>
              <w:ind/>
              <w:jc w:val="center"/>
              <w:rPr>
                <w:sz w:val="24"/>
              </w:rPr>
            </w:pPr>
            <w:r>
              <w:rPr>
                <w:sz w:val="24"/>
              </w:rPr>
              <w:t>Макулатура</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6090000">
            <w:pPr>
              <w:rPr>
                <w:sz w:val="24"/>
              </w:rPr>
            </w:pPr>
            <w:r>
              <w:rPr>
                <w:sz w:val="24"/>
                <w:highlight w:val="white"/>
              </w:rPr>
              <w:t>Мощность по переработке,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7090000">
            <w:pPr>
              <w:ind/>
              <w:jc w:val="center"/>
              <w:rPr>
                <w:sz w:val="24"/>
              </w:rPr>
            </w:pPr>
            <w:r>
              <w:rPr>
                <w:sz w:val="24"/>
              </w:rPr>
              <w:t>3076</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8090000">
            <w:pPr>
              <w:ind/>
              <w:jc w:val="center"/>
              <w:rPr>
                <w:sz w:val="24"/>
              </w:rPr>
            </w:pPr>
            <w:r>
              <w:rPr>
                <w:sz w:val="24"/>
              </w:rPr>
              <w:t>4900</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9090000">
            <w:pPr>
              <w:ind/>
              <w:jc w:val="center"/>
              <w:rPr>
                <w:sz w:val="24"/>
              </w:rPr>
            </w:pPr>
            <w:r>
              <w:rPr>
                <w:sz w:val="24"/>
              </w:rPr>
              <w:t>7600</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A090000">
            <w:pPr>
              <w:ind/>
              <w:jc w:val="center"/>
              <w:rPr>
                <w:sz w:val="24"/>
              </w:rPr>
            </w:pPr>
            <w:r>
              <w:rPr>
                <w:sz w:val="24"/>
              </w:rPr>
              <w:t>8100</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B090000">
            <w:pPr>
              <w:rPr>
                <w:sz w:val="24"/>
              </w:rPr>
            </w:pPr>
            <w:r>
              <w:rPr>
                <w:sz w:val="24"/>
              </w:rPr>
              <w:t>Производство целлюлозы древесной и целлюлозы из прочих волокнистых материалов, млн.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C090000">
            <w:pPr>
              <w:ind/>
              <w:jc w:val="center"/>
              <w:rPr>
                <w:sz w:val="24"/>
              </w:rPr>
            </w:pPr>
            <w:r>
              <w:rPr>
                <w:sz w:val="24"/>
              </w:rPr>
              <w:t>8,5</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D090000">
            <w:pPr>
              <w:ind/>
              <w:jc w:val="center"/>
              <w:rPr>
                <w:sz w:val="24"/>
              </w:rPr>
            </w:pPr>
            <w:r>
              <w:rPr>
                <w:sz w:val="24"/>
              </w:rPr>
              <w:t>12</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E090000">
            <w:pPr>
              <w:ind/>
              <w:jc w:val="center"/>
              <w:rPr>
                <w:sz w:val="24"/>
              </w:rPr>
            </w:pPr>
            <w:r>
              <w:rPr>
                <w:sz w:val="24"/>
              </w:rPr>
              <w:t>15</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F090000">
            <w:pPr>
              <w:ind/>
              <w:jc w:val="center"/>
              <w:rPr>
                <w:sz w:val="24"/>
              </w:rPr>
            </w:pPr>
            <w:r>
              <w:rPr>
                <w:sz w:val="24"/>
              </w:rPr>
              <w:t>19</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0090000">
            <w:pPr>
              <w:rPr>
                <w:sz w:val="24"/>
              </w:rPr>
            </w:pPr>
            <w:r>
              <w:rPr>
                <w:sz w:val="24"/>
              </w:rPr>
              <w:t>Уровень замещения в отношении целлюлозы, процентов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1090000">
            <w:pPr>
              <w:ind/>
              <w:jc w:val="center"/>
              <w:rPr>
                <w:sz w:val="24"/>
              </w:rPr>
            </w:pPr>
            <w:r>
              <w:rPr>
                <w:sz w:val="24"/>
              </w:rPr>
              <w:t>36</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2090000">
            <w:pPr>
              <w:ind/>
              <w:jc w:val="center"/>
              <w:rPr>
                <w:sz w:val="24"/>
              </w:rPr>
            </w:pPr>
            <w:r>
              <w:rPr>
                <w:sz w:val="24"/>
              </w:rPr>
              <w:t>41</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3090000">
            <w:pPr>
              <w:ind/>
              <w:jc w:val="center"/>
              <w:rPr>
                <w:sz w:val="24"/>
              </w:rPr>
            </w:pPr>
            <w:r>
              <w:rPr>
                <w:sz w:val="24"/>
              </w:rPr>
              <w:t>51</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4090000">
            <w:pPr>
              <w:ind/>
              <w:jc w:val="center"/>
              <w:rPr>
                <w:sz w:val="24"/>
              </w:rPr>
            </w:pPr>
            <w:r>
              <w:rPr>
                <w:sz w:val="24"/>
              </w:rPr>
              <w:t>43</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5090000">
            <w:pPr>
              <w:rPr>
                <w:sz w:val="24"/>
              </w:rPr>
            </w:pPr>
            <w:r>
              <w:rPr>
                <w:sz w:val="24"/>
              </w:rPr>
              <w:t>Производство древесины необработанной, млн. плотных куб.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6090000">
            <w:pPr>
              <w:ind/>
              <w:jc w:val="center"/>
              <w:rPr>
                <w:sz w:val="24"/>
              </w:rPr>
            </w:pPr>
            <w:r>
              <w:rPr>
                <w:sz w:val="24"/>
              </w:rPr>
              <w:t>211,5</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7090000">
            <w:pPr>
              <w:ind/>
              <w:jc w:val="center"/>
              <w:rPr>
                <w:sz w:val="24"/>
              </w:rPr>
            </w:pPr>
            <w:r>
              <w:rPr>
                <w:sz w:val="24"/>
              </w:rPr>
              <w:t>247</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8090000">
            <w:pPr>
              <w:ind/>
              <w:jc w:val="center"/>
              <w:rPr>
                <w:sz w:val="24"/>
              </w:rPr>
            </w:pPr>
            <w:r>
              <w:rPr>
                <w:sz w:val="24"/>
              </w:rPr>
              <w:t>277,4</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9090000">
            <w:pPr>
              <w:ind/>
              <w:jc w:val="center"/>
              <w:rPr>
                <w:sz w:val="24"/>
              </w:rPr>
            </w:pPr>
            <w:r>
              <w:rPr>
                <w:sz w:val="24"/>
              </w:rPr>
              <w:t>318</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A090000">
            <w:pPr>
              <w:rPr>
                <w:sz w:val="24"/>
              </w:rPr>
            </w:pPr>
            <w:r>
              <w:rPr>
                <w:sz w:val="24"/>
              </w:rPr>
              <w:t>Экономия древесины, млн. куб. метров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B090000">
            <w:pPr>
              <w:ind/>
              <w:jc w:val="center"/>
              <w:rPr>
                <w:sz w:val="24"/>
              </w:rPr>
            </w:pPr>
            <w:r>
              <w:rPr>
                <w:sz w:val="24"/>
              </w:rPr>
              <w:t>15,38</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C090000">
            <w:pPr>
              <w:ind/>
              <w:jc w:val="center"/>
              <w:rPr>
                <w:sz w:val="24"/>
              </w:rPr>
            </w:pPr>
            <w:r>
              <w:rPr>
                <w:sz w:val="24"/>
              </w:rPr>
              <w:t>24,5</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D090000">
            <w:pPr>
              <w:ind/>
              <w:jc w:val="center"/>
              <w:rPr>
                <w:sz w:val="24"/>
              </w:rPr>
            </w:pPr>
            <w:r>
              <w:rPr>
                <w:sz w:val="24"/>
              </w:rPr>
              <w:t>38</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E090000">
            <w:pPr>
              <w:ind/>
              <w:jc w:val="center"/>
              <w:rPr>
                <w:sz w:val="24"/>
              </w:rPr>
            </w:pPr>
            <w:r>
              <w:rPr>
                <w:sz w:val="24"/>
              </w:rPr>
              <w:t>40,5</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F090000">
            <w:pPr>
              <w:rPr>
                <w:sz w:val="24"/>
              </w:rPr>
            </w:pPr>
            <w:r>
              <w:rPr>
                <w:sz w:val="24"/>
              </w:rPr>
              <w:t>Уровень замещения по древесине, процентов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0090000">
            <w:pPr>
              <w:ind/>
              <w:jc w:val="center"/>
              <w:rPr>
                <w:sz w:val="24"/>
              </w:rPr>
            </w:pPr>
            <w:r>
              <w:rPr>
                <w:sz w:val="24"/>
              </w:rPr>
              <w:t>7,3</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1090000">
            <w:pPr>
              <w:ind/>
              <w:jc w:val="center"/>
              <w:rPr>
                <w:sz w:val="24"/>
              </w:rPr>
            </w:pPr>
            <w:r>
              <w:rPr>
                <w:sz w:val="24"/>
              </w:rPr>
              <w:t>9,9</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2090000">
            <w:pPr>
              <w:ind/>
              <w:jc w:val="center"/>
              <w:rPr>
                <w:sz w:val="24"/>
              </w:rPr>
            </w:pPr>
            <w:r>
              <w:rPr>
                <w:sz w:val="24"/>
              </w:rPr>
              <w:t>13,7</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3090000">
            <w:pPr>
              <w:ind/>
              <w:jc w:val="center"/>
              <w:rPr>
                <w:sz w:val="24"/>
              </w:rPr>
            </w:pPr>
            <w:r>
              <w:rPr>
                <w:sz w:val="24"/>
              </w:rPr>
              <w:t>12,7</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4090000">
            <w:pPr>
              <w:rPr>
                <w:sz w:val="24"/>
              </w:rPr>
            </w:pPr>
            <w:r>
              <w:rPr>
                <w:sz w:val="24"/>
                <w:highlight w:val="white"/>
              </w:rPr>
              <w:t>Экономия потребления лесных ресурсов, млн. единиц деревьев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5090000">
            <w:pPr>
              <w:ind/>
              <w:jc w:val="center"/>
              <w:rPr>
                <w:sz w:val="24"/>
              </w:rPr>
            </w:pPr>
            <w:r>
              <w:rPr>
                <w:sz w:val="24"/>
              </w:rPr>
              <w:t>95,36</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6090000">
            <w:pPr>
              <w:ind/>
              <w:jc w:val="center"/>
              <w:rPr>
                <w:sz w:val="24"/>
              </w:rPr>
            </w:pPr>
            <w:r>
              <w:rPr>
                <w:sz w:val="24"/>
              </w:rPr>
              <w:t>151,9</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7090000">
            <w:pPr>
              <w:ind/>
              <w:jc w:val="center"/>
              <w:rPr>
                <w:sz w:val="24"/>
              </w:rPr>
            </w:pPr>
            <w:r>
              <w:rPr>
                <w:sz w:val="24"/>
              </w:rPr>
              <w:t>235,6</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8090000">
            <w:pPr>
              <w:ind/>
              <w:jc w:val="center"/>
              <w:rPr>
                <w:sz w:val="24"/>
              </w:rPr>
            </w:pPr>
            <w:r>
              <w:rPr>
                <w:sz w:val="24"/>
              </w:rPr>
              <w:t>251,1</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9090000">
            <w:pPr>
              <w:rPr>
                <w:sz w:val="24"/>
              </w:rPr>
            </w:pPr>
            <w:r>
              <w:rPr>
                <w:sz w:val="24"/>
                <w:highlight w:val="white"/>
              </w:rPr>
              <w:t>Экономия потребления воды, млн. куб. метров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A090000">
            <w:pPr>
              <w:ind/>
              <w:jc w:val="center"/>
              <w:rPr>
                <w:sz w:val="24"/>
              </w:rPr>
            </w:pPr>
            <w:r>
              <w:rPr>
                <w:sz w:val="24"/>
              </w:rPr>
              <w:t>615,2</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B090000">
            <w:pPr>
              <w:ind/>
              <w:jc w:val="center"/>
              <w:rPr>
                <w:sz w:val="24"/>
              </w:rPr>
            </w:pPr>
            <w:r>
              <w:rPr>
                <w:sz w:val="24"/>
              </w:rPr>
              <w:t>980</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C090000">
            <w:pPr>
              <w:ind/>
              <w:jc w:val="center"/>
              <w:rPr>
                <w:sz w:val="24"/>
              </w:rPr>
            </w:pPr>
            <w:r>
              <w:rPr>
                <w:sz w:val="24"/>
              </w:rPr>
              <w:t>1520</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D090000">
            <w:pPr>
              <w:ind/>
              <w:jc w:val="center"/>
              <w:rPr>
                <w:sz w:val="24"/>
              </w:rPr>
            </w:pPr>
            <w:r>
              <w:rPr>
                <w:sz w:val="24"/>
              </w:rPr>
              <w:t>1620</w:t>
            </w:r>
          </w:p>
        </w:tc>
      </w:tr>
      <w:tr>
        <w:trPr>
          <w:trHeight w:hRule="atLeast" w:val="296"/>
        </w:trP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E090000">
            <w:pPr>
              <w:rPr>
                <w:sz w:val="24"/>
              </w:rPr>
            </w:pPr>
            <w:r>
              <w:rPr>
                <w:sz w:val="24"/>
              </w:rPr>
              <w:t>Экономия потребления электроэнергии, млрд. кВт∙час</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F090000">
            <w:pPr>
              <w:ind/>
              <w:jc w:val="center"/>
              <w:rPr>
                <w:sz w:val="24"/>
              </w:rPr>
            </w:pPr>
            <w:r>
              <w:rPr>
                <w:sz w:val="24"/>
              </w:rPr>
              <w:t>12,3</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0090000">
            <w:pPr>
              <w:ind/>
              <w:jc w:val="center"/>
              <w:rPr>
                <w:sz w:val="24"/>
              </w:rPr>
            </w:pPr>
            <w:r>
              <w:rPr>
                <w:sz w:val="24"/>
              </w:rPr>
              <w:t>19,6</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1090000">
            <w:pPr>
              <w:ind/>
              <w:jc w:val="center"/>
              <w:rPr>
                <w:sz w:val="24"/>
              </w:rPr>
            </w:pPr>
            <w:r>
              <w:rPr>
                <w:sz w:val="24"/>
              </w:rPr>
              <w:t>30,4</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2090000">
            <w:pPr>
              <w:ind/>
              <w:jc w:val="center"/>
              <w:rPr>
                <w:sz w:val="24"/>
              </w:rPr>
            </w:pPr>
            <w:r>
              <w:rPr>
                <w:sz w:val="24"/>
              </w:rPr>
              <w:t>32,4</w:t>
            </w:r>
          </w:p>
        </w:tc>
      </w:tr>
      <w:tr>
        <w:trPr>
          <w:trHeight w:hRule="atLeast" w:val="296"/>
        </w:trPr>
        <w:tc>
          <w:tcPr>
            <w:tcW w:type="dxa" w:w="9642"/>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3090000">
            <w:pPr>
              <w:ind/>
              <w:jc w:val="center"/>
              <w:rPr>
                <w:sz w:val="24"/>
              </w:rPr>
            </w:pPr>
            <w:r>
              <w:rPr>
                <w:sz w:val="24"/>
                <w:highlight w:val="white"/>
              </w:rPr>
              <w:t>Полимерные отходы</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4090000">
            <w:pPr>
              <w:rPr>
                <w:sz w:val="24"/>
              </w:rPr>
            </w:pPr>
            <w:r>
              <w:rPr>
                <w:sz w:val="24"/>
              </w:rPr>
              <w:t>Мощность по переработке,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5090000">
            <w:pPr>
              <w:ind/>
              <w:jc w:val="center"/>
              <w:rPr>
                <w:sz w:val="24"/>
              </w:rPr>
            </w:pPr>
            <w:r>
              <w:rPr>
                <w:sz w:val="24"/>
              </w:rPr>
              <w:t>111,7</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6090000">
            <w:pPr>
              <w:ind/>
              <w:jc w:val="center"/>
              <w:rPr>
                <w:sz w:val="24"/>
              </w:rPr>
            </w:pPr>
            <w:r>
              <w:rPr>
                <w:sz w:val="24"/>
              </w:rPr>
              <w:t>129,3</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7090000">
            <w:pPr>
              <w:ind/>
              <w:jc w:val="center"/>
              <w:rPr>
                <w:sz w:val="24"/>
              </w:rPr>
            </w:pPr>
            <w:r>
              <w:rPr>
                <w:sz w:val="24"/>
              </w:rPr>
              <w:t>135,8</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8090000">
            <w:pPr>
              <w:ind/>
              <w:jc w:val="center"/>
              <w:rPr>
                <w:sz w:val="24"/>
              </w:rPr>
            </w:pPr>
            <w:r>
              <w:rPr>
                <w:sz w:val="24"/>
              </w:rPr>
              <w:t>142,6</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9090000">
            <w:pPr>
              <w:rPr>
                <w:sz w:val="24"/>
              </w:rPr>
            </w:pPr>
            <w:r>
              <w:rPr>
                <w:sz w:val="24"/>
              </w:rPr>
              <w:t>Добыча нефти, млн.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A090000">
            <w:pPr>
              <w:ind/>
              <w:jc w:val="center"/>
              <w:rPr>
                <w:sz w:val="24"/>
              </w:rPr>
            </w:pPr>
            <w:r>
              <w:rPr>
                <w:sz w:val="24"/>
              </w:rPr>
              <w:t>549</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B090000">
            <w:pPr>
              <w:ind/>
              <w:jc w:val="center"/>
              <w:rPr>
                <w:sz w:val="24"/>
              </w:rPr>
            </w:pPr>
            <w:r>
              <w:rPr>
                <w:sz w:val="24"/>
              </w:rPr>
              <w:t>555</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C090000">
            <w:pPr>
              <w:ind/>
              <w:jc w:val="center"/>
              <w:rPr>
                <w:sz w:val="24"/>
              </w:rPr>
            </w:pPr>
            <w:r>
              <w:rPr>
                <w:sz w:val="24"/>
              </w:rPr>
              <w:t>555</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D090000">
            <w:pPr>
              <w:ind/>
              <w:jc w:val="center"/>
              <w:rPr>
                <w:sz w:val="24"/>
              </w:rPr>
            </w:pPr>
            <w:r>
              <w:rPr>
                <w:sz w:val="24"/>
              </w:rPr>
              <w:t>555</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E090000">
            <w:pPr>
              <w:rPr>
                <w:sz w:val="24"/>
              </w:rPr>
            </w:pPr>
            <w:r>
              <w:rPr>
                <w:sz w:val="24"/>
              </w:rPr>
              <w:t>Экономия нефти для производства замещающего количества пластика,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F090000">
            <w:pPr>
              <w:ind/>
              <w:jc w:val="center"/>
              <w:rPr>
                <w:sz w:val="24"/>
              </w:rPr>
            </w:pPr>
            <w:r>
              <w:rPr>
                <w:sz w:val="24"/>
              </w:rPr>
              <w:t>298,2</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0090000">
            <w:pPr>
              <w:ind/>
              <w:jc w:val="center"/>
              <w:rPr>
                <w:sz w:val="24"/>
              </w:rPr>
            </w:pPr>
            <w:r>
              <w:rPr>
                <w:sz w:val="24"/>
              </w:rPr>
              <w:t>345,3</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1090000">
            <w:pPr>
              <w:ind/>
              <w:jc w:val="center"/>
              <w:rPr>
                <w:sz w:val="24"/>
              </w:rPr>
            </w:pPr>
            <w:r>
              <w:rPr>
                <w:sz w:val="24"/>
              </w:rPr>
              <w:t>262,5</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2090000">
            <w:pPr>
              <w:ind/>
              <w:jc w:val="center"/>
              <w:rPr>
                <w:sz w:val="24"/>
              </w:rPr>
            </w:pPr>
            <w:r>
              <w:rPr>
                <w:sz w:val="24"/>
              </w:rPr>
              <w:t>380,6</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3090000">
            <w:pPr>
              <w:rPr>
                <w:sz w:val="24"/>
              </w:rPr>
            </w:pPr>
            <w:r>
              <w:rPr>
                <w:sz w:val="24"/>
                <w:highlight w:val="white"/>
              </w:rPr>
              <w:t>Уровень замещения в отношении нефти, процентов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4090000">
            <w:pPr>
              <w:ind/>
              <w:jc w:val="center"/>
              <w:rPr>
                <w:sz w:val="24"/>
              </w:rPr>
            </w:pPr>
            <w:r>
              <w:rPr>
                <w:sz w:val="24"/>
              </w:rPr>
              <w:t>0,05</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5090000">
            <w:pPr>
              <w:ind/>
              <w:jc w:val="center"/>
              <w:rPr>
                <w:sz w:val="24"/>
              </w:rPr>
            </w:pPr>
            <w:r>
              <w:rPr>
                <w:sz w:val="24"/>
              </w:rPr>
              <w:t>0,06</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6090000">
            <w:pPr>
              <w:ind/>
              <w:jc w:val="center"/>
              <w:rPr>
                <w:sz w:val="24"/>
              </w:rPr>
            </w:pPr>
            <w:r>
              <w:rPr>
                <w:sz w:val="24"/>
              </w:rPr>
              <w:t>0,05</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7090000">
            <w:pPr>
              <w:ind/>
              <w:jc w:val="center"/>
              <w:rPr>
                <w:sz w:val="24"/>
              </w:rPr>
            </w:pPr>
            <w:r>
              <w:rPr>
                <w:sz w:val="24"/>
              </w:rPr>
              <w:t>0,07</w:t>
            </w:r>
          </w:p>
        </w:tc>
      </w:tr>
      <w:tr>
        <w:tc>
          <w:tcPr>
            <w:tcW w:type="dxa" w:w="9642"/>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8090000">
            <w:pPr>
              <w:ind/>
              <w:jc w:val="center"/>
              <w:rPr>
                <w:sz w:val="24"/>
              </w:rPr>
            </w:pPr>
            <w:r>
              <w:rPr>
                <w:sz w:val="24"/>
                <w:highlight w:val="white"/>
              </w:rPr>
              <w:t>Стеклобой</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9090000">
            <w:pPr>
              <w:rPr>
                <w:sz w:val="24"/>
              </w:rPr>
            </w:pPr>
            <w:r>
              <w:rPr>
                <w:sz w:val="24"/>
              </w:rPr>
              <w:t>Мощности по переработке,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A090000">
            <w:pPr>
              <w:ind/>
              <w:jc w:val="center"/>
              <w:rPr>
                <w:sz w:val="24"/>
              </w:rPr>
            </w:pPr>
            <w:r>
              <w:rPr>
                <w:sz w:val="24"/>
              </w:rPr>
              <w:t>1150</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B090000">
            <w:pPr>
              <w:ind/>
              <w:jc w:val="center"/>
              <w:rPr>
                <w:sz w:val="24"/>
              </w:rPr>
            </w:pPr>
            <w:r>
              <w:rPr>
                <w:sz w:val="24"/>
              </w:rPr>
              <w:t>1150</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C090000">
            <w:pPr>
              <w:ind/>
              <w:jc w:val="center"/>
              <w:rPr>
                <w:sz w:val="24"/>
              </w:rPr>
            </w:pPr>
            <w:r>
              <w:rPr>
                <w:sz w:val="24"/>
              </w:rPr>
              <w:t>1200</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D090000">
            <w:pPr>
              <w:ind/>
              <w:jc w:val="center"/>
              <w:rPr>
                <w:sz w:val="24"/>
              </w:rPr>
            </w:pPr>
            <w:r>
              <w:rPr>
                <w:sz w:val="24"/>
              </w:rPr>
              <w:t>1250</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E090000">
            <w:pPr>
              <w:rPr>
                <w:sz w:val="24"/>
              </w:rPr>
            </w:pPr>
            <w:r>
              <w:rPr>
                <w:sz w:val="24"/>
              </w:rPr>
              <w:t>Экономия песка,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F090000">
            <w:pPr>
              <w:ind/>
              <w:jc w:val="center"/>
              <w:rPr>
                <w:sz w:val="24"/>
              </w:rPr>
            </w:pPr>
            <w:r>
              <w:rPr>
                <w:sz w:val="24"/>
              </w:rPr>
              <w:t>747,5</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0090000">
            <w:pPr>
              <w:ind/>
              <w:jc w:val="center"/>
              <w:rPr>
                <w:sz w:val="24"/>
              </w:rPr>
            </w:pPr>
            <w:r>
              <w:rPr>
                <w:sz w:val="24"/>
              </w:rPr>
              <w:t>747,5</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1090000">
            <w:pPr>
              <w:ind/>
              <w:jc w:val="center"/>
              <w:rPr>
                <w:sz w:val="24"/>
              </w:rPr>
            </w:pPr>
            <w:r>
              <w:rPr>
                <w:sz w:val="24"/>
              </w:rPr>
              <w:t>780</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2090000">
            <w:pPr>
              <w:ind/>
              <w:jc w:val="center"/>
              <w:rPr>
                <w:sz w:val="24"/>
              </w:rPr>
            </w:pPr>
            <w:r>
              <w:rPr>
                <w:sz w:val="24"/>
              </w:rPr>
              <w:t>812,5</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3090000">
            <w:pPr>
              <w:rPr>
                <w:sz w:val="24"/>
              </w:rPr>
            </w:pPr>
            <w:r>
              <w:rPr>
                <w:sz w:val="24"/>
              </w:rPr>
              <w:t>Экономия кальцинированной соды,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4090000">
            <w:pPr>
              <w:ind/>
              <w:jc w:val="center"/>
              <w:rPr>
                <w:sz w:val="24"/>
              </w:rPr>
            </w:pPr>
            <w:r>
              <w:rPr>
                <w:sz w:val="24"/>
              </w:rPr>
              <w:t>172,5</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5090000">
            <w:pPr>
              <w:ind/>
              <w:jc w:val="center"/>
              <w:rPr>
                <w:sz w:val="24"/>
              </w:rPr>
            </w:pPr>
            <w:r>
              <w:rPr>
                <w:sz w:val="24"/>
              </w:rPr>
              <w:t>172,5</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6090000">
            <w:pPr>
              <w:ind/>
              <w:jc w:val="center"/>
              <w:rPr>
                <w:sz w:val="24"/>
              </w:rPr>
            </w:pPr>
            <w:r>
              <w:rPr>
                <w:sz w:val="24"/>
              </w:rPr>
              <w:t>180</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7090000">
            <w:pPr>
              <w:ind/>
              <w:jc w:val="center"/>
              <w:rPr>
                <w:sz w:val="24"/>
              </w:rPr>
            </w:pPr>
            <w:r>
              <w:rPr>
                <w:sz w:val="24"/>
              </w:rPr>
              <w:t>187,5</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8090000">
            <w:pPr>
              <w:rPr>
                <w:sz w:val="24"/>
              </w:rPr>
            </w:pPr>
            <w:r>
              <w:rPr>
                <w:sz w:val="24"/>
              </w:rPr>
              <w:t>Экономия известняка,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9090000">
            <w:pPr>
              <w:ind/>
              <w:jc w:val="center"/>
              <w:rPr>
                <w:sz w:val="24"/>
              </w:rPr>
            </w:pPr>
            <w:r>
              <w:rPr>
                <w:sz w:val="24"/>
              </w:rPr>
              <w:t>230</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A090000">
            <w:pPr>
              <w:ind/>
              <w:jc w:val="center"/>
              <w:rPr>
                <w:sz w:val="24"/>
              </w:rPr>
            </w:pPr>
            <w:r>
              <w:rPr>
                <w:sz w:val="24"/>
              </w:rPr>
              <w:t>230</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B090000">
            <w:pPr>
              <w:ind/>
              <w:jc w:val="center"/>
              <w:rPr>
                <w:sz w:val="24"/>
              </w:rPr>
            </w:pPr>
            <w:r>
              <w:rPr>
                <w:sz w:val="24"/>
              </w:rPr>
              <w:t>240</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C090000">
            <w:pPr>
              <w:ind/>
              <w:jc w:val="center"/>
              <w:rPr>
                <w:sz w:val="24"/>
              </w:rPr>
            </w:pPr>
            <w:r>
              <w:rPr>
                <w:sz w:val="24"/>
              </w:rPr>
              <w:t>250</w:t>
            </w:r>
          </w:p>
        </w:tc>
      </w:tr>
      <w:tr>
        <w:tc>
          <w:tcPr>
            <w:tcW w:type="dxa" w:w="9642"/>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D090000">
            <w:pPr>
              <w:ind/>
              <w:jc w:val="center"/>
              <w:rPr>
                <w:sz w:val="24"/>
              </w:rPr>
            </w:pPr>
            <w:r>
              <w:rPr>
                <w:sz w:val="24"/>
                <w:highlight w:val="white"/>
              </w:rPr>
              <w:t>Лом черных металлов</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E090000">
            <w:pPr>
              <w:rPr>
                <w:sz w:val="24"/>
              </w:rPr>
            </w:pPr>
            <w:r>
              <w:rPr>
                <w:sz w:val="24"/>
              </w:rPr>
              <w:t>Потребление лома черных металлов, млн.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F090000">
            <w:pPr>
              <w:ind/>
              <w:jc w:val="center"/>
              <w:rPr>
                <w:sz w:val="24"/>
              </w:rPr>
            </w:pPr>
            <w:r>
              <w:rPr>
                <w:sz w:val="24"/>
              </w:rPr>
              <w:t>23,4</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0090000">
            <w:pPr>
              <w:ind/>
              <w:jc w:val="center"/>
              <w:rPr>
                <w:sz w:val="24"/>
              </w:rPr>
            </w:pPr>
            <w:r>
              <w:rPr>
                <w:sz w:val="24"/>
              </w:rPr>
              <w:t>24,1</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1090000">
            <w:pPr>
              <w:ind/>
              <w:jc w:val="center"/>
              <w:rPr>
                <w:sz w:val="24"/>
              </w:rPr>
            </w:pPr>
            <w:r>
              <w:rPr>
                <w:sz w:val="24"/>
              </w:rPr>
              <w:t>25,7</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2090000">
            <w:pPr>
              <w:ind/>
              <w:jc w:val="center"/>
              <w:rPr>
                <w:sz w:val="24"/>
              </w:rPr>
            </w:pPr>
            <w:r>
              <w:rPr>
                <w:sz w:val="24"/>
              </w:rPr>
              <w:t>27,6</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3090000">
            <w:pPr>
              <w:rPr>
                <w:sz w:val="24"/>
              </w:rPr>
            </w:pPr>
            <w:r>
              <w:rPr>
                <w:sz w:val="24"/>
              </w:rPr>
              <w:t>Выплавка жидкой стали, млн.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4090000">
            <w:pPr>
              <w:ind/>
              <w:jc w:val="center"/>
              <w:rPr>
                <w:sz w:val="24"/>
              </w:rPr>
            </w:pPr>
            <w:r>
              <w:rPr>
                <w:sz w:val="24"/>
              </w:rPr>
              <w:t>69,6</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5090000">
            <w:pPr>
              <w:ind/>
              <w:jc w:val="center"/>
              <w:rPr>
                <w:sz w:val="24"/>
              </w:rPr>
            </w:pPr>
            <w:r>
              <w:rPr>
                <w:sz w:val="24"/>
              </w:rPr>
              <w:t>71,7</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6090000">
            <w:pPr>
              <w:ind/>
              <w:jc w:val="center"/>
              <w:rPr>
                <w:sz w:val="24"/>
              </w:rPr>
            </w:pPr>
            <w:r>
              <w:rPr>
                <w:sz w:val="24"/>
              </w:rPr>
              <w:t>76,6</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7090000">
            <w:pPr>
              <w:ind/>
              <w:jc w:val="center"/>
              <w:rPr>
                <w:sz w:val="24"/>
              </w:rPr>
            </w:pPr>
            <w:r>
              <w:rPr>
                <w:sz w:val="24"/>
              </w:rPr>
              <w:t>82,1</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8090000">
            <w:pPr>
              <w:rPr>
                <w:sz w:val="24"/>
              </w:rPr>
            </w:pPr>
            <w:r>
              <w:rPr>
                <w:sz w:val="24"/>
              </w:rPr>
              <w:t>Уровень замещения в отношении стали, процентов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9090000">
            <w:pPr>
              <w:ind/>
              <w:jc w:val="center"/>
              <w:rPr>
                <w:sz w:val="24"/>
              </w:rPr>
            </w:pPr>
            <w:r>
              <w:rPr>
                <w:sz w:val="24"/>
              </w:rPr>
              <w:t>34</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A090000">
            <w:pPr>
              <w:ind/>
              <w:jc w:val="center"/>
              <w:rPr>
                <w:sz w:val="24"/>
              </w:rPr>
            </w:pPr>
            <w:r>
              <w:rPr>
                <w:sz w:val="24"/>
              </w:rPr>
              <w:t>34</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B090000">
            <w:pPr>
              <w:ind/>
              <w:jc w:val="center"/>
              <w:rPr>
                <w:sz w:val="24"/>
              </w:rPr>
            </w:pPr>
            <w:r>
              <w:rPr>
                <w:sz w:val="24"/>
              </w:rPr>
              <w:t>34</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C090000">
            <w:pPr>
              <w:ind/>
              <w:jc w:val="center"/>
              <w:rPr>
                <w:sz w:val="24"/>
              </w:rPr>
            </w:pPr>
            <w:r>
              <w:rPr>
                <w:sz w:val="24"/>
              </w:rPr>
              <w:t>34</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D090000">
            <w:pPr>
              <w:rPr>
                <w:sz w:val="24"/>
              </w:rPr>
            </w:pPr>
            <w:r>
              <w:rPr>
                <w:sz w:val="24"/>
              </w:rPr>
              <w:t>Экономия руды, агломерата и окатышей, млн.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E090000">
            <w:pPr>
              <w:ind/>
              <w:jc w:val="center"/>
              <w:rPr>
                <w:sz w:val="24"/>
              </w:rPr>
            </w:pPr>
            <w:r>
              <w:rPr>
                <w:sz w:val="24"/>
              </w:rPr>
              <w:t>42,1</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7F090000">
            <w:pPr>
              <w:ind/>
              <w:jc w:val="center"/>
              <w:rPr>
                <w:sz w:val="24"/>
              </w:rPr>
            </w:pPr>
            <w:r>
              <w:rPr>
                <w:sz w:val="24"/>
              </w:rPr>
              <w:t>43,4</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0090000">
            <w:pPr>
              <w:ind/>
              <w:jc w:val="center"/>
              <w:rPr>
                <w:sz w:val="24"/>
              </w:rPr>
            </w:pPr>
            <w:r>
              <w:rPr>
                <w:sz w:val="24"/>
              </w:rPr>
              <w:t>46,3</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1090000">
            <w:pPr>
              <w:ind/>
              <w:jc w:val="center"/>
              <w:rPr>
                <w:sz w:val="24"/>
              </w:rPr>
            </w:pPr>
            <w:r>
              <w:rPr>
                <w:sz w:val="24"/>
              </w:rPr>
              <w:t>49,7</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2090000">
            <w:pPr>
              <w:rPr>
                <w:sz w:val="24"/>
              </w:rPr>
            </w:pPr>
            <w:r>
              <w:rPr>
                <w:sz w:val="24"/>
              </w:rPr>
              <w:t>Экономия кокса, млн.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3090000">
            <w:pPr>
              <w:ind/>
              <w:jc w:val="center"/>
              <w:rPr>
                <w:sz w:val="24"/>
              </w:rPr>
            </w:pPr>
            <w:r>
              <w:rPr>
                <w:sz w:val="24"/>
              </w:rPr>
              <w:t>11,69</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4090000">
            <w:pPr>
              <w:ind/>
              <w:jc w:val="center"/>
              <w:rPr>
                <w:sz w:val="24"/>
              </w:rPr>
            </w:pPr>
            <w:r>
              <w:rPr>
                <w:sz w:val="24"/>
              </w:rPr>
              <w:t>12,04</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5090000">
            <w:pPr>
              <w:ind/>
              <w:jc w:val="center"/>
              <w:rPr>
                <w:sz w:val="24"/>
              </w:rPr>
            </w:pPr>
            <w:r>
              <w:rPr>
                <w:sz w:val="24"/>
              </w:rPr>
              <w:t>12,86</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6090000">
            <w:pPr>
              <w:ind/>
              <w:jc w:val="center"/>
              <w:rPr>
                <w:sz w:val="24"/>
              </w:rPr>
            </w:pPr>
            <w:r>
              <w:rPr>
                <w:sz w:val="24"/>
              </w:rPr>
              <w:t>13,79</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7090000">
            <w:pPr>
              <w:rPr>
                <w:sz w:val="24"/>
              </w:rPr>
            </w:pPr>
            <w:r>
              <w:rPr>
                <w:sz w:val="24"/>
              </w:rPr>
              <w:t>Экономия флюсов, млн.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8090000">
            <w:pPr>
              <w:ind/>
              <w:jc w:val="center"/>
              <w:rPr>
                <w:sz w:val="24"/>
              </w:rPr>
            </w:pPr>
            <w:r>
              <w:rPr>
                <w:sz w:val="24"/>
              </w:rPr>
              <w:t>1,05</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9090000">
            <w:pPr>
              <w:ind/>
              <w:jc w:val="center"/>
              <w:rPr>
                <w:sz w:val="24"/>
              </w:rPr>
            </w:pPr>
            <w:r>
              <w:rPr>
                <w:sz w:val="24"/>
              </w:rPr>
              <w:t>1,08</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A090000">
            <w:pPr>
              <w:ind/>
              <w:jc w:val="center"/>
              <w:rPr>
                <w:sz w:val="24"/>
              </w:rPr>
            </w:pPr>
            <w:r>
              <w:rPr>
                <w:sz w:val="24"/>
              </w:rPr>
              <w:t>1,16</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B090000">
            <w:pPr>
              <w:ind/>
              <w:jc w:val="center"/>
              <w:rPr>
                <w:sz w:val="24"/>
              </w:rPr>
            </w:pPr>
            <w:r>
              <w:rPr>
                <w:sz w:val="24"/>
              </w:rPr>
              <w:t>1,24</w:t>
            </w:r>
          </w:p>
        </w:tc>
      </w:tr>
    </w:tbl>
    <w:p w14:paraId="8C090000">
      <w:r>
        <w:br w:type="page"/>
      </w:r>
    </w:p>
    <w:tbl>
      <w:tblPr>
        <w:tblStyle w:val="Style_7"/>
        <w:tblLayout w:type="fixed"/>
      </w:tblPr>
      <w:tblGrid>
        <w:gridCol w:w="6020"/>
        <w:gridCol w:w="936"/>
        <w:gridCol w:w="907"/>
        <w:gridCol w:w="900"/>
        <w:gridCol w:w="879"/>
      </w:tblGrid>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D090000">
            <w:pPr>
              <w:ind/>
              <w:jc w:val="center"/>
              <w:rPr>
                <w:sz w:val="24"/>
              </w:rPr>
            </w:pPr>
            <w:r>
              <w:rPr>
                <w:sz w:val="24"/>
              </w:rPr>
              <w:t>1</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E090000">
            <w:pPr>
              <w:ind/>
              <w:jc w:val="center"/>
              <w:rPr>
                <w:sz w:val="24"/>
              </w:rPr>
            </w:pPr>
            <w:r>
              <w:rPr>
                <w:sz w:val="24"/>
              </w:rPr>
              <w:t>2</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8F090000">
            <w:pPr>
              <w:ind/>
              <w:jc w:val="center"/>
              <w:rPr>
                <w:sz w:val="24"/>
              </w:rPr>
            </w:pPr>
            <w:r>
              <w:rPr>
                <w:sz w:val="24"/>
              </w:rPr>
              <w:t>3</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0090000">
            <w:pPr>
              <w:ind/>
              <w:jc w:val="center"/>
              <w:rPr>
                <w:sz w:val="24"/>
              </w:rPr>
            </w:pPr>
            <w:r>
              <w:rPr>
                <w:sz w:val="24"/>
              </w:rPr>
              <w:t>4</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1090000">
            <w:pPr>
              <w:ind/>
              <w:jc w:val="center"/>
              <w:rPr>
                <w:sz w:val="24"/>
              </w:rPr>
            </w:pPr>
            <w:r>
              <w:rPr>
                <w:sz w:val="24"/>
              </w:rPr>
              <w:t>5</w:t>
            </w:r>
          </w:p>
        </w:tc>
      </w:tr>
      <w:tr>
        <w:tc>
          <w:tcPr>
            <w:tcW w:type="dxa" w:w="9642"/>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2090000">
            <w:pPr>
              <w:ind/>
              <w:jc w:val="center"/>
              <w:rPr>
                <w:sz w:val="24"/>
              </w:rPr>
            </w:pPr>
            <w:r>
              <w:rPr>
                <w:sz w:val="24"/>
                <w:highlight w:val="white"/>
              </w:rPr>
              <w:t>Лом цветных металлов</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3090000">
            <w:pPr>
              <w:rPr>
                <w:sz w:val="24"/>
              </w:rPr>
            </w:pPr>
            <w:r>
              <w:rPr>
                <w:sz w:val="24"/>
              </w:rPr>
              <w:t>Потребление лома цветных металлов,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4090000">
            <w:pPr>
              <w:ind/>
              <w:jc w:val="center"/>
              <w:rPr>
                <w:sz w:val="24"/>
              </w:rPr>
            </w:pPr>
            <w:r>
              <w:rPr>
                <w:sz w:val="24"/>
              </w:rPr>
              <w:t>873,4</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5090000">
            <w:pPr>
              <w:ind/>
              <w:jc w:val="center"/>
              <w:rPr>
                <w:sz w:val="24"/>
              </w:rPr>
            </w:pPr>
            <w:r>
              <w:rPr>
                <w:sz w:val="24"/>
              </w:rPr>
              <w:t>1100</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6090000">
            <w:pPr>
              <w:ind/>
              <w:jc w:val="center"/>
              <w:rPr>
                <w:sz w:val="24"/>
              </w:rPr>
            </w:pPr>
            <w:r>
              <w:rPr>
                <w:sz w:val="24"/>
              </w:rPr>
              <w:t>1400</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7090000">
            <w:pPr>
              <w:ind/>
              <w:jc w:val="center"/>
              <w:rPr>
                <w:sz w:val="24"/>
              </w:rPr>
            </w:pPr>
            <w:r>
              <w:rPr>
                <w:sz w:val="24"/>
              </w:rPr>
              <w:t>1800</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8090000">
            <w:pPr>
              <w:rPr>
                <w:sz w:val="24"/>
              </w:rPr>
            </w:pPr>
            <w:r>
              <w:rPr>
                <w:sz w:val="24"/>
              </w:rPr>
              <w:t>Производство цветных металлов,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9090000">
            <w:pPr>
              <w:ind/>
              <w:jc w:val="center"/>
              <w:rPr>
                <w:sz w:val="24"/>
              </w:rPr>
            </w:pPr>
            <w:r>
              <w:rPr>
                <w:sz w:val="24"/>
              </w:rPr>
              <w:t>1315,6</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A090000">
            <w:pPr>
              <w:ind/>
              <w:jc w:val="center"/>
              <w:rPr>
                <w:sz w:val="24"/>
              </w:rPr>
            </w:pPr>
            <w:r>
              <w:rPr>
                <w:sz w:val="24"/>
              </w:rPr>
              <w:t>1623,5</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B090000">
            <w:pPr>
              <w:ind/>
              <w:jc w:val="center"/>
              <w:rPr>
                <w:sz w:val="24"/>
              </w:rPr>
            </w:pPr>
            <w:r>
              <w:rPr>
                <w:sz w:val="24"/>
              </w:rPr>
              <w:t>2061,2</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C090000">
            <w:pPr>
              <w:ind/>
              <w:jc w:val="center"/>
              <w:rPr>
                <w:sz w:val="24"/>
              </w:rPr>
            </w:pPr>
            <w:r>
              <w:rPr>
                <w:sz w:val="24"/>
              </w:rPr>
              <w:t>2526,2</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D090000">
            <w:pPr>
              <w:rPr>
                <w:sz w:val="24"/>
              </w:rPr>
            </w:pPr>
            <w:r>
              <w:rPr>
                <w:sz w:val="24"/>
              </w:rPr>
              <w:t>Уровень замещения в отношении цветных металлов, процентов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E090000">
            <w:pPr>
              <w:ind/>
              <w:jc w:val="center"/>
              <w:rPr>
                <w:sz w:val="24"/>
              </w:rPr>
            </w:pPr>
            <w:r>
              <w:rPr>
                <w:sz w:val="24"/>
              </w:rPr>
              <w:t>66</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F090000">
            <w:pPr>
              <w:ind/>
              <w:jc w:val="center"/>
              <w:rPr>
                <w:sz w:val="24"/>
              </w:rPr>
            </w:pPr>
            <w:r>
              <w:rPr>
                <w:sz w:val="24"/>
              </w:rPr>
              <w:t>68</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0090000">
            <w:pPr>
              <w:ind/>
              <w:jc w:val="center"/>
              <w:rPr>
                <w:sz w:val="24"/>
              </w:rPr>
            </w:pPr>
            <w:r>
              <w:rPr>
                <w:sz w:val="24"/>
              </w:rPr>
              <w:t>68</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1090000">
            <w:pPr>
              <w:ind/>
              <w:jc w:val="center"/>
              <w:rPr>
                <w:sz w:val="24"/>
              </w:rPr>
            </w:pPr>
            <w:r>
              <w:rPr>
                <w:sz w:val="24"/>
              </w:rPr>
              <w:t>71</w:t>
            </w:r>
          </w:p>
        </w:tc>
      </w:tr>
      <w:tr>
        <w:tc>
          <w:tcPr>
            <w:tcW w:type="dxa" w:w="9642"/>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2090000">
            <w:pPr>
              <w:ind/>
              <w:jc w:val="center"/>
              <w:rPr>
                <w:sz w:val="24"/>
              </w:rPr>
            </w:pPr>
            <w:r>
              <w:rPr>
                <w:sz w:val="24"/>
                <w:highlight w:val="white"/>
              </w:rPr>
              <w:t>Отходы шин, покрышек, камер автомобильных</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3090000">
            <w:pPr>
              <w:rPr>
                <w:sz w:val="24"/>
              </w:rPr>
            </w:pPr>
            <w:r>
              <w:rPr>
                <w:sz w:val="24"/>
              </w:rPr>
              <w:t>Объем регенерации отходов шин, покрышек и камер автомобильных, тыс. тонн</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4090000">
            <w:pPr>
              <w:ind/>
              <w:jc w:val="center"/>
              <w:rPr>
                <w:sz w:val="24"/>
              </w:rPr>
            </w:pPr>
            <w:r>
              <w:rPr>
                <w:sz w:val="24"/>
              </w:rPr>
              <w:t>69,9</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5090000">
            <w:pPr>
              <w:ind/>
              <w:jc w:val="center"/>
              <w:rPr>
                <w:sz w:val="24"/>
              </w:rPr>
            </w:pPr>
            <w:r>
              <w:rPr>
                <w:sz w:val="24"/>
              </w:rPr>
              <w:t>80</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6090000">
            <w:pPr>
              <w:ind/>
              <w:jc w:val="center"/>
              <w:rPr>
                <w:sz w:val="24"/>
              </w:rPr>
            </w:pPr>
            <w:r>
              <w:rPr>
                <w:sz w:val="24"/>
              </w:rPr>
              <w:t>95</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7090000">
            <w:pPr>
              <w:ind/>
              <w:jc w:val="center"/>
              <w:rPr>
                <w:sz w:val="24"/>
              </w:rPr>
            </w:pPr>
            <w:r>
              <w:rPr>
                <w:sz w:val="24"/>
              </w:rPr>
              <w:t>115</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8090000">
            <w:pPr>
              <w:rPr>
                <w:sz w:val="24"/>
              </w:rPr>
            </w:pPr>
            <w:r>
              <w:rPr>
                <w:sz w:val="24"/>
                <w:highlight w:val="white"/>
              </w:rPr>
              <w:t>Потребление шин, млн. штук</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9090000">
            <w:pPr>
              <w:ind/>
              <w:jc w:val="center"/>
              <w:rPr>
                <w:sz w:val="24"/>
              </w:rPr>
            </w:pPr>
            <w:r>
              <w:rPr>
                <w:sz w:val="24"/>
              </w:rPr>
              <w:t>62,34</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A090000">
            <w:pPr>
              <w:ind/>
              <w:jc w:val="center"/>
              <w:rPr>
                <w:sz w:val="24"/>
              </w:rPr>
            </w:pPr>
            <w:r>
              <w:rPr>
                <w:sz w:val="24"/>
              </w:rPr>
              <w:t>70,55</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B090000">
            <w:pPr>
              <w:ind/>
              <w:jc w:val="center"/>
              <w:rPr>
                <w:sz w:val="24"/>
              </w:rPr>
            </w:pPr>
            <w:r>
              <w:rPr>
                <w:sz w:val="24"/>
              </w:rPr>
              <w:t>80,82</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C090000">
            <w:pPr>
              <w:ind/>
              <w:jc w:val="center"/>
              <w:rPr>
                <w:sz w:val="24"/>
              </w:rPr>
            </w:pPr>
            <w:r>
              <w:rPr>
                <w:sz w:val="24"/>
              </w:rPr>
              <w:t>92,58</w:t>
            </w:r>
          </w:p>
        </w:tc>
      </w:tr>
      <w:tr>
        <w:tc>
          <w:tcPr>
            <w:tcW w:type="dxa" w:w="602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D090000">
            <w:pPr>
              <w:rPr>
                <w:sz w:val="24"/>
              </w:rPr>
            </w:pPr>
            <w:r>
              <w:rPr>
                <w:sz w:val="24"/>
              </w:rPr>
              <w:t>Уровень замещения в отношении шин, процентов</w:t>
            </w:r>
          </w:p>
        </w:tc>
        <w:tc>
          <w:tcPr>
            <w:tcW w:type="dxa" w:w="93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E090000">
            <w:pPr>
              <w:ind/>
              <w:jc w:val="center"/>
              <w:rPr>
                <w:sz w:val="24"/>
              </w:rPr>
            </w:pPr>
            <w:r>
              <w:rPr>
                <w:sz w:val="24"/>
              </w:rPr>
              <w:t>1,12</w:t>
            </w:r>
          </w:p>
        </w:tc>
        <w:tc>
          <w:tcPr>
            <w:tcW w:type="dxa" w:w="90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F090000">
            <w:pPr>
              <w:ind/>
              <w:jc w:val="center"/>
              <w:rPr>
                <w:sz w:val="24"/>
              </w:rPr>
            </w:pPr>
            <w:r>
              <w:rPr>
                <w:sz w:val="24"/>
              </w:rPr>
              <w:t>1,13</w:t>
            </w:r>
          </w:p>
        </w:tc>
        <w:tc>
          <w:tcPr>
            <w:tcW w:type="dxa" w:w="9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0090000">
            <w:pPr>
              <w:ind/>
              <w:jc w:val="center"/>
              <w:rPr>
                <w:sz w:val="24"/>
              </w:rPr>
            </w:pPr>
            <w:r>
              <w:rPr>
                <w:sz w:val="24"/>
              </w:rPr>
              <w:t>1,18</w:t>
            </w:r>
          </w:p>
        </w:tc>
        <w:tc>
          <w:tcPr>
            <w:tcW w:type="dxa" w:w="879"/>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1090000">
            <w:pPr>
              <w:ind/>
              <w:jc w:val="center"/>
              <w:rPr>
                <w:sz w:val="24"/>
              </w:rPr>
            </w:pPr>
            <w:r>
              <w:rPr>
                <w:sz w:val="24"/>
              </w:rPr>
              <w:t>1,24</w:t>
            </w:r>
          </w:p>
        </w:tc>
      </w:tr>
    </w:tbl>
    <w:p w14:paraId="B2090000">
      <w:pPr>
        <w:spacing w:line="276" w:lineRule="auto"/>
        <w:ind w:firstLine="709" w:left="0"/>
        <w:rPr>
          <w:sz w:val="24"/>
        </w:rPr>
      </w:pPr>
    </w:p>
    <w:p w14:paraId="B3090000">
      <w:pPr>
        <w:spacing w:line="276" w:lineRule="auto"/>
        <w:ind w:firstLine="709" w:left="0"/>
      </w:pPr>
      <w:r>
        <w:t xml:space="preserve">Оценка значений таких показателей базируется на основе кумулятивных совокупных данных Федеральной службы государственной статистики, Министерства природных ресурсов и экологии Российской Федерации, концепций и программ развития смежных отраслей экономики, информации саморегулируемых организаций, объединяющих переработчиков отходов и экспертных оценок. С учетом высокой степени </w:t>
      </w:r>
      <w:r>
        <w:rPr>
          <w:spacing w:val="-2"/>
        </w:rPr>
        <w:t>дисперсии</w:t>
      </w:r>
      <w:r>
        <w:t xml:space="preserve"> </w:t>
      </w:r>
      <w:r>
        <w:rPr>
          <w:spacing w:val="-2"/>
        </w:rPr>
        <w:t xml:space="preserve">прогнозных ориентировочных </w:t>
      </w:r>
      <w:r>
        <w:rPr>
          <w:spacing w:val="-3"/>
        </w:rPr>
        <w:t>значений</w:t>
      </w:r>
      <w:r>
        <w:t xml:space="preserve"> </w:t>
      </w:r>
      <w:r>
        <w:rPr>
          <w:spacing w:val="-2"/>
        </w:rPr>
        <w:t xml:space="preserve">информация </w:t>
      </w:r>
      <w:r>
        <w:t>приводится справочно. Указанные показатели подлежат актуализации в ходе осуществления мониторинга и прогноза развития отрасли промышленности по обработке, утилизации и обезвреживанию отходов.</w:t>
      </w:r>
    </w:p>
    <w:p w14:paraId="B4090000">
      <w:pPr>
        <w:spacing w:line="276" w:lineRule="auto"/>
        <w:ind w:firstLine="709" w:left="0"/>
      </w:pPr>
      <w:r>
        <w:t xml:space="preserve">Основные показатели, отражающие достижение результатов по отдельным задачам настоящей Стратегии, целесообразно предусматривать в </w:t>
      </w:r>
      <w:r>
        <w:rPr>
          <w:spacing w:val="-2"/>
        </w:rPr>
        <w:t xml:space="preserve">государственных </w:t>
      </w:r>
      <w:r>
        <w:tab/>
      </w:r>
      <w:r>
        <w:rPr>
          <w:spacing w:val="-2"/>
        </w:rPr>
        <w:t>программах Российской</w:t>
      </w:r>
      <w:r>
        <w:t xml:space="preserve"> </w:t>
      </w:r>
      <w:r>
        <w:rPr>
          <w:spacing w:val="-2"/>
        </w:rPr>
        <w:t>Федерации.</w:t>
      </w:r>
    </w:p>
    <w:p w14:paraId="B5090000">
      <w:pPr>
        <w:spacing w:line="276" w:lineRule="auto"/>
        <w:ind w:firstLine="709" w:left="0"/>
      </w:pPr>
      <w:r>
        <w:rPr>
          <w:spacing w:val="-1"/>
        </w:rPr>
        <w:t xml:space="preserve">При </w:t>
      </w:r>
      <w:r>
        <w:t xml:space="preserve">необходимости и наличии оснований целевые показатели корректируются в соответствии с механизмом актуализации или корректировки настоящей Стратегии. </w:t>
      </w:r>
    </w:p>
    <w:p w14:paraId="B6090000">
      <w:pPr>
        <w:spacing w:line="276" w:lineRule="auto"/>
        <w:ind w:firstLine="709" w:left="0"/>
      </w:pPr>
      <w:r>
        <w:t>Таким образом, принятые целевые показатели направлены на повышение доли обезвреженных и утилизированных отходов всех классов опасности в среднем до 86 % и снижение доли отходов, направляемых на захоронение, в среднем до 20 % к 2030 году.</w:t>
      </w:r>
    </w:p>
    <w:p w14:paraId="B7090000">
      <w:pPr>
        <w:spacing w:line="276" w:lineRule="auto"/>
        <w:ind w:firstLine="709" w:left="0"/>
      </w:pPr>
      <w:r>
        <w:t xml:space="preserve">Достижение указанных значений целевых показателей будет обеспечено за счет ввода в эксплуатацию, а также реконструкции, модернизации объектов по обработке, обезвреживанию, утилизации отходов (сортировочно-перерабатывающие комплексы твердых коммунальных отходов и отходов производства и потребления с полигонами размещения). </w:t>
      </w:r>
    </w:p>
    <w:p w14:paraId="B8090000">
      <w:bookmarkStart w:id="22" w:name="__RefHeading___21"/>
      <w:bookmarkEnd w:id="22"/>
      <w:pPr>
        <w:pStyle w:val="Style_10"/>
      </w:pPr>
      <w:r>
        <w:t>5.2. Целевые показатели по обезвреживанию, утилизации и размещению отходов Камчатского края</w:t>
      </w:r>
    </w:p>
    <w:p w14:paraId="B9090000"/>
    <w:p w14:paraId="BA090000">
      <w:pPr>
        <w:ind w:firstLine="709" w:left="0"/>
      </w:pPr>
      <w:r>
        <w:t>В паспорте регионального проекта Комплексная система обращения с твердыми коммунальными отходами (Камчатский край) установлены следующие целевые индикаторы, показатели по обезвреживанию, утилизации и размещению отходов (далее - целевые показатели). Значения установленных показателей приведено в таблице 5.3.</w:t>
      </w:r>
    </w:p>
    <w:p w14:paraId="BB090000">
      <w:pPr>
        <w:keepNext w:val="1"/>
        <w:tabs>
          <w:tab w:leader="none" w:pos="2410" w:val="left"/>
        </w:tabs>
        <w:spacing w:line="276" w:lineRule="auto"/>
        <w:ind w:firstLine="709" w:left="0"/>
      </w:pPr>
      <w:r>
        <w:t>Таблица 5.3. Действующие на территории Камчатского края целевые показатели в области обращения с отходами</w:t>
      </w:r>
    </w:p>
    <w:tbl>
      <w:tblPr>
        <w:tblStyle w:val="Style_7"/>
        <w:tblLayout w:type="fixed"/>
        <w:tblCellMar>
          <w:left w:type="dxa" w:w="40"/>
          <w:right w:type="dxa" w:w="40"/>
        </w:tblCellMar>
      </w:tblPr>
      <w:tblGrid>
        <w:gridCol w:w="3162"/>
        <w:gridCol w:w="1016"/>
        <w:gridCol w:w="1182"/>
        <w:gridCol w:w="586"/>
        <w:gridCol w:w="579"/>
        <w:gridCol w:w="630"/>
        <w:gridCol w:w="571"/>
        <w:gridCol w:w="665"/>
        <w:gridCol w:w="628"/>
        <w:gridCol w:w="623"/>
      </w:tblGrid>
      <w:tr>
        <w:trPr>
          <w:trHeight w:hRule="exact" w:val="312"/>
        </w:trPr>
        <w:tc>
          <w:tcPr>
            <w:tcW w:type="dxa" w:w="3162"/>
            <w:vMerge w:val="restart"/>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BC090000">
            <w:pPr>
              <w:ind/>
              <w:jc w:val="center"/>
              <w:rPr>
                <w:sz w:val="24"/>
              </w:rPr>
            </w:pPr>
            <w:r>
              <w:rPr>
                <w:sz w:val="24"/>
              </w:rPr>
              <w:t>Наименование показателя</w:t>
            </w:r>
          </w:p>
        </w:tc>
        <w:tc>
          <w:tcPr>
            <w:tcW w:type="dxa" w:w="2198"/>
            <w:gridSpan w:val="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BD090000">
            <w:pPr>
              <w:ind/>
              <w:jc w:val="center"/>
              <w:rPr>
                <w:sz w:val="24"/>
              </w:rPr>
            </w:pPr>
            <w:r>
              <w:rPr>
                <w:sz w:val="24"/>
              </w:rPr>
              <w:t>Базовое значение</w:t>
            </w:r>
          </w:p>
        </w:tc>
        <w:tc>
          <w:tcPr>
            <w:tcW w:type="dxa" w:w="4282"/>
            <w:gridSpan w:val="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BE090000">
            <w:pPr>
              <w:ind/>
              <w:jc w:val="center"/>
              <w:rPr>
                <w:sz w:val="24"/>
              </w:rPr>
            </w:pPr>
            <w:r>
              <w:rPr>
                <w:sz w:val="24"/>
              </w:rPr>
              <w:t>Период, год</w:t>
            </w:r>
          </w:p>
        </w:tc>
      </w:tr>
      <w:tr>
        <w:trPr>
          <w:trHeight w:hRule="exact" w:val="268"/>
        </w:trPr>
        <w:tc>
          <w:tcPr>
            <w:tcW w:type="dxa" w:w="3162"/>
            <w:gridSpan w:val="1"/>
            <w:vMerge w:val="continue"/>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tc>
        <w:tc>
          <w:tcPr>
            <w:tcW w:type="dxa" w:w="101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BF090000">
            <w:pPr>
              <w:ind/>
              <w:jc w:val="center"/>
              <w:rPr>
                <w:sz w:val="24"/>
              </w:rPr>
            </w:pPr>
            <w:r>
              <w:rPr>
                <w:sz w:val="24"/>
              </w:rPr>
              <w:t>значение</w:t>
            </w:r>
          </w:p>
        </w:tc>
        <w:tc>
          <w:tcPr>
            <w:tcW w:type="dxa" w:w="118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0090000">
            <w:pPr>
              <w:ind/>
              <w:jc w:val="center"/>
              <w:rPr>
                <w:sz w:val="24"/>
              </w:rPr>
            </w:pPr>
            <w:r>
              <w:rPr>
                <w:sz w:val="24"/>
              </w:rPr>
              <w:t>дата</w:t>
            </w:r>
          </w:p>
        </w:tc>
        <w:tc>
          <w:tcPr>
            <w:tcW w:type="dxa" w:w="58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1090000">
            <w:pPr>
              <w:ind/>
              <w:jc w:val="center"/>
              <w:rPr>
                <w:sz w:val="24"/>
              </w:rPr>
            </w:pPr>
            <w:r>
              <w:rPr>
                <w:sz w:val="24"/>
              </w:rPr>
              <w:t>2018</w:t>
            </w:r>
          </w:p>
        </w:tc>
        <w:tc>
          <w:tcPr>
            <w:tcW w:type="dxa" w:w="579"/>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2090000">
            <w:pPr>
              <w:ind/>
              <w:jc w:val="center"/>
              <w:rPr>
                <w:sz w:val="24"/>
              </w:rPr>
            </w:pPr>
            <w:r>
              <w:rPr>
                <w:sz w:val="24"/>
              </w:rPr>
              <w:t>2019</w:t>
            </w:r>
          </w:p>
        </w:tc>
        <w:tc>
          <w:tcPr>
            <w:tcW w:type="dxa" w:w="630"/>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3090000">
            <w:pPr>
              <w:ind/>
              <w:jc w:val="center"/>
              <w:rPr>
                <w:sz w:val="24"/>
              </w:rPr>
            </w:pPr>
            <w:r>
              <w:rPr>
                <w:sz w:val="24"/>
              </w:rPr>
              <w:t>2020</w:t>
            </w:r>
          </w:p>
        </w:tc>
        <w:tc>
          <w:tcPr>
            <w:tcW w:type="dxa" w:w="57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4090000">
            <w:pPr>
              <w:ind/>
              <w:jc w:val="center"/>
              <w:rPr>
                <w:sz w:val="24"/>
              </w:rPr>
            </w:pPr>
            <w:r>
              <w:rPr>
                <w:sz w:val="24"/>
              </w:rPr>
              <w:t>2021</w:t>
            </w:r>
          </w:p>
        </w:tc>
        <w:tc>
          <w:tcPr>
            <w:tcW w:type="dxa" w:w="665"/>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5090000">
            <w:pPr>
              <w:ind/>
              <w:jc w:val="center"/>
              <w:rPr>
                <w:sz w:val="24"/>
              </w:rPr>
            </w:pPr>
            <w:r>
              <w:rPr>
                <w:sz w:val="24"/>
              </w:rPr>
              <w:t>2022</w:t>
            </w:r>
          </w:p>
        </w:tc>
        <w:tc>
          <w:tcPr>
            <w:tcW w:type="dxa" w:w="62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6090000">
            <w:pPr>
              <w:ind/>
              <w:jc w:val="center"/>
              <w:rPr>
                <w:sz w:val="24"/>
              </w:rPr>
            </w:pPr>
            <w:r>
              <w:rPr>
                <w:sz w:val="24"/>
              </w:rPr>
              <w:t>2023</w:t>
            </w:r>
          </w:p>
        </w:tc>
        <w:tc>
          <w:tcPr>
            <w:tcW w:type="dxa" w:w="6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7090000">
            <w:pPr>
              <w:ind/>
              <w:jc w:val="center"/>
              <w:rPr>
                <w:sz w:val="24"/>
              </w:rPr>
            </w:pPr>
            <w:r>
              <w:rPr>
                <w:sz w:val="24"/>
              </w:rPr>
              <w:t>2024</w:t>
            </w:r>
          </w:p>
        </w:tc>
      </w:tr>
      <w:tr>
        <w:trPr>
          <w:trHeight w:hRule="exact" w:val="2154"/>
        </w:trPr>
        <w:tc>
          <w:tcPr>
            <w:tcW w:type="dxa" w:w="316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C8090000">
            <w:pPr>
              <w:spacing w:line="254" w:lineRule="exact"/>
              <w:ind w:right="120"/>
              <w:rPr>
                <w:sz w:val="24"/>
              </w:rPr>
            </w:pPr>
            <w:r>
              <w:rPr>
                <w:sz w:val="24"/>
              </w:rPr>
              <w:t>Доля направленных на захоронение твердых коммунальных отходов, в том числе прошедших обработку (сортировку), в общей массе образованных твердых коммунальных отходов</w:t>
            </w:r>
          </w:p>
        </w:tc>
        <w:tc>
          <w:tcPr>
            <w:tcW w:type="dxa" w:w="101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9090000">
            <w:pPr>
              <w:ind/>
              <w:jc w:val="center"/>
              <w:rPr>
                <w:spacing w:val="-2"/>
                <w:sz w:val="24"/>
              </w:rPr>
            </w:pPr>
            <w:r>
              <w:rPr>
                <w:spacing w:val="-2"/>
                <w:sz w:val="24"/>
              </w:rPr>
              <w:t>88,9</w:t>
            </w:r>
          </w:p>
        </w:tc>
        <w:tc>
          <w:tcPr>
            <w:tcW w:type="dxa" w:w="118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A090000">
            <w:pPr>
              <w:ind/>
              <w:jc w:val="center"/>
              <w:rPr>
                <w:sz w:val="24"/>
              </w:rPr>
            </w:pPr>
            <w:r>
              <w:rPr>
                <w:sz w:val="24"/>
              </w:rPr>
              <w:t>01.09.2018</w:t>
            </w:r>
          </w:p>
        </w:tc>
        <w:tc>
          <w:tcPr>
            <w:tcW w:type="dxa" w:w="58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B090000">
            <w:pPr>
              <w:ind/>
              <w:jc w:val="center"/>
              <w:rPr>
                <w:spacing w:val="-2"/>
                <w:sz w:val="24"/>
              </w:rPr>
            </w:pPr>
            <w:r>
              <w:rPr>
                <w:spacing w:val="-2"/>
                <w:sz w:val="24"/>
              </w:rPr>
              <w:t>0,0</w:t>
            </w:r>
          </w:p>
        </w:tc>
        <w:tc>
          <w:tcPr>
            <w:tcW w:type="dxa" w:w="579"/>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C090000">
            <w:pPr>
              <w:ind/>
              <w:jc w:val="center"/>
              <w:rPr>
                <w:spacing w:val="-2"/>
                <w:sz w:val="24"/>
              </w:rPr>
            </w:pPr>
            <w:r>
              <w:rPr>
                <w:spacing w:val="-2"/>
                <w:sz w:val="24"/>
              </w:rPr>
              <w:t>88,5</w:t>
            </w:r>
          </w:p>
        </w:tc>
        <w:tc>
          <w:tcPr>
            <w:tcW w:type="dxa" w:w="630"/>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D090000">
            <w:pPr>
              <w:ind/>
              <w:jc w:val="center"/>
              <w:rPr>
                <w:spacing w:val="-2"/>
                <w:sz w:val="24"/>
              </w:rPr>
            </w:pPr>
            <w:r>
              <w:rPr>
                <w:spacing w:val="-2"/>
                <w:sz w:val="24"/>
              </w:rPr>
              <w:t>88,5</w:t>
            </w:r>
          </w:p>
        </w:tc>
        <w:tc>
          <w:tcPr>
            <w:tcW w:type="dxa" w:w="57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E090000">
            <w:pPr>
              <w:ind/>
              <w:jc w:val="center"/>
              <w:rPr>
                <w:spacing w:val="-2"/>
                <w:sz w:val="24"/>
              </w:rPr>
            </w:pPr>
            <w:r>
              <w:rPr>
                <w:spacing w:val="-2"/>
                <w:sz w:val="24"/>
              </w:rPr>
              <w:t>85,6</w:t>
            </w:r>
          </w:p>
        </w:tc>
        <w:tc>
          <w:tcPr>
            <w:tcW w:type="dxa" w:w="665"/>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CF090000">
            <w:pPr>
              <w:ind/>
              <w:jc w:val="center"/>
              <w:rPr>
                <w:spacing w:val="-2"/>
                <w:sz w:val="24"/>
              </w:rPr>
            </w:pPr>
            <w:r>
              <w:rPr>
                <w:spacing w:val="-2"/>
                <w:sz w:val="24"/>
              </w:rPr>
              <w:t>85,6</w:t>
            </w:r>
          </w:p>
        </w:tc>
        <w:tc>
          <w:tcPr>
            <w:tcW w:type="dxa" w:w="62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0090000">
            <w:pPr>
              <w:ind/>
              <w:jc w:val="center"/>
              <w:rPr>
                <w:spacing w:val="-2"/>
                <w:sz w:val="24"/>
              </w:rPr>
            </w:pPr>
            <w:r>
              <w:rPr>
                <w:spacing w:val="-2"/>
                <w:sz w:val="24"/>
              </w:rPr>
              <w:t>85,6</w:t>
            </w:r>
          </w:p>
        </w:tc>
        <w:tc>
          <w:tcPr>
            <w:tcW w:type="dxa" w:w="6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1090000">
            <w:pPr>
              <w:ind/>
              <w:jc w:val="center"/>
              <w:rPr>
                <w:spacing w:val="-2"/>
                <w:sz w:val="24"/>
              </w:rPr>
            </w:pPr>
            <w:r>
              <w:rPr>
                <w:spacing w:val="-2"/>
                <w:sz w:val="24"/>
              </w:rPr>
              <w:t>85,6</w:t>
            </w:r>
          </w:p>
        </w:tc>
      </w:tr>
      <w:tr>
        <w:trPr>
          <w:trHeight w:hRule="exact" w:val="2400"/>
        </w:trPr>
        <w:tc>
          <w:tcPr>
            <w:tcW w:type="dxa" w:w="316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D2090000">
            <w:pPr>
              <w:spacing w:line="254" w:lineRule="exact"/>
              <w:ind w:right="120"/>
              <w:rPr>
                <w:sz w:val="24"/>
              </w:rPr>
            </w:pPr>
            <w:r>
              <w:rPr>
                <w:sz w:val="24"/>
              </w:rPr>
              <w:t>Доля направленных на утилизацию отходов, выделенных в результате раздельного накопления и обработки (сортировки) твердых коммунальных отходов, в общей массе образованных твердых коммунальных отходов</w:t>
            </w:r>
          </w:p>
        </w:tc>
        <w:tc>
          <w:tcPr>
            <w:tcW w:type="dxa" w:w="101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3090000">
            <w:pPr>
              <w:ind/>
              <w:jc w:val="center"/>
              <w:rPr>
                <w:spacing w:val="-2"/>
                <w:sz w:val="24"/>
              </w:rPr>
            </w:pPr>
            <w:r>
              <w:rPr>
                <w:spacing w:val="-2"/>
                <w:sz w:val="24"/>
              </w:rPr>
              <w:t>11,1</w:t>
            </w:r>
          </w:p>
        </w:tc>
        <w:tc>
          <w:tcPr>
            <w:tcW w:type="dxa" w:w="118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4090000">
            <w:pPr>
              <w:ind/>
              <w:jc w:val="center"/>
              <w:rPr>
                <w:sz w:val="24"/>
              </w:rPr>
            </w:pPr>
            <w:r>
              <w:rPr>
                <w:sz w:val="24"/>
              </w:rPr>
              <w:t>01.09.2018</w:t>
            </w:r>
          </w:p>
        </w:tc>
        <w:tc>
          <w:tcPr>
            <w:tcW w:type="dxa" w:w="58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5090000">
            <w:pPr>
              <w:ind/>
              <w:jc w:val="center"/>
              <w:rPr>
                <w:spacing w:val="-2"/>
                <w:sz w:val="24"/>
              </w:rPr>
            </w:pPr>
            <w:r>
              <w:rPr>
                <w:spacing w:val="-2"/>
                <w:sz w:val="24"/>
              </w:rPr>
              <w:t>0,0</w:t>
            </w:r>
          </w:p>
        </w:tc>
        <w:tc>
          <w:tcPr>
            <w:tcW w:type="dxa" w:w="579"/>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6090000">
            <w:pPr>
              <w:ind/>
              <w:jc w:val="center"/>
              <w:rPr>
                <w:spacing w:val="-2"/>
                <w:sz w:val="24"/>
              </w:rPr>
            </w:pPr>
            <w:r>
              <w:rPr>
                <w:spacing w:val="-2"/>
                <w:sz w:val="24"/>
              </w:rPr>
              <w:t>11,5</w:t>
            </w:r>
          </w:p>
        </w:tc>
        <w:tc>
          <w:tcPr>
            <w:tcW w:type="dxa" w:w="630"/>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7090000">
            <w:pPr>
              <w:ind/>
              <w:jc w:val="center"/>
              <w:rPr>
                <w:spacing w:val="-2"/>
                <w:sz w:val="24"/>
              </w:rPr>
            </w:pPr>
            <w:r>
              <w:rPr>
                <w:spacing w:val="-2"/>
                <w:sz w:val="24"/>
              </w:rPr>
              <w:t>11,5</w:t>
            </w:r>
          </w:p>
        </w:tc>
        <w:tc>
          <w:tcPr>
            <w:tcW w:type="dxa" w:w="57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8090000">
            <w:pPr>
              <w:ind/>
              <w:jc w:val="center"/>
              <w:rPr>
                <w:spacing w:val="-2"/>
                <w:sz w:val="24"/>
              </w:rPr>
            </w:pPr>
            <w:r>
              <w:rPr>
                <w:spacing w:val="-2"/>
                <w:sz w:val="24"/>
              </w:rPr>
              <w:t>14,4</w:t>
            </w:r>
          </w:p>
        </w:tc>
        <w:tc>
          <w:tcPr>
            <w:tcW w:type="dxa" w:w="665"/>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9090000">
            <w:pPr>
              <w:ind/>
              <w:jc w:val="center"/>
              <w:rPr>
                <w:spacing w:val="-2"/>
                <w:sz w:val="24"/>
              </w:rPr>
            </w:pPr>
            <w:r>
              <w:rPr>
                <w:spacing w:val="-2"/>
                <w:sz w:val="24"/>
              </w:rPr>
              <w:t>14,4</w:t>
            </w:r>
          </w:p>
        </w:tc>
        <w:tc>
          <w:tcPr>
            <w:tcW w:type="dxa" w:w="62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A090000">
            <w:pPr>
              <w:ind/>
              <w:jc w:val="center"/>
              <w:rPr>
                <w:spacing w:val="-2"/>
                <w:sz w:val="24"/>
              </w:rPr>
            </w:pPr>
            <w:r>
              <w:rPr>
                <w:spacing w:val="-2"/>
                <w:sz w:val="24"/>
              </w:rPr>
              <w:t>14,4</w:t>
            </w:r>
          </w:p>
        </w:tc>
        <w:tc>
          <w:tcPr>
            <w:tcW w:type="dxa" w:w="6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B090000">
            <w:pPr>
              <w:ind/>
              <w:jc w:val="center"/>
              <w:rPr>
                <w:spacing w:val="-2"/>
                <w:sz w:val="24"/>
              </w:rPr>
            </w:pPr>
            <w:r>
              <w:rPr>
                <w:spacing w:val="-2"/>
                <w:sz w:val="24"/>
              </w:rPr>
              <w:t>14,4</w:t>
            </w:r>
          </w:p>
        </w:tc>
      </w:tr>
      <w:tr>
        <w:trPr>
          <w:trHeight w:hRule="exact" w:val="1618"/>
        </w:trPr>
        <w:tc>
          <w:tcPr>
            <w:tcW w:type="dxa" w:w="316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DC090000">
            <w:pPr>
              <w:spacing w:line="254" w:lineRule="exact"/>
              <w:ind w:right="120"/>
              <w:rPr>
                <w:sz w:val="24"/>
              </w:rPr>
            </w:pPr>
            <w:r>
              <w:rPr>
                <w:sz w:val="24"/>
              </w:rPr>
              <w:t>Доля твердых коммунальных отходов, направленных на обработку (сортировку), в общей массе образованных твердых коммунальных отходов</w:t>
            </w:r>
          </w:p>
        </w:tc>
        <w:tc>
          <w:tcPr>
            <w:tcW w:type="dxa" w:w="101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D090000">
            <w:pPr>
              <w:ind/>
              <w:jc w:val="center"/>
              <w:rPr>
                <w:spacing w:val="-2"/>
                <w:sz w:val="24"/>
              </w:rPr>
            </w:pPr>
            <w:r>
              <w:rPr>
                <w:spacing w:val="-2"/>
                <w:sz w:val="24"/>
              </w:rPr>
              <w:t>13,8</w:t>
            </w:r>
          </w:p>
        </w:tc>
        <w:tc>
          <w:tcPr>
            <w:tcW w:type="dxa" w:w="118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E090000">
            <w:pPr>
              <w:ind/>
              <w:jc w:val="center"/>
              <w:rPr>
                <w:sz w:val="24"/>
              </w:rPr>
            </w:pPr>
            <w:r>
              <w:rPr>
                <w:sz w:val="24"/>
              </w:rPr>
              <w:t>01.09.2018</w:t>
            </w:r>
          </w:p>
        </w:tc>
        <w:tc>
          <w:tcPr>
            <w:tcW w:type="dxa" w:w="58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DF090000">
            <w:pPr>
              <w:ind/>
              <w:jc w:val="center"/>
              <w:rPr>
                <w:spacing w:val="-2"/>
                <w:sz w:val="24"/>
              </w:rPr>
            </w:pPr>
            <w:r>
              <w:rPr>
                <w:spacing w:val="-2"/>
                <w:sz w:val="24"/>
              </w:rPr>
              <w:t>0,0</w:t>
            </w:r>
          </w:p>
        </w:tc>
        <w:tc>
          <w:tcPr>
            <w:tcW w:type="dxa" w:w="579"/>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0090000">
            <w:pPr>
              <w:ind/>
              <w:jc w:val="center"/>
              <w:rPr>
                <w:spacing w:val="-2"/>
                <w:sz w:val="24"/>
              </w:rPr>
            </w:pPr>
            <w:r>
              <w:rPr>
                <w:spacing w:val="-2"/>
                <w:sz w:val="24"/>
              </w:rPr>
              <w:t>26,5</w:t>
            </w:r>
          </w:p>
        </w:tc>
        <w:tc>
          <w:tcPr>
            <w:tcW w:type="dxa" w:w="630"/>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1090000">
            <w:pPr>
              <w:ind/>
              <w:jc w:val="center"/>
              <w:rPr>
                <w:spacing w:val="-2"/>
                <w:sz w:val="24"/>
              </w:rPr>
            </w:pPr>
            <w:r>
              <w:rPr>
                <w:spacing w:val="-2"/>
                <w:sz w:val="24"/>
              </w:rPr>
              <w:t>44,2</w:t>
            </w:r>
          </w:p>
        </w:tc>
        <w:tc>
          <w:tcPr>
            <w:tcW w:type="dxa" w:w="57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2090000">
            <w:pPr>
              <w:ind/>
              <w:jc w:val="center"/>
              <w:rPr>
                <w:spacing w:val="-2"/>
                <w:sz w:val="24"/>
              </w:rPr>
            </w:pPr>
            <w:r>
              <w:rPr>
                <w:spacing w:val="-2"/>
                <w:sz w:val="24"/>
              </w:rPr>
              <w:t>46,0</w:t>
            </w:r>
          </w:p>
        </w:tc>
        <w:tc>
          <w:tcPr>
            <w:tcW w:type="dxa" w:w="665"/>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3090000">
            <w:pPr>
              <w:ind/>
              <w:jc w:val="center"/>
              <w:rPr>
                <w:spacing w:val="-2"/>
                <w:sz w:val="24"/>
              </w:rPr>
            </w:pPr>
            <w:r>
              <w:rPr>
                <w:spacing w:val="-2"/>
                <w:sz w:val="24"/>
              </w:rPr>
              <w:t>47,0</w:t>
            </w:r>
          </w:p>
        </w:tc>
        <w:tc>
          <w:tcPr>
            <w:tcW w:type="dxa" w:w="62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4090000">
            <w:pPr>
              <w:ind/>
              <w:jc w:val="center"/>
              <w:rPr>
                <w:spacing w:val="-2"/>
                <w:sz w:val="24"/>
              </w:rPr>
            </w:pPr>
            <w:r>
              <w:rPr>
                <w:spacing w:val="-2"/>
                <w:sz w:val="24"/>
              </w:rPr>
              <w:t>47,0</w:t>
            </w:r>
          </w:p>
        </w:tc>
        <w:tc>
          <w:tcPr>
            <w:tcW w:type="dxa" w:w="6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5090000">
            <w:pPr>
              <w:ind/>
              <w:jc w:val="center"/>
              <w:rPr>
                <w:spacing w:val="-2"/>
                <w:sz w:val="24"/>
              </w:rPr>
            </w:pPr>
            <w:r>
              <w:rPr>
                <w:spacing w:val="-2"/>
                <w:sz w:val="24"/>
              </w:rPr>
              <w:t>50,0</w:t>
            </w:r>
          </w:p>
        </w:tc>
      </w:tr>
      <w:tr>
        <w:trPr>
          <w:trHeight w:hRule="exact" w:val="1104"/>
        </w:trPr>
        <w:tc>
          <w:tcPr>
            <w:tcW w:type="dxa" w:w="316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E6090000">
            <w:pPr>
              <w:spacing w:line="254" w:lineRule="exact"/>
              <w:ind w:right="120"/>
              <w:rPr>
                <w:sz w:val="24"/>
              </w:rPr>
            </w:pPr>
            <w:r>
              <w:rPr>
                <w:sz w:val="24"/>
              </w:rPr>
              <w:t>Доля импорта оборудования для обработки и утилизации твердых коммунальных отходов</w:t>
            </w:r>
          </w:p>
        </w:tc>
        <w:tc>
          <w:tcPr>
            <w:tcW w:type="dxa" w:w="101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7090000">
            <w:pPr>
              <w:ind/>
              <w:jc w:val="center"/>
              <w:rPr>
                <w:spacing w:val="-2"/>
                <w:sz w:val="24"/>
              </w:rPr>
            </w:pPr>
            <w:r>
              <w:rPr>
                <w:spacing w:val="-2"/>
                <w:sz w:val="24"/>
              </w:rPr>
              <w:t>0</w:t>
            </w:r>
          </w:p>
        </w:tc>
        <w:tc>
          <w:tcPr>
            <w:tcW w:type="dxa" w:w="118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8090000">
            <w:pPr>
              <w:ind/>
              <w:jc w:val="center"/>
              <w:rPr>
                <w:sz w:val="24"/>
              </w:rPr>
            </w:pPr>
            <w:r>
              <w:rPr>
                <w:sz w:val="24"/>
              </w:rPr>
              <w:t>31.12.2018</w:t>
            </w:r>
          </w:p>
        </w:tc>
        <w:tc>
          <w:tcPr>
            <w:tcW w:type="dxa" w:w="58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9090000">
            <w:pPr>
              <w:ind/>
              <w:jc w:val="center"/>
              <w:rPr>
                <w:spacing w:val="-2"/>
                <w:sz w:val="24"/>
              </w:rPr>
            </w:pPr>
            <w:r>
              <w:rPr>
                <w:spacing w:val="-2"/>
                <w:sz w:val="24"/>
              </w:rPr>
              <w:t>0</w:t>
            </w:r>
          </w:p>
        </w:tc>
        <w:tc>
          <w:tcPr>
            <w:tcW w:type="dxa" w:w="579"/>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A090000">
            <w:pPr>
              <w:ind/>
              <w:jc w:val="center"/>
              <w:rPr>
                <w:spacing w:val="-2"/>
                <w:sz w:val="24"/>
              </w:rPr>
            </w:pPr>
            <w:r>
              <w:rPr>
                <w:spacing w:val="-2"/>
                <w:sz w:val="24"/>
              </w:rPr>
              <w:t>0</w:t>
            </w:r>
          </w:p>
        </w:tc>
        <w:tc>
          <w:tcPr>
            <w:tcW w:type="dxa" w:w="630"/>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B090000">
            <w:pPr>
              <w:ind/>
              <w:jc w:val="center"/>
              <w:rPr>
                <w:spacing w:val="-2"/>
                <w:sz w:val="24"/>
              </w:rPr>
            </w:pPr>
            <w:r>
              <w:rPr>
                <w:spacing w:val="-2"/>
                <w:sz w:val="24"/>
              </w:rPr>
              <w:t>0</w:t>
            </w:r>
          </w:p>
        </w:tc>
        <w:tc>
          <w:tcPr>
            <w:tcW w:type="dxa" w:w="57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C090000">
            <w:pPr>
              <w:ind/>
              <w:jc w:val="center"/>
              <w:rPr>
                <w:spacing w:val="-2"/>
                <w:sz w:val="24"/>
              </w:rPr>
            </w:pPr>
            <w:r>
              <w:rPr>
                <w:spacing w:val="-2"/>
                <w:sz w:val="24"/>
              </w:rPr>
              <w:t>39</w:t>
            </w:r>
          </w:p>
        </w:tc>
        <w:tc>
          <w:tcPr>
            <w:tcW w:type="dxa" w:w="665"/>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D090000">
            <w:pPr>
              <w:ind/>
              <w:jc w:val="center"/>
              <w:rPr>
                <w:spacing w:val="-2"/>
                <w:sz w:val="24"/>
              </w:rPr>
            </w:pPr>
            <w:r>
              <w:rPr>
                <w:spacing w:val="-2"/>
                <w:sz w:val="24"/>
              </w:rPr>
              <w:t>38</w:t>
            </w:r>
          </w:p>
        </w:tc>
        <w:tc>
          <w:tcPr>
            <w:tcW w:type="dxa" w:w="62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E090000">
            <w:pPr>
              <w:ind/>
              <w:jc w:val="center"/>
              <w:rPr>
                <w:spacing w:val="-2"/>
                <w:sz w:val="24"/>
              </w:rPr>
            </w:pPr>
            <w:r>
              <w:rPr>
                <w:spacing w:val="-2"/>
                <w:sz w:val="24"/>
              </w:rPr>
              <w:t>37</w:t>
            </w:r>
          </w:p>
        </w:tc>
        <w:tc>
          <w:tcPr>
            <w:tcW w:type="dxa" w:w="6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EF090000">
            <w:pPr>
              <w:ind/>
              <w:jc w:val="center"/>
              <w:rPr>
                <w:spacing w:val="-2"/>
                <w:sz w:val="24"/>
              </w:rPr>
            </w:pPr>
            <w:r>
              <w:rPr>
                <w:spacing w:val="-2"/>
                <w:sz w:val="24"/>
              </w:rPr>
              <w:t>36</w:t>
            </w:r>
          </w:p>
        </w:tc>
      </w:tr>
      <w:tr>
        <w:trPr>
          <w:trHeight w:hRule="exact" w:val="632"/>
        </w:trPr>
        <w:tc>
          <w:tcPr>
            <w:tcW w:type="dxa" w:w="316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F0090000">
            <w:pPr>
              <w:spacing w:line="254" w:lineRule="exact"/>
              <w:ind w:right="120"/>
              <w:rPr>
                <w:sz w:val="24"/>
              </w:rPr>
            </w:pPr>
            <w:r>
              <w:rPr>
                <w:sz w:val="24"/>
              </w:rPr>
              <w:t>Доля разработанных электронных моделей</w:t>
            </w:r>
          </w:p>
        </w:tc>
        <w:tc>
          <w:tcPr>
            <w:tcW w:type="dxa" w:w="101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1090000">
            <w:pPr>
              <w:ind/>
              <w:jc w:val="center"/>
              <w:rPr>
                <w:spacing w:val="-2"/>
                <w:sz w:val="24"/>
              </w:rPr>
            </w:pPr>
            <w:r>
              <w:rPr>
                <w:spacing w:val="-2"/>
                <w:sz w:val="24"/>
              </w:rPr>
              <w:t>0</w:t>
            </w:r>
          </w:p>
        </w:tc>
        <w:tc>
          <w:tcPr>
            <w:tcW w:type="dxa" w:w="1182"/>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2090000">
            <w:pPr>
              <w:ind/>
              <w:jc w:val="center"/>
              <w:rPr>
                <w:sz w:val="24"/>
              </w:rPr>
            </w:pPr>
            <w:r>
              <w:rPr>
                <w:sz w:val="24"/>
              </w:rPr>
              <w:t>31.12.2018</w:t>
            </w:r>
          </w:p>
        </w:tc>
        <w:tc>
          <w:tcPr>
            <w:tcW w:type="dxa" w:w="586"/>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3090000">
            <w:pPr>
              <w:ind/>
              <w:jc w:val="center"/>
              <w:rPr>
                <w:spacing w:val="-2"/>
                <w:sz w:val="24"/>
              </w:rPr>
            </w:pPr>
            <w:r>
              <w:rPr>
                <w:spacing w:val="-2"/>
                <w:sz w:val="24"/>
              </w:rPr>
              <w:t>0</w:t>
            </w:r>
          </w:p>
        </w:tc>
        <w:tc>
          <w:tcPr>
            <w:tcW w:type="dxa" w:w="579"/>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4090000">
            <w:pPr>
              <w:ind/>
              <w:jc w:val="center"/>
              <w:rPr>
                <w:spacing w:val="-2"/>
                <w:sz w:val="24"/>
              </w:rPr>
            </w:pPr>
            <w:r>
              <w:rPr>
                <w:spacing w:val="-2"/>
                <w:sz w:val="24"/>
              </w:rPr>
              <w:t>0</w:t>
            </w:r>
          </w:p>
        </w:tc>
        <w:tc>
          <w:tcPr>
            <w:tcW w:type="dxa" w:w="630"/>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5090000">
            <w:pPr>
              <w:ind/>
              <w:jc w:val="center"/>
              <w:rPr>
                <w:spacing w:val="-2"/>
                <w:sz w:val="24"/>
              </w:rPr>
            </w:pPr>
            <w:r>
              <w:rPr>
                <w:spacing w:val="-2"/>
                <w:sz w:val="24"/>
              </w:rPr>
              <w:t>100</w:t>
            </w:r>
          </w:p>
        </w:tc>
        <w:tc>
          <w:tcPr>
            <w:tcW w:type="dxa" w:w="57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6090000">
            <w:pPr>
              <w:ind/>
              <w:jc w:val="center"/>
              <w:rPr>
                <w:spacing w:val="-2"/>
                <w:sz w:val="24"/>
              </w:rPr>
            </w:pPr>
            <w:r>
              <w:rPr>
                <w:spacing w:val="-2"/>
                <w:sz w:val="24"/>
              </w:rPr>
              <w:t>100</w:t>
            </w:r>
          </w:p>
        </w:tc>
        <w:tc>
          <w:tcPr>
            <w:tcW w:type="dxa" w:w="665"/>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7090000">
            <w:pPr>
              <w:ind/>
              <w:jc w:val="center"/>
              <w:rPr>
                <w:spacing w:val="-2"/>
                <w:sz w:val="24"/>
              </w:rPr>
            </w:pPr>
            <w:r>
              <w:rPr>
                <w:spacing w:val="-2"/>
                <w:sz w:val="24"/>
              </w:rPr>
              <w:t>100</w:t>
            </w:r>
          </w:p>
        </w:tc>
        <w:tc>
          <w:tcPr>
            <w:tcW w:type="dxa" w:w="62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8090000">
            <w:pPr>
              <w:ind/>
              <w:jc w:val="center"/>
              <w:rPr>
                <w:spacing w:val="-2"/>
                <w:sz w:val="24"/>
              </w:rPr>
            </w:pPr>
            <w:r>
              <w:rPr>
                <w:spacing w:val="-2"/>
                <w:sz w:val="24"/>
              </w:rPr>
              <w:t>100</w:t>
            </w:r>
          </w:p>
        </w:tc>
        <w:tc>
          <w:tcPr>
            <w:tcW w:type="dxa" w:w="6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9090000">
            <w:pPr>
              <w:ind/>
              <w:jc w:val="center"/>
              <w:rPr>
                <w:spacing w:val="-2"/>
                <w:sz w:val="24"/>
              </w:rPr>
            </w:pPr>
            <w:r>
              <w:rPr>
                <w:spacing w:val="-2"/>
                <w:sz w:val="24"/>
              </w:rPr>
              <w:t>100</w:t>
            </w:r>
          </w:p>
        </w:tc>
      </w:tr>
    </w:tbl>
    <w:p w14:paraId="FA090000">
      <w:pPr>
        <w:spacing w:line="360" w:lineRule="auto"/>
        <w:ind w:firstLine="709" w:left="0"/>
      </w:pPr>
    </w:p>
    <w:p w14:paraId="FB090000">
      <w:pPr>
        <w:spacing w:line="276" w:lineRule="auto"/>
        <w:ind w:firstLine="709" w:left="0"/>
      </w:pPr>
      <w:r>
        <w:t>Далее воспользуемся сводными балансами количественных характеристик образования, утилизации, обезвреживания, захоронения, хранения и наличия на конец отчетного периода (таблица 5.4.).</w:t>
      </w:r>
    </w:p>
    <w:p w14:paraId="FC090000">
      <w:pPr>
        <w:keepNext w:val="1"/>
        <w:tabs>
          <w:tab w:leader="none" w:pos="2410" w:val="left"/>
        </w:tabs>
        <w:spacing w:line="276" w:lineRule="auto"/>
        <w:ind w:firstLine="709" w:left="0"/>
      </w:pPr>
      <w:r>
        <w:br w:type="page"/>
      </w:r>
    </w:p>
    <w:p w14:paraId="FD090000">
      <w:pPr>
        <w:keepNext w:val="1"/>
        <w:tabs>
          <w:tab w:leader="none" w:pos="2410" w:val="left"/>
        </w:tabs>
        <w:spacing w:line="276" w:lineRule="auto"/>
        <w:ind w:firstLine="709" w:left="0"/>
        <w:rPr>
          <w:sz w:val="24"/>
        </w:rPr>
      </w:pPr>
      <w:r>
        <w:t>Таблица 5.4 – Сводный баланс количественных характеристик образования, утилизации, обезвреживания, захоронения и хранения и наличия на конец отчетного периода.</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846"/>
        <w:gridCol w:w="1701"/>
        <w:gridCol w:w="1417"/>
        <w:gridCol w:w="851"/>
        <w:gridCol w:w="1559"/>
        <w:gridCol w:w="851"/>
        <w:gridCol w:w="8"/>
        <w:gridCol w:w="1552"/>
        <w:gridCol w:w="849"/>
        <w:gridCol w:w="236"/>
      </w:tblGrid>
      <w:tr>
        <w:trPr>
          <w:trHeight w:hRule="atLeast" w:val="285"/>
        </w:trPr>
        <w:tc>
          <w:tcPr>
            <w:tcW w:type="dxa" w:w="846"/>
            <w:vMerge w:val="restart"/>
            <w:tcBorders>
              <w:top w:color="000000" w:sz="4" w:val="single"/>
              <w:left w:color="000000" w:sz="4" w:val="single"/>
              <w:bottom w:color="000000" w:sz="4" w:val="single"/>
              <w:right w:color="000000" w:sz="4" w:val="single"/>
            </w:tcBorders>
            <w:shd w:fill="auto" w:val="clear"/>
            <w:tcMar>
              <w:top w:type="dxa" w:w="108"/>
              <w:left w:type="dxa" w:w="0"/>
              <w:bottom w:type="dxa" w:w="108"/>
              <w:right w:type="dxa" w:w="0"/>
            </w:tcMar>
            <w:textDirection w:val="btLr"/>
            <w:vAlign w:val="center"/>
          </w:tcPr>
          <w:p w14:paraId="FE090000">
            <w:pPr>
              <w:ind w:firstLine="0" w:left="113" w:right="113"/>
              <w:jc w:val="center"/>
              <w:rPr>
                <w:sz w:val="24"/>
              </w:rPr>
            </w:pPr>
            <w:r>
              <w:rPr>
                <w:sz w:val="24"/>
              </w:rPr>
              <w:t>Отчетный год</w:t>
            </w:r>
          </w:p>
        </w:tc>
        <w:tc>
          <w:tcPr>
            <w:tcW w:type="dxa" w:w="1701"/>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F090000">
            <w:pPr>
              <w:ind/>
              <w:jc w:val="center"/>
              <w:rPr>
                <w:sz w:val="24"/>
              </w:rPr>
            </w:pPr>
            <w:r>
              <w:rPr>
                <w:sz w:val="24"/>
              </w:rPr>
              <w:t>Итого</w:t>
            </w:r>
          </w:p>
        </w:tc>
        <w:tc>
          <w:tcPr>
            <w:tcW w:type="dxa" w:w="2268"/>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00A0000">
            <w:pPr>
              <w:ind/>
              <w:jc w:val="center"/>
              <w:rPr>
                <w:sz w:val="24"/>
              </w:rPr>
            </w:pPr>
            <w:r>
              <w:rPr>
                <w:sz w:val="24"/>
              </w:rPr>
              <w:t>Обработано</w:t>
            </w:r>
          </w:p>
        </w:tc>
        <w:tc>
          <w:tcPr>
            <w:tcW w:type="dxa" w:w="2418"/>
            <w:gridSpan w:val="3"/>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10A0000">
            <w:pPr>
              <w:ind/>
              <w:jc w:val="center"/>
              <w:rPr>
                <w:sz w:val="24"/>
              </w:rPr>
            </w:pPr>
            <w:r>
              <w:rPr>
                <w:sz w:val="24"/>
              </w:rPr>
              <w:t>Утилизировано предварительно прошедших обработку</w:t>
            </w:r>
          </w:p>
        </w:tc>
        <w:tc>
          <w:tcPr>
            <w:tcW w:type="dxa" w:w="2637"/>
            <w:gridSpan w:val="3"/>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20A0000">
            <w:pPr>
              <w:ind/>
              <w:jc w:val="center"/>
              <w:rPr>
                <w:sz w:val="24"/>
              </w:rPr>
            </w:pPr>
            <w:r>
              <w:rPr>
                <w:sz w:val="24"/>
              </w:rPr>
              <w:t>Утилизировано</w:t>
            </w:r>
          </w:p>
        </w:tc>
      </w:tr>
      <w:tr>
        <w:trPr>
          <w:trHeight w:hRule="atLeast" w:val="322"/>
        </w:trPr>
        <w:tc>
          <w:tcPr>
            <w:tcW w:type="dxa" w:w="846"/>
            <w:gridSpan w:val="1"/>
            <w:vMerge w:val="continue"/>
            <w:tcBorders>
              <w:top w:color="000000" w:sz="4" w:val="single"/>
              <w:left w:color="000000" w:sz="4" w:val="single"/>
              <w:bottom w:color="000000" w:sz="4" w:val="single"/>
              <w:right w:color="000000" w:sz="4" w:val="single"/>
            </w:tcBorders>
            <w:shd w:fill="auto" w:val="clear"/>
            <w:tcMar>
              <w:top w:type="dxa" w:w="108"/>
              <w:left w:type="dxa" w:w="0"/>
              <w:bottom w:type="dxa" w:w="108"/>
              <w:right w:type="dxa" w:w="0"/>
            </w:tcMar>
            <w:textDirection w:val="btLr"/>
            <w:vAlign w:val="center"/>
          </w:tcPr>
          <w:p/>
        </w:tc>
        <w:tc>
          <w:tcPr>
            <w:tcW w:type="dxa" w:w="1701"/>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268"/>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418"/>
            <w:gridSpan w:val="3"/>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637"/>
            <w:gridSpan w:val="3"/>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r>
      <w:tr>
        <w:trPr>
          <w:trHeight w:hRule="atLeast" w:val="231"/>
        </w:trPr>
        <w:tc>
          <w:tcPr>
            <w:tcW w:type="dxa" w:w="846"/>
            <w:gridSpan w:val="1"/>
            <w:vMerge w:val="continue"/>
            <w:tcBorders>
              <w:top w:color="000000" w:sz="4" w:val="single"/>
              <w:left w:color="000000" w:sz="4" w:val="single"/>
              <w:bottom w:color="000000" w:sz="4" w:val="single"/>
              <w:right w:color="000000" w:sz="4" w:val="single"/>
            </w:tcBorders>
            <w:shd w:fill="auto" w:val="clear"/>
            <w:tcMar>
              <w:top w:type="dxa" w:w="108"/>
              <w:left w:type="dxa" w:w="0"/>
              <w:bottom w:type="dxa" w:w="108"/>
              <w:right w:type="dxa" w:w="0"/>
            </w:tcMar>
            <w:textDirection w:val="btLr"/>
            <w:vAlign w:val="center"/>
          </w:tcPr>
          <w:p/>
        </w:tc>
        <w:tc>
          <w:tcPr>
            <w:tcW w:type="dxa" w:w="1701"/>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30A0000">
            <w:pPr>
              <w:ind w:firstLine="0" w:left="-132" w:right="-108"/>
              <w:jc w:val="center"/>
              <w:rPr>
                <w:sz w:val="24"/>
              </w:rPr>
            </w:pPr>
            <w:r>
              <w:rPr>
                <w:sz w:val="24"/>
              </w:rPr>
              <w:t>тонны</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40A0000">
            <w:pPr>
              <w:ind/>
              <w:jc w:val="center"/>
              <w:rPr>
                <w:sz w:val="24"/>
              </w:rP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50A0000">
            <w:pPr>
              <w:ind w:firstLine="0" w:left="-143" w:right="-86"/>
              <w:jc w:val="center"/>
              <w:rPr>
                <w:sz w:val="24"/>
              </w:rPr>
            </w:pPr>
            <w:r>
              <w:rPr>
                <w:sz w:val="24"/>
              </w:rPr>
              <w:t>тонны</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60A0000">
            <w:pPr>
              <w:ind/>
              <w:jc w:val="center"/>
              <w:rPr>
                <w:sz w:val="24"/>
              </w:rPr>
            </w:pPr>
            <w:r>
              <w:rPr>
                <w:sz w:val="24"/>
              </w:rPr>
              <w:t>%</w:t>
            </w:r>
          </w:p>
        </w:tc>
        <w:tc>
          <w:tcPr>
            <w:tcW w:type="dxa" w:w="1560"/>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70A0000">
            <w:pPr>
              <w:ind w:firstLine="0" w:left="-77" w:right="-92"/>
              <w:jc w:val="center"/>
              <w:rPr>
                <w:sz w:val="24"/>
              </w:rPr>
            </w:pPr>
            <w:r>
              <w:rPr>
                <w:sz w:val="24"/>
              </w:rPr>
              <w:t>тонны</w:t>
            </w:r>
          </w:p>
        </w:tc>
        <w:tc>
          <w:tcPr>
            <w:tcW w:type="dxa" w:w="84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80A0000">
            <w:pPr>
              <w:ind/>
              <w:jc w:val="center"/>
              <w:rPr>
                <w:sz w:val="24"/>
              </w:rPr>
            </w:pPr>
            <w:r>
              <w:rPr>
                <w:sz w:val="24"/>
              </w:rPr>
              <w:t>%</w:t>
            </w:r>
          </w:p>
        </w:tc>
        <w:tc>
          <w:tcPr>
            <w:tcW w:type="dxa" w:w="236"/>
            <w:tcBorders>
              <w:top w:color="000000" w:sz="4" w:val="single"/>
              <w:left w:color="000000" w:sz="4" w:val="single"/>
              <w:bottom w:color="000000" w:sz="4" w:val="single"/>
              <w:right w:color="000000" w:sz="4" w:val="single"/>
            </w:tcBorders>
          </w:tcPr>
          <w:p w14:paraId="090A0000"/>
        </w:tc>
      </w:tr>
      <w:tr>
        <w:trPr>
          <w:trHeight w:hRule="atLeast" w:val="177"/>
        </w:trPr>
        <w:tc>
          <w:tcPr>
            <w:tcW w:type="dxa" w:w="846"/>
            <w:tcBorders>
              <w:top w:color="000000" w:sz="4" w:val="single"/>
              <w:left w:color="000000" w:sz="4" w:val="single"/>
              <w:bottom w:color="000000" w:sz="4" w:val="single"/>
              <w:right w:color="000000" w:sz="4" w:val="single"/>
            </w:tcBorders>
            <w:shd w:fill="auto" w:val="clear"/>
            <w:tcMar>
              <w:top w:type="dxa" w:w="108"/>
              <w:left w:type="dxa" w:w="0"/>
              <w:bottom w:type="dxa" w:w="108"/>
              <w:right w:type="dxa" w:w="0"/>
            </w:tcMar>
            <w:vAlign w:val="center"/>
          </w:tcPr>
          <w:p w14:paraId="0A0A0000">
            <w:pPr>
              <w:ind/>
              <w:jc w:val="center"/>
              <w:rPr>
                <w:sz w:val="24"/>
              </w:rPr>
            </w:pPr>
            <w:r>
              <w:rPr>
                <w:sz w:val="24"/>
              </w:rPr>
              <w:t>1</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B0A0000">
            <w:pPr>
              <w:ind/>
              <w:jc w:val="center"/>
              <w:rPr>
                <w:sz w:val="24"/>
              </w:rPr>
            </w:pPr>
            <w:r>
              <w:rPr>
                <w:sz w:val="24"/>
              </w:rPr>
              <w:t>2</w:t>
            </w: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C0A0000">
            <w:pPr>
              <w:ind w:firstLine="0" w:left="-132" w:right="-108"/>
              <w:jc w:val="center"/>
              <w:rPr>
                <w:sz w:val="24"/>
              </w:rPr>
            </w:pPr>
            <w:r>
              <w:rPr>
                <w:sz w:val="24"/>
              </w:rPr>
              <w:t>3</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D0A0000">
            <w:pPr>
              <w:ind/>
              <w:jc w:val="center"/>
              <w:rPr>
                <w:sz w:val="24"/>
              </w:rPr>
            </w:pPr>
            <w:r>
              <w:rPr>
                <w:sz w:val="24"/>
              </w:rPr>
              <w:t>4</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E0A0000">
            <w:pPr>
              <w:ind w:firstLine="0" w:left="-143" w:right="-86"/>
              <w:jc w:val="center"/>
              <w:rPr>
                <w:sz w:val="24"/>
              </w:rPr>
            </w:pPr>
            <w:r>
              <w:rPr>
                <w:sz w:val="24"/>
              </w:rPr>
              <w:t>5</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F0A0000">
            <w:pPr>
              <w:ind/>
              <w:jc w:val="center"/>
              <w:rPr>
                <w:sz w:val="24"/>
              </w:rPr>
            </w:pPr>
            <w:r>
              <w:rPr>
                <w:sz w:val="24"/>
              </w:rPr>
              <w:t>6</w:t>
            </w:r>
          </w:p>
        </w:tc>
        <w:tc>
          <w:tcPr>
            <w:tcW w:type="dxa" w:w="1560"/>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100A0000">
            <w:pPr>
              <w:ind w:firstLine="0" w:left="-77" w:right="-92"/>
              <w:jc w:val="center"/>
              <w:rPr>
                <w:sz w:val="24"/>
              </w:rPr>
            </w:pPr>
            <w:r>
              <w:rPr>
                <w:sz w:val="24"/>
              </w:rPr>
              <w:t>7</w:t>
            </w:r>
          </w:p>
        </w:tc>
        <w:tc>
          <w:tcPr>
            <w:tcW w:type="dxa" w:w="84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110A0000">
            <w:pPr>
              <w:ind/>
              <w:jc w:val="center"/>
              <w:rPr>
                <w:sz w:val="24"/>
              </w:rPr>
            </w:pPr>
            <w:r>
              <w:rPr>
                <w:sz w:val="24"/>
              </w:rPr>
              <w:t>8</w:t>
            </w:r>
          </w:p>
        </w:tc>
        <w:tc>
          <w:tcPr>
            <w:tcW w:type="dxa" w:w="236"/>
            <w:tcBorders>
              <w:top w:color="000000" w:sz="4" w:val="single"/>
              <w:left w:color="000000" w:sz="4" w:val="single"/>
              <w:bottom w:color="000000" w:sz="4" w:val="single"/>
              <w:right w:color="000000" w:sz="4" w:val="single"/>
            </w:tcBorders>
          </w:tcPr>
          <w:p w14:paraId="120A0000"/>
        </w:tc>
      </w:tr>
      <w:tr>
        <w:trPr>
          <w:trHeight w:hRule="atLeast" w:val="300"/>
        </w:trPr>
        <w:tc>
          <w:tcPr>
            <w:tcW w:type="dxa" w:w="8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30A0000">
            <w:pPr>
              <w:ind w:firstLine="0" w:left="-110" w:right="-109"/>
              <w:jc w:val="center"/>
              <w:rPr>
                <w:sz w:val="24"/>
              </w:rPr>
            </w:pPr>
            <w:r>
              <w:rPr>
                <w:sz w:val="24"/>
              </w:rPr>
              <w:t>2019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40A0000">
            <w:pPr>
              <w:ind/>
              <w:jc w:val="center"/>
              <w:rPr>
                <w:sz w:val="24"/>
              </w:rPr>
            </w:pPr>
            <w:r>
              <w:rPr>
                <w:sz w:val="24"/>
              </w:rPr>
              <w:t>10169998,366</w:t>
            </w: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50A0000">
            <w:pPr>
              <w:ind w:firstLine="0" w:left="-132" w:right="-108"/>
              <w:jc w:val="center"/>
              <w:rPr>
                <w:sz w:val="24"/>
              </w:rPr>
            </w:pPr>
            <w:r>
              <w:rPr>
                <w:sz w:val="24"/>
              </w:rPr>
              <w:t>219847,639</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60A0000">
            <w:pPr>
              <w:ind/>
              <w:jc w:val="center"/>
              <w:rPr>
                <w:sz w:val="24"/>
              </w:rPr>
            </w:pPr>
            <w:r>
              <w:rPr>
                <w:sz w:val="24"/>
              </w:rPr>
              <w:t>2,16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70A0000">
            <w:pPr>
              <w:ind w:firstLine="0" w:left="-143" w:right="-86"/>
              <w:jc w:val="center"/>
              <w:rPr>
                <w:sz w:val="24"/>
              </w:rPr>
            </w:pPr>
            <w:r>
              <w:rPr>
                <w:sz w:val="24"/>
              </w:rPr>
              <w:t>31798,540</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80A0000">
            <w:pPr>
              <w:ind w:firstLine="0" w:left="-134" w:right="-143"/>
              <w:jc w:val="center"/>
              <w:rPr>
                <w:sz w:val="24"/>
              </w:rPr>
            </w:pPr>
            <w:r>
              <w:rPr>
                <w:sz w:val="24"/>
              </w:rPr>
              <w:t>0,31</w:t>
            </w:r>
          </w:p>
        </w:tc>
        <w:tc>
          <w:tcPr>
            <w:tcW w:type="dxa" w:w="1560"/>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90A0000">
            <w:pPr>
              <w:ind w:firstLine="0" w:left="-77" w:right="-92"/>
              <w:jc w:val="center"/>
              <w:rPr>
                <w:sz w:val="24"/>
              </w:rPr>
            </w:pPr>
            <w:r>
              <w:rPr>
                <w:sz w:val="24"/>
              </w:rPr>
              <w:t>197714,337</w:t>
            </w:r>
          </w:p>
        </w:tc>
        <w:tc>
          <w:tcPr>
            <w:tcW w:type="dxa" w:w="84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A0A0000">
            <w:pPr>
              <w:ind w:firstLine="0" w:left="-128" w:right="-89"/>
              <w:jc w:val="center"/>
              <w:rPr>
                <w:sz w:val="24"/>
              </w:rPr>
            </w:pPr>
            <w:r>
              <w:rPr>
                <w:sz w:val="24"/>
              </w:rPr>
              <w:t>1,94</w:t>
            </w:r>
          </w:p>
        </w:tc>
        <w:tc>
          <w:tcPr>
            <w:tcW w:type="dxa" w:w="236"/>
            <w:tcBorders>
              <w:top w:color="000000" w:sz="4" w:val="single"/>
              <w:left w:color="000000" w:sz="4" w:val="single"/>
              <w:bottom w:color="000000" w:sz="4" w:val="single"/>
              <w:right w:color="000000" w:sz="4" w:val="single"/>
            </w:tcBorders>
          </w:tcPr>
          <w:p w14:paraId="1B0A0000"/>
        </w:tc>
      </w:tr>
      <w:tr>
        <w:trPr>
          <w:trHeight w:hRule="atLeast" w:val="759"/>
        </w:trPr>
        <w:tc>
          <w:tcPr>
            <w:tcW w:type="dxa" w:w="8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C0A0000">
            <w:pPr>
              <w:ind w:firstLine="0" w:left="-110" w:right="-109"/>
              <w:jc w:val="center"/>
              <w:rPr>
                <w:sz w:val="24"/>
              </w:rPr>
            </w:pPr>
            <w:r>
              <w:rPr>
                <w:sz w:val="24"/>
              </w:rPr>
              <w:t>2020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D0A0000">
            <w:pPr>
              <w:ind/>
              <w:jc w:val="center"/>
              <w:rPr>
                <w:sz w:val="24"/>
              </w:rPr>
            </w:pPr>
            <w:r>
              <w:rPr>
                <w:sz w:val="24"/>
              </w:rPr>
              <w:t>9543481,919</w:t>
            </w: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E0A0000">
            <w:pPr>
              <w:ind w:firstLine="0" w:left="-132" w:right="-108"/>
              <w:jc w:val="center"/>
              <w:rPr>
                <w:sz w:val="24"/>
              </w:rPr>
            </w:pPr>
            <w:r>
              <w:rPr>
                <w:sz w:val="24"/>
              </w:rPr>
              <w:t>118399,961</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F0A0000">
            <w:pPr>
              <w:ind/>
              <w:jc w:val="center"/>
              <w:rPr>
                <w:sz w:val="24"/>
              </w:rPr>
            </w:pPr>
            <w:r>
              <w:rPr>
                <w:sz w:val="24"/>
              </w:rPr>
              <w:t>1,24</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00A0000">
            <w:pPr>
              <w:ind w:firstLine="0" w:left="-143" w:right="-86"/>
              <w:jc w:val="center"/>
              <w:rPr>
                <w:sz w:val="24"/>
              </w:rPr>
            </w:pPr>
            <w:r>
              <w:rPr>
                <w:sz w:val="24"/>
              </w:rPr>
              <w:t>94627,290</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10A0000">
            <w:pPr>
              <w:ind w:firstLine="0" w:left="-134" w:right="-143"/>
              <w:jc w:val="center"/>
              <w:rPr>
                <w:sz w:val="24"/>
              </w:rPr>
            </w:pPr>
            <w:r>
              <w:rPr>
                <w:sz w:val="24"/>
              </w:rPr>
              <w:t>0,99</w:t>
            </w:r>
          </w:p>
        </w:tc>
        <w:tc>
          <w:tcPr>
            <w:tcW w:type="dxa" w:w="1560"/>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20A0000">
            <w:pPr>
              <w:ind w:firstLine="0" w:left="-77" w:right="-92"/>
              <w:jc w:val="center"/>
              <w:rPr>
                <w:sz w:val="24"/>
              </w:rPr>
            </w:pPr>
            <w:r>
              <w:rPr>
                <w:sz w:val="24"/>
              </w:rPr>
              <w:t>228505,259</w:t>
            </w:r>
          </w:p>
        </w:tc>
        <w:tc>
          <w:tcPr>
            <w:tcW w:type="dxa" w:w="84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30A0000">
            <w:pPr>
              <w:ind w:firstLine="0" w:left="-128" w:right="-89"/>
              <w:jc w:val="center"/>
              <w:rPr>
                <w:sz w:val="24"/>
              </w:rPr>
            </w:pPr>
            <w:r>
              <w:rPr>
                <w:sz w:val="24"/>
              </w:rPr>
              <w:t>2,39</w:t>
            </w:r>
          </w:p>
        </w:tc>
        <w:tc>
          <w:tcPr>
            <w:tcW w:type="dxa" w:w="236"/>
            <w:tcBorders>
              <w:top w:color="000000" w:sz="4" w:val="single"/>
              <w:left w:color="000000" w:sz="4" w:val="single"/>
              <w:bottom w:color="000000" w:sz="4" w:val="single"/>
              <w:right w:color="000000" w:sz="4" w:val="single"/>
            </w:tcBorders>
          </w:tcPr>
          <w:p w14:paraId="240A0000"/>
        </w:tc>
      </w:tr>
      <w:tr>
        <w:trPr>
          <w:trHeight w:hRule="atLeast" w:val="300"/>
        </w:trPr>
        <w:tc>
          <w:tcPr>
            <w:tcW w:type="dxa" w:w="8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50A0000">
            <w:pPr>
              <w:ind w:firstLine="0" w:left="-110" w:right="-109"/>
              <w:jc w:val="center"/>
              <w:rPr>
                <w:sz w:val="24"/>
              </w:rPr>
            </w:pPr>
            <w:r>
              <w:rPr>
                <w:sz w:val="24"/>
              </w:rPr>
              <w:t>2021</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60A0000">
            <w:pPr>
              <w:ind/>
              <w:jc w:val="center"/>
              <w:rPr>
                <w:sz w:val="24"/>
              </w:rPr>
            </w:pPr>
            <w:r>
              <w:rPr>
                <w:sz w:val="24"/>
              </w:rPr>
              <w:t>1298265,783</w:t>
            </w: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70A0000">
            <w:pPr>
              <w:ind w:firstLine="0" w:left="-132" w:right="-108"/>
              <w:jc w:val="center"/>
              <w:rPr>
                <w:sz w:val="24"/>
              </w:rPr>
            </w:pPr>
            <w:r>
              <w:rPr>
                <w:sz w:val="24"/>
              </w:rPr>
              <w:t>174994,904</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80A0000">
            <w:pPr>
              <w:ind w:firstLine="0" w:left="-110" w:right="-77"/>
              <w:jc w:val="center"/>
              <w:rPr>
                <w:sz w:val="24"/>
              </w:rPr>
            </w:pPr>
            <w:r>
              <w:rPr>
                <w:sz w:val="24"/>
              </w:rPr>
              <w:t>13,48</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90A0000">
            <w:pPr>
              <w:ind w:firstLine="0" w:left="-143" w:right="-86"/>
              <w:jc w:val="center"/>
              <w:rPr>
                <w:sz w:val="24"/>
              </w:rPr>
            </w:pPr>
            <w:r>
              <w:rPr>
                <w:sz w:val="24"/>
              </w:rPr>
              <w:t>89982,305</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A0A0000">
            <w:pPr>
              <w:ind w:firstLine="0" w:left="-134" w:right="-143"/>
              <w:jc w:val="center"/>
              <w:rPr>
                <w:sz w:val="24"/>
              </w:rPr>
            </w:pPr>
            <w:r>
              <w:rPr>
                <w:sz w:val="24"/>
              </w:rPr>
              <w:t>6,93</w:t>
            </w:r>
          </w:p>
        </w:tc>
        <w:tc>
          <w:tcPr>
            <w:tcW w:type="dxa" w:w="1560"/>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B0A0000">
            <w:pPr>
              <w:ind w:firstLine="0" w:left="-77" w:right="-92"/>
              <w:jc w:val="center"/>
              <w:rPr>
                <w:sz w:val="24"/>
              </w:rPr>
            </w:pPr>
            <w:r>
              <w:rPr>
                <w:sz w:val="24"/>
              </w:rPr>
              <w:t>151171,764</w:t>
            </w:r>
          </w:p>
        </w:tc>
        <w:tc>
          <w:tcPr>
            <w:tcW w:type="dxa" w:w="84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C0A0000">
            <w:pPr>
              <w:ind w:firstLine="0" w:left="-128" w:right="-89"/>
              <w:jc w:val="center"/>
              <w:rPr>
                <w:sz w:val="24"/>
              </w:rPr>
            </w:pPr>
            <w:r>
              <w:rPr>
                <w:sz w:val="24"/>
              </w:rPr>
              <w:t>11,64</w:t>
            </w:r>
          </w:p>
        </w:tc>
        <w:tc>
          <w:tcPr>
            <w:tcW w:type="dxa" w:w="236"/>
            <w:tcBorders>
              <w:top w:color="000000" w:sz="4" w:val="single"/>
              <w:left w:color="000000" w:sz="4" w:val="single"/>
              <w:bottom w:color="000000" w:sz="4" w:val="single"/>
              <w:right w:color="000000" w:sz="4" w:val="single"/>
            </w:tcBorders>
          </w:tcPr>
          <w:p w14:paraId="2D0A0000"/>
        </w:tc>
      </w:tr>
    </w:tbl>
    <w:p w14:paraId="2E0A0000">
      <w:pPr>
        <w:rPr>
          <w:sz w:val="26"/>
        </w:rPr>
      </w:pPr>
    </w:p>
    <w:p w14:paraId="2F0A0000">
      <w:pPr>
        <w:ind/>
        <w:jc w:val="right"/>
      </w:pPr>
      <w:r>
        <w:t>Продолжение таблицы</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846"/>
        <w:gridCol w:w="1701"/>
        <w:gridCol w:w="1417"/>
        <w:gridCol w:w="851"/>
        <w:gridCol w:w="1559"/>
        <w:gridCol w:w="851"/>
        <w:gridCol w:w="1559"/>
        <w:gridCol w:w="850"/>
        <w:gridCol w:w="236"/>
      </w:tblGrid>
      <w:tr>
        <w:trPr>
          <w:trHeight w:hRule="atLeast" w:val="285"/>
        </w:trPr>
        <w:tc>
          <w:tcPr>
            <w:tcW w:type="dxa" w:w="846"/>
            <w:vMerge w:val="restart"/>
            <w:tcBorders>
              <w:top w:color="000000" w:sz="4" w:val="single"/>
              <w:left w:color="000000" w:sz="4" w:val="single"/>
              <w:bottom w:color="000000" w:sz="4" w:val="single"/>
              <w:right w:color="000000" w:sz="4" w:val="single"/>
            </w:tcBorders>
            <w:shd w:fill="auto" w:val="clear"/>
            <w:tcMar>
              <w:top w:type="dxa" w:w="108"/>
              <w:left w:type="dxa" w:w="0"/>
              <w:bottom w:type="dxa" w:w="108"/>
              <w:right w:type="dxa" w:w="0"/>
            </w:tcMar>
            <w:textDirection w:val="btLr"/>
            <w:vAlign w:val="center"/>
          </w:tcPr>
          <w:p w14:paraId="300A0000">
            <w:pPr>
              <w:ind w:firstLine="0" w:left="113" w:right="113"/>
              <w:jc w:val="center"/>
              <w:rPr>
                <w:sz w:val="24"/>
              </w:rPr>
            </w:pPr>
            <w:r>
              <w:rPr>
                <w:sz w:val="24"/>
              </w:rPr>
              <w:t>Отчетный год</w:t>
            </w:r>
          </w:p>
        </w:tc>
        <w:tc>
          <w:tcPr>
            <w:tcW w:type="dxa" w:w="1701"/>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10A0000">
            <w:pPr>
              <w:ind/>
              <w:jc w:val="center"/>
              <w:rPr>
                <w:sz w:val="24"/>
              </w:rPr>
            </w:pPr>
            <w:r>
              <w:rPr>
                <w:sz w:val="24"/>
              </w:rPr>
              <w:t>Итого</w:t>
            </w:r>
          </w:p>
        </w:tc>
        <w:tc>
          <w:tcPr>
            <w:tcW w:type="dxa" w:w="2268"/>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20A0000">
            <w:pPr>
              <w:ind/>
              <w:jc w:val="center"/>
              <w:rPr>
                <w:sz w:val="24"/>
              </w:rPr>
            </w:pPr>
            <w:r>
              <w:rPr>
                <w:sz w:val="24"/>
              </w:rPr>
              <w:t>Обезврежено</w:t>
            </w:r>
          </w:p>
        </w:tc>
        <w:tc>
          <w:tcPr>
            <w:tcW w:type="dxa" w:w="2410"/>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30A0000">
            <w:pPr>
              <w:ind/>
              <w:jc w:val="center"/>
              <w:rPr>
                <w:sz w:val="24"/>
              </w:rPr>
            </w:pPr>
            <w:r>
              <w:rPr>
                <w:sz w:val="24"/>
              </w:rPr>
              <w:t>Захоронено</w:t>
            </w:r>
          </w:p>
        </w:tc>
        <w:tc>
          <w:tcPr>
            <w:tcW w:type="dxa" w:w="2645"/>
            <w:gridSpan w:val="3"/>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40A0000">
            <w:pPr>
              <w:ind/>
              <w:jc w:val="center"/>
              <w:rPr>
                <w:sz w:val="24"/>
              </w:rPr>
            </w:pPr>
            <w:r>
              <w:rPr>
                <w:sz w:val="24"/>
              </w:rPr>
              <w:t>Хранение и наличие на конец отчетного периода</w:t>
            </w:r>
          </w:p>
        </w:tc>
      </w:tr>
      <w:tr>
        <w:trPr>
          <w:trHeight w:hRule="atLeast" w:val="322"/>
        </w:trPr>
        <w:tc>
          <w:tcPr>
            <w:tcW w:type="dxa" w:w="846"/>
            <w:gridSpan w:val="1"/>
            <w:vMerge w:val="continue"/>
            <w:tcBorders>
              <w:top w:color="000000" w:sz="4" w:val="single"/>
              <w:left w:color="000000" w:sz="4" w:val="single"/>
              <w:bottom w:color="000000" w:sz="4" w:val="single"/>
              <w:right w:color="000000" w:sz="4" w:val="single"/>
            </w:tcBorders>
            <w:shd w:fill="auto" w:val="clear"/>
            <w:tcMar>
              <w:top w:type="dxa" w:w="108"/>
              <w:left w:type="dxa" w:w="0"/>
              <w:bottom w:type="dxa" w:w="108"/>
              <w:right w:type="dxa" w:w="0"/>
            </w:tcMar>
            <w:textDirection w:val="btLr"/>
            <w:vAlign w:val="center"/>
          </w:tcPr>
          <w:p/>
        </w:tc>
        <w:tc>
          <w:tcPr>
            <w:tcW w:type="dxa" w:w="1701"/>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268"/>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410"/>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645"/>
            <w:gridSpan w:val="3"/>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r>
      <w:tr>
        <w:trPr>
          <w:trHeight w:hRule="atLeast" w:val="231"/>
        </w:trPr>
        <w:tc>
          <w:tcPr>
            <w:tcW w:type="dxa" w:w="846"/>
            <w:gridSpan w:val="1"/>
            <w:vMerge w:val="continue"/>
            <w:tcBorders>
              <w:top w:color="000000" w:sz="4" w:val="single"/>
              <w:left w:color="000000" w:sz="4" w:val="single"/>
              <w:bottom w:color="000000" w:sz="4" w:val="single"/>
              <w:right w:color="000000" w:sz="4" w:val="single"/>
            </w:tcBorders>
            <w:shd w:fill="auto" w:val="clear"/>
            <w:tcMar>
              <w:top w:type="dxa" w:w="108"/>
              <w:left w:type="dxa" w:w="0"/>
              <w:bottom w:type="dxa" w:w="108"/>
              <w:right w:type="dxa" w:w="0"/>
            </w:tcMar>
            <w:textDirection w:val="btLr"/>
            <w:vAlign w:val="center"/>
          </w:tcPr>
          <w:p/>
        </w:tc>
        <w:tc>
          <w:tcPr>
            <w:tcW w:type="dxa" w:w="1701"/>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50A0000">
            <w:pPr>
              <w:ind w:firstLine="0" w:left="-121" w:right="-97"/>
              <w:jc w:val="center"/>
              <w:rPr>
                <w:sz w:val="24"/>
              </w:rPr>
            </w:pPr>
            <w:r>
              <w:rPr>
                <w:sz w:val="24"/>
              </w:rPr>
              <w:t>тонны</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60A0000">
            <w:pPr>
              <w:ind/>
              <w:jc w:val="center"/>
              <w:rPr>
                <w:sz w:val="24"/>
              </w:rP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70A0000">
            <w:pPr>
              <w:ind w:firstLine="0" w:left="-54" w:right="-55"/>
              <w:jc w:val="center"/>
              <w:rPr>
                <w:sz w:val="24"/>
              </w:rPr>
            </w:pPr>
            <w:r>
              <w:rPr>
                <w:sz w:val="24"/>
              </w:rPr>
              <w:t>тонны</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80A0000">
            <w:pPr>
              <w:ind/>
              <w:jc w:val="center"/>
              <w:rPr>
                <w:sz w:val="24"/>
              </w:rPr>
            </w:pPr>
            <w:r>
              <w:rPr>
                <w:sz w:val="24"/>
              </w:rPr>
              <w:t>%</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90A0000">
            <w:pPr>
              <w:ind w:firstLine="0" w:left="-170" w:right="-141"/>
              <w:jc w:val="center"/>
              <w:rPr>
                <w:sz w:val="24"/>
              </w:rPr>
            </w:pPr>
            <w:r>
              <w:rPr>
                <w:sz w:val="24"/>
              </w:rPr>
              <w:t>тонны</w:t>
            </w:r>
          </w:p>
        </w:tc>
        <w:tc>
          <w:tcPr>
            <w:tcW w:type="dxa" w:w="85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A0A0000">
            <w:pPr>
              <w:ind/>
              <w:jc w:val="center"/>
              <w:rPr>
                <w:sz w:val="24"/>
              </w:rPr>
            </w:pPr>
            <w:r>
              <w:rPr>
                <w:sz w:val="24"/>
              </w:rPr>
              <w:t>%</w:t>
            </w:r>
          </w:p>
        </w:tc>
        <w:tc>
          <w:tcPr>
            <w:tcW w:type="dxa" w:w="236"/>
            <w:tcBorders>
              <w:top w:color="000000" w:sz="4" w:val="single"/>
              <w:left w:color="000000" w:sz="4" w:val="single"/>
              <w:bottom w:color="000000" w:sz="4" w:val="single"/>
              <w:right w:color="000000" w:sz="4" w:val="single"/>
            </w:tcBorders>
          </w:tcPr>
          <w:p w14:paraId="3B0A0000"/>
        </w:tc>
      </w:tr>
      <w:tr>
        <w:trPr>
          <w:trHeight w:hRule="atLeast" w:val="177"/>
        </w:trPr>
        <w:tc>
          <w:tcPr>
            <w:tcW w:type="dxa" w:w="846"/>
            <w:tcBorders>
              <w:top w:color="000000" w:sz="4" w:val="single"/>
              <w:left w:color="000000" w:sz="4" w:val="single"/>
              <w:bottom w:color="000000" w:sz="4" w:val="single"/>
              <w:right w:color="000000" w:sz="4" w:val="single"/>
            </w:tcBorders>
            <w:shd w:fill="auto" w:val="clear"/>
            <w:tcMar>
              <w:top w:type="dxa" w:w="108"/>
              <w:left w:type="dxa" w:w="0"/>
              <w:bottom w:type="dxa" w:w="108"/>
              <w:right w:type="dxa" w:w="0"/>
            </w:tcMar>
            <w:vAlign w:val="center"/>
          </w:tcPr>
          <w:p w14:paraId="3C0A0000">
            <w:pPr>
              <w:ind/>
              <w:jc w:val="center"/>
              <w:rPr>
                <w:sz w:val="24"/>
              </w:rPr>
            </w:pPr>
            <w:r>
              <w:rPr>
                <w:sz w:val="24"/>
              </w:rPr>
              <w:t>1</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D0A0000">
            <w:pPr>
              <w:ind/>
              <w:jc w:val="center"/>
              <w:rPr>
                <w:sz w:val="24"/>
              </w:rPr>
            </w:pPr>
            <w:r>
              <w:rPr>
                <w:sz w:val="24"/>
              </w:rPr>
              <w:t>2</w:t>
            </w: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E0A0000">
            <w:pPr>
              <w:ind w:firstLine="0" w:left="-121" w:right="-97"/>
              <w:jc w:val="center"/>
              <w:rPr>
                <w:sz w:val="24"/>
              </w:rPr>
            </w:pPr>
            <w:r>
              <w:rPr>
                <w:sz w:val="24"/>
              </w:rPr>
              <w:t>9</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F0A0000">
            <w:pPr>
              <w:ind/>
              <w:jc w:val="center"/>
              <w:rPr>
                <w:sz w:val="24"/>
              </w:rPr>
            </w:pPr>
            <w:r>
              <w:rPr>
                <w:sz w:val="24"/>
              </w:rPr>
              <w:t>10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00A0000">
            <w:pPr>
              <w:ind w:firstLine="0" w:left="-54" w:right="-55"/>
              <w:jc w:val="center"/>
              <w:rPr>
                <w:sz w:val="24"/>
              </w:rPr>
            </w:pPr>
            <w:r>
              <w:rPr>
                <w:sz w:val="24"/>
              </w:rPr>
              <w:t>11</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10A0000">
            <w:pPr>
              <w:ind/>
              <w:jc w:val="center"/>
              <w:rPr>
                <w:sz w:val="24"/>
              </w:rPr>
            </w:pPr>
            <w:r>
              <w:rPr>
                <w:sz w:val="24"/>
              </w:rPr>
              <w:t>12</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20A0000">
            <w:pPr>
              <w:ind w:firstLine="0" w:left="-170" w:right="-141"/>
              <w:jc w:val="center"/>
              <w:rPr>
                <w:sz w:val="24"/>
              </w:rPr>
            </w:pPr>
            <w:r>
              <w:rPr>
                <w:sz w:val="24"/>
              </w:rPr>
              <w:t>13</w:t>
            </w:r>
          </w:p>
        </w:tc>
        <w:tc>
          <w:tcPr>
            <w:tcW w:type="dxa" w:w="85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30A0000">
            <w:pPr>
              <w:ind/>
              <w:jc w:val="center"/>
              <w:rPr>
                <w:sz w:val="24"/>
              </w:rPr>
            </w:pPr>
            <w:r>
              <w:rPr>
                <w:sz w:val="24"/>
              </w:rPr>
              <w:t>14</w:t>
            </w:r>
          </w:p>
        </w:tc>
        <w:tc>
          <w:tcPr>
            <w:tcW w:type="dxa" w:w="236"/>
            <w:tcBorders>
              <w:top w:color="000000" w:sz="4" w:val="single"/>
              <w:left w:color="000000" w:sz="4" w:val="single"/>
              <w:bottom w:color="000000" w:sz="4" w:val="single"/>
              <w:right w:color="000000" w:sz="4" w:val="single"/>
            </w:tcBorders>
          </w:tcPr>
          <w:p w14:paraId="440A0000"/>
        </w:tc>
      </w:tr>
      <w:tr>
        <w:trPr>
          <w:trHeight w:hRule="atLeast" w:val="300"/>
        </w:trPr>
        <w:tc>
          <w:tcPr>
            <w:tcW w:type="dxa" w:w="8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50A0000">
            <w:pPr>
              <w:ind w:firstLine="0" w:left="-110" w:right="-109"/>
              <w:jc w:val="center"/>
              <w:rPr>
                <w:sz w:val="24"/>
              </w:rPr>
            </w:pPr>
            <w:r>
              <w:rPr>
                <w:sz w:val="24"/>
              </w:rPr>
              <w:t>2019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60A0000">
            <w:pPr>
              <w:ind/>
              <w:jc w:val="center"/>
              <w:rPr>
                <w:sz w:val="24"/>
              </w:rPr>
            </w:pPr>
            <w:r>
              <w:rPr>
                <w:sz w:val="24"/>
              </w:rPr>
              <w:t>10169998,366</w:t>
            </w: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70A0000">
            <w:pPr>
              <w:ind/>
              <w:jc w:val="center"/>
              <w:rPr>
                <w:sz w:val="24"/>
              </w:rPr>
            </w:pPr>
            <w:r>
              <w:rPr>
                <w:sz w:val="24"/>
              </w:rPr>
              <w:t>23089,900</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80A0000">
            <w:pPr>
              <w:ind w:firstLine="0" w:left="-113" w:right="-154"/>
              <w:jc w:val="center"/>
              <w:rPr>
                <w:sz w:val="24"/>
              </w:rPr>
            </w:pPr>
            <w:r>
              <w:rPr>
                <w:sz w:val="24"/>
              </w:rPr>
              <w:t>0,23</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90A0000">
            <w:pPr>
              <w:ind/>
              <w:jc w:val="center"/>
              <w:rPr>
                <w:sz w:val="24"/>
              </w:rPr>
            </w:pPr>
            <w:r>
              <w:rPr>
                <w:sz w:val="24"/>
              </w:rPr>
              <w:t>9443918,295</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A0A0000">
            <w:pPr>
              <w:ind w:firstLine="0" w:left="-25" w:right="-50"/>
              <w:jc w:val="center"/>
              <w:rPr>
                <w:sz w:val="24"/>
              </w:rPr>
            </w:pPr>
            <w:r>
              <w:rPr>
                <w:sz w:val="24"/>
              </w:rPr>
              <w:t>92,86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B0A0000">
            <w:pPr>
              <w:ind/>
              <w:jc w:val="center"/>
              <w:rPr>
                <w:sz w:val="24"/>
              </w:rPr>
            </w:pPr>
            <w:r>
              <w:rPr>
                <w:sz w:val="24"/>
              </w:rPr>
              <w:t>253630,104</w:t>
            </w:r>
          </w:p>
        </w:tc>
        <w:tc>
          <w:tcPr>
            <w:tcW w:type="dxa" w:w="85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C0A0000">
            <w:pPr>
              <w:ind w:firstLine="0" w:left="-211" w:right="-139"/>
              <w:jc w:val="center"/>
              <w:rPr>
                <w:sz w:val="24"/>
              </w:rPr>
            </w:pPr>
            <w:r>
              <w:rPr>
                <w:sz w:val="24"/>
              </w:rPr>
              <w:t>2,49</w:t>
            </w:r>
          </w:p>
        </w:tc>
        <w:tc>
          <w:tcPr>
            <w:tcW w:type="dxa" w:w="236"/>
            <w:tcBorders>
              <w:top w:color="000000" w:sz="4" w:val="single"/>
              <w:left w:color="000000" w:sz="4" w:val="single"/>
              <w:bottom w:color="000000" w:sz="4" w:val="single"/>
              <w:right w:color="000000" w:sz="4" w:val="single"/>
            </w:tcBorders>
          </w:tcPr>
          <w:p w14:paraId="4D0A0000"/>
        </w:tc>
      </w:tr>
      <w:tr>
        <w:trPr>
          <w:trHeight w:hRule="atLeast" w:val="759"/>
        </w:trPr>
        <w:tc>
          <w:tcPr>
            <w:tcW w:type="dxa" w:w="8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E0A0000">
            <w:pPr>
              <w:ind w:firstLine="0" w:left="-110" w:right="-109"/>
              <w:jc w:val="center"/>
              <w:rPr>
                <w:sz w:val="24"/>
              </w:rPr>
            </w:pPr>
            <w:r>
              <w:rPr>
                <w:sz w:val="24"/>
              </w:rPr>
              <w:t>2020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F0A0000">
            <w:pPr>
              <w:ind/>
              <w:jc w:val="center"/>
              <w:rPr>
                <w:sz w:val="24"/>
              </w:rPr>
            </w:pPr>
            <w:r>
              <w:rPr>
                <w:sz w:val="24"/>
              </w:rPr>
              <w:t>9543481,919</w:t>
            </w: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00A0000">
            <w:pPr>
              <w:ind/>
              <w:jc w:val="center"/>
              <w:rPr>
                <w:sz w:val="24"/>
              </w:rPr>
            </w:pPr>
            <w:r>
              <w:rPr>
                <w:sz w:val="24"/>
              </w:rPr>
              <w:t>25203,263</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10A0000">
            <w:pPr>
              <w:ind w:firstLine="0" w:left="-113" w:right="-154"/>
              <w:jc w:val="center"/>
              <w:rPr>
                <w:sz w:val="24"/>
              </w:rPr>
            </w:pPr>
            <w:r>
              <w:rPr>
                <w:sz w:val="24"/>
              </w:rPr>
              <w:t>0,26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20A0000">
            <w:pPr>
              <w:ind/>
              <w:jc w:val="center"/>
              <w:rPr>
                <w:sz w:val="24"/>
              </w:rPr>
            </w:pPr>
            <w:r>
              <w:rPr>
                <w:sz w:val="24"/>
              </w:rPr>
              <w:t>8899500,813</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30A0000">
            <w:pPr>
              <w:ind w:firstLine="0" w:left="-25" w:right="-50"/>
              <w:jc w:val="center"/>
              <w:rPr>
                <w:sz w:val="24"/>
              </w:rPr>
            </w:pPr>
            <w:r>
              <w:rPr>
                <w:sz w:val="24"/>
              </w:rPr>
              <w:t>93,25</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40A0000">
            <w:pPr>
              <w:ind/>
              <w:jc w:val="center"/>
              <w:rPr>
                <w:sz w:val="24"/>
              </w:rPr>
            </w:pPr>
            <w:r>
              <w:rPr>
                <w:sz w:val="24"/>
              </w:rPr>
              <w:t>177245,333</w:t>
            </w:r>
          </w:p>
        </w:tc>
        <w:tc>
          <w:tcPr>
            <w:tcW w:type="dxa" w:w="85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50A0000">
            <w:pPr>
              <w:ind w:firstLine="0" w:left="-211" w:right="-139"/>
              <w:jc w:val="center"/>
              <w:rPr>
                <w:sz w:val="24"/>
              </w:rPr>
            </w:pPr>
            <w:r>
              <w:rPr>
                <w:sz w:val="24"/>
              </w:rPr>
              <w:t>1,86</w:t>
            </w:r>
          </w:p>
        </w:tc>
        <w:tc>
          <w:tcPr>
            <w:tcW w:type="dxa" w:w="236"/>
            <w:tcBorders>
              <w:top w:color="000000" w:sz="4" w:val="single"/>
              <w:left w:color="000000" w:sz="4" w:val="single"/>
              <w:bottom w:color="000000" w:sz="4" w:val="single"/>
              <w:right w:color="000000" w:sz="4" w:val="single"/>
            </w:tcBorders>
          </w:tcPr>
          <w:p w14:paraId="560A0000"/>
        </w:tc>
      </w:tr>
      <w:tr>
        <w:trPr>
          <w:trHeight w:hRule="atLeast" w:val="300"/>
        </w:trPr>
        <w:tc>
          <w:tcPr>
            <w:tcW w:type="dxa" w:w="8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70A0000">
            <w:pPr>
              <w:ind w:firstLine="0" w:left="-110" w:right="-109"/>
              <w:jc w:val="center"/>
              <w:rPr>
                <w:sz w:val="24"/>
              </w:rPr>
            </w:pPr>
            <w:r>
              <w:rPr>
                <w:sz w:val="24"/>
              </w:rPr>
              <w:t>2021</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80A0000">
            <w:pPr>
              <w:ind/>
              <w:jc w:val="center"/>
              <w:rPr>
                <w:sz w:val="24"/>
              </w:rPr>
            </w:pPr>
            <w:r>
              <w:rPr>
                <w:sz w:val="24"/>
              </w:rPr>
              <w:t>1298265,783</w:t>
            </w:r>
          </w:p>
        </w:tc>
        <w:tc>
          <w:tcPr>
            <w:tcW w:type="dxa" w:w="141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90A0000">
            <w:pPr>
              <w:ind/>
              <w:jc w:val="center"/>
              <w:rPr>
                <w:sz w:val="24"/>
              </w:rPr>
            </w:pPr>
            <w:r>
              <w:rPr>
                <w:sz w:val="24"/>
              </w:rPr>
              <w:t>30702,283</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A0A0000">
            <w:pPr>
              <w:ind w:firstLine="0" w:left="-113" w:right="-154"/>
              <w:jc w:val="center"/>
              <w:rPr>
                <w:sz w:val="24"/>
              </w:rPr>
            </w:pPr>
            <w:r>
              <w:rPr>
                <w:sz w:val="24"/>
              </w:rPr>
              <w:t>2,36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B0A0000">
            <w:pPr>
              <w:ind/>
              <w:jc w:val="center"/>
              <w:rPr>
                <w:sz w:val="24"/>
              </w:rPr>
            </w:pPr>
            <w:r>
              <w:rPr>
                <w:sz w:val="24"/>
              </w:rPr>
              <w:t>372573,820</w:t>
            </w:r>
          </w:p>
        </w:tc>
        <w:tc>
          <w:tcPr>
            <w:tcW w:type="dxa" w:w="85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C0A0000">
            <w:pPr>
              <w:ind w:firstLine="0" w:left="-25" w:right="-50"/>
              <w:jc w:val="center"/>
              <w:rPr>
                <w:sz w:val="24"/>
              </w:rPr>
            </w:pPr>
            <w:r>
              <w:rPr>
                <w:sz w:val="24"/>
              </w:rPr>
              <w:t>28,70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D0A0000">
            <w:pPr>
              <w:ind/>
              <w:jc w:val="center"/>
              <w:rPr>
                <w:sz w:val="24"/>
              </w:rPr>
            </w:pPr>
            <w:r>
              <w:rPr>
                <w:sz w:val="24"/>
              </w:rPr>
              <w:t>478840,707</w:t>
            </w:r>
          </w:p>
        </w:tc>
        <w:tc>
          <w:tcPr>
            <w:tcW w:type="dxa" w:w="85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E0A0000">
            <w:pPr>
              <w:ind w:firstLine="0" w:left="-211" w:right="-139"/>
              <w:jc w:val="center"/>
              <w:rPr>
                <w:sz w:val="24"/>
              </w:rPr>
            </w:pPr>
            <w:r>
              <w:rPr>
                <w:sz w:val="24"/>
              </w:rPr>
              <w:t>36,88</w:t>
            </w:r>
          </w:p>
        </w:tc>
        <w:tc>
          <w:tcPr>
            <w:tcW w:type="dxa" w:w="236"/>
            <w:tcBorders>
              <w:top w:color="000000" w:sz="4" w:val="single"/>
              <w:left w:color="000000" w:sz="4" w:val="single"/>
              <w:bottom w:color="000000" w:sz="4" w:val="single"/>
              <w:right w:color="000000" w:sz="4" w:val="single"/>
            </w:tcBorders>
          </w:tcPr>
          <w:p w14:paraId="5F0A0000"/>
        </w:tc>
      </w:tr>
    </w:tbl>
    <w:p w14:paraId="600A0000">
      <w:pPr>
        <w:ind/>
        <w:jc w:val="right"/>
      </w:pPr>
    </w:p>
    <w:p w14:paraId="610A0000">
      <w:pPr>
        <w:keepNext w:val="1"/>
        <w:tabs>
          <w:tab w:leader="none" w:pos="2410" w:val="left"/>
        </w:tabs>
        <w:spacing w:line="276" w:lineRule="auto"/>
        <w:ind w:firstLine="709" w:left="0"/>
      </w:pPr>
      <w:r>
        <w:t xml:space="preserve">Таблица 5.5 – Достигнутые целевые показатели по обезвреживанию, утилизации и размещению отходов (2019-2021гг.) и планируемые целевые показатели по обезвреживанию, утилизации и размещению отходов </w:t>
      </w:r>
      <w:r>
        <w:br/>
      </w:r>
      <w:r>
        <w:t>(2022-2030 гг.)</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466"/>
        <w:gridCol w:w="4632"/>
        <w:gridCol w:w="577"/>
        <w:gridCol w:w="580"/>
        <w:gridCol w:w="577"/>
        <w:gridCol w:w="577"/>
        <w:gridCol w:w="577"/>
        <w:gridCol w:w="577"/>
        <w:gridCol w:w="577"/>
        <w:gridCol w:w="560"/>
      </w:tblGrid>
      <w:tr>
        <w:tc>
          <w:tcPr>
            <w:tcW w:type="dxa" w:w="466"/>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20A0000">
            <w:pPr>
              <w:ind/>
              <w:jc w:val="center"/>
              <w:rPr>
                <w:sz w:val="24"/>
              </w:rPr>
            </w:pPr>
            <w:r>
              <w:rPr>
                <w:sz w:val="24"/>
              </w:rPr>
              <w:t>№</w:t>
            </w:r>
          </w:p>
        </w:tc>
        <w:tc>
          <w:tcPr>
            <w:tcW w:type="dxa" w:w="4632"/>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30A0000">
            <w:pPr>
              <w:ind/>
              <w:jc w:val="center"/>
              <w:rPr>
                <w:sz w:val="24"/>
              </w:rPr>
            </w:pPr>
            <w:r>
              <w:rPr>
                <w:sz w:val="24"/>
              </w:rPr>
              <w:t>Наименование показателя</w:t>
            </w:r>
          </w:p>
        </w:tc>
        <w:tc>
          <w:tcPr>
            <w:tcW w:type="dxa" w:w="4602"/>
            <w:gridSpan w:val="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40A0000">
            <w:pPr>
              <w:ind/>
              <w:jc w:val="center"/>
              <w:rPr>
                <w:sz w:val="24"/>
              </w:rPr>
            </w:pPr>
            <w:r>
              <w:rPr>
                <w:sz w:val="24"/>
              </w:rPr>
              <w:t>Значение показателя (%)</w:t>
            </w:r>
          </w:p>
        </w:tc>
      </w:tr>
      <w:tr>
        <w:tc>
          <w:tcPr>
            <w:tcW w:type="dxa" w:w="466"/>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4632"/>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50A0000">
            <w:pPr>
              <w:ind w:firstLine="0" w:left="-108" w:right="-108"/>
              <w:jc w:val="center"/>
              <w:rPr>
                <w:sz w:val="24"/>
              </w:rPr>
            </w:pPr>
            <w:r>
              <w:rPr>
                <w:sz w:val="24"/>
              </w:rPr>
              <w:t>2019</w:t>
            </w:r>
          </w:p>
        </w:tc>
        <w:tc>
          <w:tcPr>
            <w:tcW w:type="dxa" w:w="58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60A0000">
            <w:pPr>
              <w:ind w:firstLine="0" w:left="-108" w:right="-108"/>
              <w:jc w:val="center"/>
              <w:rPr>
                <w:sz w:val="24"/>
              </w:rPr>
            </w:pPr>
            <w:r>
              <w:rPr>
                <w:sz w:val="24"/>
              </w:rPr>
              <w:t>2020</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70A0000">
            <w:pPr>
              <w:ind w:firstLine="0" w:left="-108" w:right="-108"/>
              <w:jc w:val="center"/>
              <w:rPr>
                <w:sz w:val="24"/>
              </w:rPr>
            </w:pPr>
            <w:r>
              <w:rPr>
                <w:sz w:val="24"/>
              </w:rPr>
              <w:t>2021</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80A0000">
            <w:pPr>
              <w:ind w:firstLine="0" w:left="-108" w:right="-108"/>
              <w:jc w:val="center"/>
              <w:rPr>
                <w:sz w:val="24"/>
              </w:rPr>
            </w:pPr>
            <w:r>
              <w:rPr>
                <w:sz w:val="24"/>
              </w:rPr>
              <w:t>2022</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90A0000">
            <w:pPr>
              <w:ind w:firstLine="0" w:left="-108" w:right="-108"/>
              <w:jc w:val="center"/>
              <w:rPr>
                <w:sz w:val="24"/>
              </w:rPr>
            </w:pPr>
            <w:r>
              <w:rPr>
                <w:sz w:val="24"/>
              </w:rPr>
              <w:t>2023</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A0A0000">
            <w:pPr>
              <w:ind w:firstLine="0" w:left="-108" w:right="-108"/>
              <w:jc w:val="center"/>
              <w:rPr>
                <w:sz w:val="24"/>
              </w:rPr>
            </w:pPr>
            <w:r>
              <w:rPr>
                <w:sz w:val="24"/>
              </w:rPr>
              <w:t>2024</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B0A0000">
            <w:pPr>
              <w:ind w:firstLine="0" w:left="-108" w:right="-108"/>
              <w:jc w:val="center"/>
              <w:rPr>
                <w:sz w:val="24"/>
              </w:rPr>
            </w:pPr>
            <w:r>
              <w:rPr>
                <w:sz w:val="24"/>
              </w:rPr>
              <w:t>2025</w:t>
            </w:r>
          </w:p>
        </w:tc>
        <w:tc>
          <w:tcPr>
            <w:tcW w:type="dxa" w:w="56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6C0A0000">
            <w:pPr>
              <w:ind w:firstLine="0" w:left="-108" w:right="-108"/>
              <w:jc w:val="center"/>
              <w:rPr>
                <w:sz w:val="24"/>
              </w:rPr>
            </w:pPr>
            <w:r>
              <w:rPr>
                <w:sz w:val="24"/>
              </w:rPr>
              <w:t>2030</w:t>
            </w:r>
          </w:p>
        </w:tc>
      </w:tr>
      <w:tr>
        <w:tc>
          <w:tcPr>
            <w:tcW w:type="dxa" w:w="466"/>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D0A0000">
            <w:pPr>
              <w:rPr>
                <w:sz w:val="24"/>
              </w:rPr>
            </w:pPr>
            <w:r>
              <w:rPr>
                <w:sz w:val="24"/>
              </w:rPr>
              <w:t>1</w:t>
            </w:r>
          </w:p>
        </w:tc>
        <w:tc>
          <w:tcPr>
            <w:tcW w:type="dxa" w:w="463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E0A0000">
            <w:pPr>
              <w:rPr>
                <w:sz w:val="24"/>
              </w:rPr>
            </w:pPr>
            <w:r>
              <w:rPr>
                <w:sz w:val="24"/>
              </w:rPr>
              <w:t>Доля утилизированных (использованных), обезвреженных отходов в общем объеме отходов, образовавшихся в процессе производства и потребления, в том числе по классам опасности отходов</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F0A0000">
            <w:pPr>
              <w:ind w:firstLine="0" w:left="-108" w:right="-108"/>
              <w:jc w:val="center"/>
              <w:rPr>
                <w:sz w:val="24"/>
                <w:highlight w:val="yellow"/>
              </w:rPr>
            </w:pPr>
            <w:r>
              <w:rPr>
                <w:sz w:val="24"/>
              </w:rPr>
              <w:t>2,48</w:t>
            </w:r>
          </w:p>
        </w:tc>
        <w:tc>
          <w:tcPr>
            <w:tcW w:type="dxa" w:w="58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00A0000">
            <w:pPr>
              <w:ind w:firstLine="0" w:left="-108" w:right="-108"/>
              <w:jc w:val="center"/>
              <w:rPr>
                <w:sz w:val="24"/>
              </w:rPr>
            </w:pPr>
            <w:r>
              <w:rPr>
                <w:sz w:val="24"/>
              </w:rPr>
              <w:t>3,65</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10A0000">
            <w:pPr>
              <w:ind w:firstLine="0" w:left="-108" w:right="-108"/>
              <w:jc w:val="center"/>
              <w:rPr>
                <w:sz w:val="24"/>
              </w:rPr>
            </w:pPr>
            <w:r>
              <w:rPr>
                <w:sz w:val="24"/>
              </w:rPr>
              <w:t>20,94</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20A0000">
            <w:pPr>
              <w:ind w:firstLine="0" w:left="-108" w:right="-108"/>
              <w:jc w:val="center"/>
              <w:rPr>
                <w:sz w:val="24"/>
              </w:rPr>
            </w:pPr>
            <w:r>
              <w:rPr>
                <w:sz w:val="24"/>
              </w:rPr>
              <w:t>21</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30A0000">
            <w:pPr>
              <w:ind w:firstLine="0" w:left="-108" w:right="-108"/>
              <w:jc w:val="center"/>
              <w:rPr>
                <w:sz w:val="24"/>
              </w:rPr>
            </w:pPr>
            <w:r>
              <w:rPr>
                <w:sz w:val="24"/>
              </w:rPr>
              <w:t>25</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40A0000">
            <w:pPr>
              <w:ind w:firstLine="0" w:left="-108" w:right="-108"/>
              <w:jc w:val="center"/>
              <w:rPr>
                <w:sz w:val="24"/>
              </w:rPr>
            </w:pPr>
            <w:r>
              <w:rPr>
                <w:sz w:val="24"/>
              </w:rPr>
              <w:t>30</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50A0000">
            <w:pPr>
              <w:ind w:firstLine="0" w:left="-108" w:right="-108"/>
              <w:jc w:val="center"/>
              <w:rPr>
                <w:sz w:val="24"/>
              </w:rPr>
            </w:pPr>
            <w:r>
              <w:rPr>
                <w:sz w:val="24"/>
              </w:rPr>
              <w:t>35</w:t>
            </w:r>
          </w:p>
        </w:tc>
        <w:tc>
          <w:tcPr>
            <w:tcW w:type="dxa" w:w="56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60A0000">
            <w:pPr>
              <w:ind w:firstLine="0" w:left="-108" w:right="-108"/>
              <w:jc w:val="center"/>
              <w:rPr>
                <w:sz w:val="24"/>
              </w:rPr>
            </w:pPr>
            <w:r>
              <w:rPr>
                <w:sz w:val="24"/>
              </w:rPr>
              <w:t>40</w:t>
            </w:r>
          </w:p>
        </w:tc>
      </w:tr>
      <w:tr>
        <w:tc>
          <w:tcPr>
            <w:tcW w:type="dxa" w:w="466"/>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70A0000">
            <w:pPr>
              <w:rPr>
                <w:sz w:val="24"/>
              </w:rPr>
            </w:pPr>
            <w:r>
              <w:rPr>
                <w:sz w:val="24"/>
              </w:rPr>
              <w:t>2</w:t>
            </w:r>
          </w:p>
        </w:tc>
        <w:tc>
          <w:tcPr>
            <w:tcW w:type="dxa" w:w="4632"/>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80A0000">
            <w:pPr>
              <w:rPr>
                <w:sz w:val="24"/>
              </w:rPr>
            </w:pPr>
            <w:r>
              <w:rPr>
                <w:sz w:val="24"/>
              </w:rPr>
              <w:t>Доля отходов, направляемых на захоронение, в общем объеме отходов, образовавшихся в процессе производства и потребления, в том числе по классам опасности отходов</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90A0000">
            <w:pPr>
              <w:ind w:firstLine="0" w:left="-108" w:right="-108"/>
              <w:jc w:val="center"/>
              <w:rPr>
                <w:sz w:val="24"/>
              </w:rPr>
            </w:pPr>
            <w:r>
              <w:rPr>
                <w:sz w:val="24"/>
              </w:rPr>
              <w:t>92,86</w:t>
            </w:r>
          </w:p>
        </w:tc>
        <w:tc>
          <w:tcPr>
            <w:tcW w:type="dxa" w:w="58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A0A0000">
            <w:pPr>
              <w:ind w:firstLine="0" w:left="-108" w:right="-108"/>
              <w:jc w:val="center"/>
              <w:rPr>
                <w:sz w:val="24"/>
              </w:rPr>
            </w:pPr>
            <w:r>
              <w:rPr>
                <w:sz w:val="24"/>
              </w:rPr>
              <w:t>93,25</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B0A0000">
            <w:pPr>
              <w:ind w:firstLine="0" w:left="-108" w:right="-108"/>
              <w:jc w:val="center"/>
              <w:rPr>
                <w:sz w:val="24"/>
              </w:rPr>
            </w:pPr>
            <w:r>
              <w:rPr>
                <w:sz w:val="24"/>
              </w:rPr>
              <w:t>28,7</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C0A0000">
            <w:pPr>
              <w:ind w:firstLine="0" w:left="-108" w:right="-108"/>
              <w:jc w:val="center"/>
              <w:rPr>
                <w:sz w:val="24"/>
              </w:rPr>
            </w:pPr>
            <w:r>
              <w:rPr>
                <w:sz w:val="24"/>
              </w:rPr>
              <w:t>28</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D0A0000">
            <w:pPr>
              <w:ind w:firstLine="0" w:left="-108" w:right="-108"/>
              <w:jc w:val="center"/>
              <w:rPr>
                <w:sz w:val="24"/>
              </w:rPr>
            </w:pPr>
            <w:r>
              <w:rPr>
                <w:sz w:val="24"/>
              </w:rPr>
              <w:t>27</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E0A0000">
            <w:pPr>
              <w:ind w:firstLine="0" w:left="-108" w:right="-108"/>
              <w:jc w:val="center"/>
              <w:rPr>
                <w:sz w:val="24"/>
              </w:rPr>
            </w:pPr>
            <w:r>
              <w:rPr>
                <w:sz w:val="24"/>
              </w:rPr>
              <w:t>25</w:t>
            </w:r>
          </w:p>
        </w:tc>
        <w:tc>
          <w:tcPr>
            <w:tcW w:type="dxa" w:w="57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F0A0000">
            <w:pPr>
              <w:ind w:firstLine="0" w:left="-108" w:right="-108"/>
              <w:jc w:val="center"/>
              <w:rPr>
                <w:sz w:val="24"/>
              </w:rPr>
            </w:pPr>
            <w:r>
              <w:rPr>
                <w:sz w:val="24"/>
              </w:rPr>
              <w:t>20</w:t>
            </w:r>
          </w:p>
        </w:tc>
        <w:tc>
          <w:tcPr>
            <w:tcW w:type="dxa" w:w="560"/>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00A0000">
            <w:pPr>
              <w:ind w:firstLine="0" w:left="-108" w:right="-108"/>
              <w:jc w:val="center"/>
              <w:rPr>
                <w:sz w:val="24"/>
              </w:rPr>
            </w:pPr>
            <w:r>
              <w:rPr>
                <w:sz w:val="24"/>
              </w:rPr>
              <w:t>18</w:t>
            </w:r>
          </w:p>
        </w:tc>
      </w:tr>
    </w:tbl>
    <w:p w14:paraId="810A0000">
      <w:pPr>
        <w:spacing w:line="360" w:lineRule="auto"/>
        <w:ind w:firstLine="709" w:left="0"/>
      </w:pPr>
    </w:p>
    <w:p w14:paraId="820A0000">
      <w:pPr>
        <w:spacing w:line="276" w:lineRule="auto"/>
        <w:ind w:firstLine="709" w:left="0"/>
        <w:rPr>
          <w:color w:themeColor="text1" w:val="000000"/>
        </w:rPr>
      </w:pPr>
      <w:r>
        <w:rPr>
          <w:color w:themeColor="text1" w:val="000000"/>
        </w:rPr>
        <w:t>Далее воспользуемся сведениями об образовании, обработке, утилизации отходов производства и потребления за 2020-2021 года, представленные региональными операторами и операторами, осуществляющими деятельность с твердыми коммунальными отходами (</w:t>
      </w:r>
      <w:r>
        <w:rPr>
          <w:rStyle w:val="Style_13_ch"/>
        </w:rPr>
        <w:fldChar w:fldCharType="begin"/>
      </w:r>
      <w:r>
        <w:rPr>
          <w:rStyle w:val="Style_13_ch"/>
        </w:rPr>
        <w:instrText>HYPERLINK "ПРИЛОЖЕНИЕ%205.1%20-%20ТКО%202020г.xlsx"</w:instrText>
      </w:r>
      <w:r>
        <w:rPr>
          <w:rStyle w:val="Style_13_ch"/>
        </w:rPr>
        <w:fldChar w:fldCharType="separate"/>
      </w:r>
      <w:r>
        <w:rPr>
          <w:rStyle w:val="Style_13_ch"/>
        </w:rPr>
        <w:t>Приложени</w:t>
      </w:r>
      <w:r>
        <w:rPr>
          <w:rStyle w:val="Style_13_ch"/>
        </w:rPr>
        <w:t>е</w:t>
      </w:r>
      <w:r>
        <w:rPr>
          <w:rStyle w:val="Style_13_ch"/>
        </w:rPr>
        <w:t xml:space="preserve"> 5.1</w:t>
      </w:r>
      <w:r>
        <w:rPr>
          <w:rStyle w:val="Style_13_ch"/>
        </w:rPr>
        <w:fldChar w:fldCharType="end"/>
      </w:r>
      <w:r>
        <w:rPr>
          <w:color w:themeColor="text1" w:val="000000"/>
        </w:rPr>
        <w:t xml:space="preserve">, </w:t>
      </w:r>
      <w:r>
        <w:rPr>
          <w:rStyle w:val="Style_13_ch"/>
        </w:rPr>
        <w:fldChar w:fldCharType="begin"/>
      </w:r>
      <w:r>
        <w:rPr>
          <w:rStyle w:val="Style_13_ch"/>
        </w:rPr>
        <w:instrText>HYPERLINK "ПРИЛОЖЕНИЕ%205.2%20-%20ТКО%202021г.xlsx"</w:instrText>
      </w:r>
      <w:r>
        <w:rPr>
          <w:rStyle w:val="Style_13_ch"/>
        </w:rPr>
        <w:fldChar w:fldCharType="separate"/>
      </w:r>
      <w:r>
        <w:rPr>
          <w:rStyle w:val="Style_13_ch"/>
        </w:rPr>
        <w:t xml:space="preserve">Приложение </w:t>
      </w:r>
      <w:r>
        <w:rPr>
          <w:rStyle w:val="Style_13_ch"/>
        </w:rPr>
        <w:t>5.2</w:t>
      </w:r>
      <w:r>
        <w:rPr>
          <w:rStyle w:val="Style_13_ch"/>
        </w:rPr>
        <w:fldChar w:fldCharType="end"/>
      </w:r>
      <w:r>
        <w:rPr>
          <w:color w:themeColor="text1" w:val="000000"/>
        </w:rPr>
        <w:t>).</w:t>
      </w:r>
    </w:p>
    <w:p w14:paraId="830A0000">
      <w:pPr>
        <w:spacing w:line="276" w:lineRule="auto"/>
        <w:ind w:firstLine="709" w:left="0"/>
        <w:rPr>
          <w:color w:themeColor="text1" w:val="000000"/>
        </w:rPr>
      </w:pPr>
    </w:p>
    <w:p w14:paraId="840A0000">
      <w:pPr>
        <w:spacing w:line="276" w:lineRule="auto"/>
        <w:ind w:firstLine="709" w:left="0"/>
      </w:pPr>
      <w:r>
        <w:t>Таблица 5.6. С</w:t>
      </w:r>
      <w:r>
        <w:rPr>
          <w:color w:themeColor="text1" w:val="000000"/>
        </w:rPr>
        <w:t>ведения об образовании, обработке, утилизации твердых коммунальных отходов за 2020-2021 года</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836"/>
        <w:gridCol w:w="1007"/>
        <w:gridCol w:w="1402"/>
        <w:gridCol w:w="1185"/>
        <w:gridCol w:w="1555"/>
        <w:gridCol w:w="1185"/>
        <w:gridCol w:w="1234"/>
        <w:gridCol w:w="1238"/>
      </w:tblGrid>
      <w:tr>
        <w:trPr>
          <w:trHeight w:hRule="atLeast" w:val="300"/>
        </w:trPr>
        <w:tc>
          <w:tcPr>
            <w:tcW w:type="dxa" w:w="836"/>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14:paraId="850A0000">
            <w:pPr>
              <w:ind w:firstLine="0" w:left="113" w:right="113"/>
              <w:jc w:val="center"/>
              <w:rPr>
                <w:sz w:val="24"/>
              </w:rPr>
            </w:pPr>
            <w:r>
              <w:rPr>
                <w:sz w:val="24"/>
              </w:rPr>
              <w:t>Год</w:t>
            </w:r>
          </w:p>
        </w:tc>
        <w:tc>
          <w:tcPr>
            <w:tcW w:type="dxa" w:w="1007"/>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14:paraId="860A0000">
            <w:pPr>
              <w:ind w:firstLine="0" w:left="113" w:right="113"/>
              <w:jc w:val="center"/>
              <w:rPr>
                <w:sz w:val="24"/>
              </w:rPr>
            </w:pPr>
            <w:r>
              <w:rPr>
                <w:sz w:val="24"/>
              </w:rPr>
              <w:t>Наличие на начало отчетного периода</w:t>
            </w:r>
          </w:p>
        </w:tc>
        <w:tc>
          <w:tcPr>
            <w:tcW w:type="dxa" w:w="140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14:paraId="870A0000">
            <w:pPr>
              <w:ind w:firstLine="0" w:left="113" w:right="113"/>
              <w:jc w:val="center"/>
              <w:rPr>
                <w:sz w:val="24"/>
              </w:rPr>
            </w:pPr>
            <w:r>
              <w:rPr>
                <w:sz w:val="24"/>
              </w:rPr>
              <w:t>Образование ТКО за отчетный год</w:t>
            </w:r>
          </w:p>
        </w:tc>
        <w:tc>
          <w:tcPr>
            <w:tcW w:type="dxa" w:w="1185"/>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14:paraId="880A0000">
            <w:pPr>
              <w:ind w:firstLine="0" w:left="113" w:right="113"/>
              <w:jc w:val="center"/>
              <w:rPr>
                <w:sz w:val="24"/>
              </w:rPr>
            </w:pPr>
            <w:r>
              <w:rPr>
                <w:sz w:val="24"/>
              </w:rPr>
              <w:t>Направлено на обработку</w:t>
            </w:r>
          </w:p>
        </w:tc>
        <w:tc>
          <w:tcPr>
            <w:tcW w:type="dxa" w:w="1555"/>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14:paraId="890A0000">
            <w:pPr>
              <w:ind w:firstLine="0" w:left="113" w:right="113"/>
              <w:jc w:val="center"/>
              <w:rPr>
                <w:sz w:val="24"/>
              </w:rPr>
            </w:pPr>
            <w:r>
              <w:rPr>
                <w:sz w:val="24"/>
              </w:rPr>
              <w:t>Направлено на обезвреживание</w:t>
            </w:r>
          </w:p>
        </w:tc>
        <w:tc>
          <w:tcPr>
            <w:tcW w:type="dxa" w:w="1185"/>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14:paraId="8A0A0000">
            <w:pPr>
              <w:ind w:firstLine="0" w:left="113" w:right="113"/>
              <w:jc w:val="center"/>
              <w:rPr>
                <w:sz w:val="24"/>
              </w:rPr>
            </w:pPr>
            <w:r>
              <w:rPr>
                <w:sz w:val="24"/>
              </w:rPr>
              <w:t>Направлено на утилизацию</w:t>
            </w:r>
          </w:p>
        </w:tc>
        <w:tc>
          <w:tcPr>
            <w:tcW w:type="dxa" w:w="1234"/>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14:paraId="8B0A0000">
            <w:pPr>
              <w:ind w:firstLine="0" w:left="113" w:right="113"/>
              <w:jc w:val="center"/>
              <w:rPr>
                <w:sz w:val="24"/>
              </w:rPr>
            </w:pPr>
            <w:r>
              <w:rPr>
                <w:sz w:val="24"/>
              </w:rPr>
              <w:t>Направлено на захоронение</w:t>
            </w:r>
          </w:p>
        </w:tc>
        <w:tc>
          <w:tcPr>
            <w:tcW w:type="dxa" w:w="1238"/>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14:paraId="8C0A0000">
            <w:pPr>
              <w:ind w:firstLine="0" w:left="113" w:right="113"/>
              <w:jc w:val="center"/>
              <w:rPr>
                <w:sz w:val="24"/>
              </w:rPr>
            </w:pPr>
            <w:r>
              <w:rPr>
                <w:sz w:val="24"/>
              </w:rPr>
              <w:t>Накоплено на конец отчетного периода</w:t>
            </w:r>
          </w:p>
        </w:tc>
      </w:tr>
      <w:tr>
        <w:trPr>
          <w:trHeight w:hRule="atLeast" w:val="322"/>
        </w:trPr>
        <w:tc>
          <w:tcPr>
            <w:tcW w:type="dxa" w:w="836"/>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007"/>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402"/>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18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55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18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234"/>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238"/>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r>
      <w:tr>
        <w:trPr>
          <w:trHeight w:hRule="atLeast" w:val="1433"/>
        </w:trPr>
        <w:tc>
          <w:tcPr>
            <w:tcW w:type="dxa" w:w="836"/>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007"/>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402"/>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18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55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18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234"/>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c>
          <w:tcPr>
            <w:tcW w:type="dxa" w:w="1238"/>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extDirection w:val="btLr"/>
            <w:vAlign w:val="center"/>
          </w:tcPr>
          <w:p/>
        </w:tc>
      </w:tr>
      <w:tr>
        <w:trPr>
          <w:trHeight w:hRule="atLeast" w:val="300"/>
        </w:trPr>
        <w:tc>
          <w:tcPr>
            <w:tcW w:type="dxa" w:w="83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D0A0000">
            <w:pPr>
              <w:ind/>
              <w:jc w:val="center"/>
              <w:rPr>
                <w:sz w:val="24"/>
              </w:rPr>
            </w:pPr>
            <w:r>
              <w:rPr>
                <w:sz w:val="24"/>
              </w:rPr>
              <w:t>2020</w:t>
            </w:r>
          </w:p>
        </w:tc>
        <w:tc>
          <w:tcPr>
            <w:tcW w:type="dxa" w:w="100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E0A0000">
            <w:pPr>
              <w:ind/>
              <w:jc w:val="center"/>
              <w:rPr>
                <w:sz w:val="24"/>
              </w:rPr>
            </w:pPr>
            <w:r>
              <w:rPr>
                <w:sz w:val="24"/>
              </w:rPr>
              <w:t>0</w:t>
            </w:r>
          </w:p>
        </w:tc>
        <w:tc>
          <w:tcPr>
            <w:tcW w:type="dxa" w:w="140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F0A0000">
            <w:pPr>
              <w:ind/>
              <w:jc w:val="center"/>
              <w:rPr>
                <w:sz w:val="24"/>
              </w:rPr>
            </w:pPr>
            <w:r>
              <w:rPr>
                <w:sz w:val="24"/>
              </w:rPr>
              <w:t>197 604</w:t>
            </w:r>
          </w:p>
        </w:tc>
        <w:tc>
          <w:tcPr>
            <w:tcW w:type="dxa" w:w="11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00A0000">
            <w:pPr>
              <w:ind/>
              <w:jc w:val="center"/>
              <w:rPr>
                <w:sz w:val="24"/>
              </w:rPr>
            </w:pPr>
            <w:r>
              <w:rPr>
                <w:sz w:val="24"/>
              </w:rPr>
              <w:t>76 289</w:t>
            </w:r>
          </w:p>
        </w:tc>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10A0000">
            <w:pPr>
              <w:ind/>
              <w:jc w:val="center"/>
              <w:rPr>
                <w:sz w:val="24"/>
              </w:rPr>
            </w:pPr>
            <w:r>
              <w:rPr>
                <w:sz w:val="24"/>
              </w:rPr>
              <w:t>0</w:t>
            </w:r>
          </w:p>
        </w:tc>
        <w:tc>
          <w:tcPr>
            <w:tcW w:type="dxa" w:w="11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20A0000">
            <w:pPr>
              <w:ind/>
              <w:jc w:val="center"/>
              <w:rPr>
                <w:sz w:val="24"/>
              </w:rPr>
            </w:pPr>
            <w:r>
              <w:rPr>
                <w:sz w:val="24"/>
              </w:rPr>
              <w:t>0</w:t>
            </w:r>
          </w:p>
        </w:tc>
        <w:tc>
          <w:tcPr>
            <w:tcW w:type="dxa" w:w="12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30A0000">
            <w:pPr>
              <w:ind/>
              <w:jc w:val="center"/>
              <w:rPr>
                <w:sz w:val="24"/>
              </w:rPr>
            </w:pPr>
            <w:r>
              <w:rPr>
                <w:sz w:val="24"/>
              </w:rPr>
              <w:t>164 365</w:t>
            </w:r>
          </w:p>
        </w:tc>
        <w:tc>
          <w:tcPr>
            <w:tcW w:type="dxa" w:w="123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40A0000">
            <w:pPr>
              <w:ind/>
              <w:jc w:val="center"/>
              <w:rPr>
                <w:sz w:val="24"/>
              </w:rPr>
            </w:pPr>
            <w:r>
              <w:rPr>
                <w:sz w:val="24"/>
              </w:rPr>
              <w:t>0</w:t>
            </w:r>
          </w:p>
        </w:tc>
      </w:tr>
      <w:tr>
        <w:trPr>
          <w:trHeight w:hRule="atLeast" w:val="300"/>
        </w:trPr>
        <w:tc>
          <w:tcPr>
            <w:tcW w:type="dxa" w:w="83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50A0000">
            <w:pPr>
              <w:ind/>
              <w:jc w:val="center"/>
              <w:rPr>
                <w:sz w:val="24"/>
              </w:rPr>
            </w:pPr>
            <w:r>
              <w:rPr>
                <w:sz w:val="24"/>
              </w:rPr>
              <w:t>2021</w:t>
            </w:r>
          </w:p>
        </w:tc>
        <w:tc>
          <w:tcPr>
            <w:tcW w:type="dxa" w:w="100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60A0000">
            <w:pPr>
              <w:ind/>
              <w:jc w:val="center"/>
              <w:rPr>
                <w:sz w:val="24"/>
              </w:rPr>
            </w:pPr>
            <w:r>
              <w:rPr>
                <w:sz w:val="24"/>
              </w:rPr>
              <w:t>0</w:t>
            </w:r>
          </w:p>
        </w:tc>
        <w:tc>
          <w:tcPr>
            <w:tcW w:type="dxa" w:w="140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70A0000">
            <w:pPr>
              <w:ind/>
              <w:jc w:val="center"/>
              <w:rPr>
                <w:sz w:val="24"/>
              </w:rPr>
            </w:pPr>
            <w:r>
              <w:rPr>
                <w:sz w:val="24"/>
              </w:rPr>
              <w:t>147 479</w:t>
            </w:r>
          </w:p>
        </w:tc>
        <w:tc>
          <w:tcPr>
            <w:tcW w:type="dxa" w:w="11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80A0000">
            <w:pPr>
              <w:ind/>
              <w:jc w:val="center"/>
              <w:rPr>
                <w:sz w:val="24"/>
              </w:rPr>
            </w:pPr>
            <w:r>
              <w:rPr>
                <w:sz w:val="24"/>
              </w:rPr>
              <w:t>123 576</w:t>
            </w:r>
          </w:p>
        </w:tc>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90A0000">
            <w:pPr>
              <w:ind/>
              <w:jc w:val="center"/>
              <w:rPr>
                <w:sz w:val="24"/>
              </w:rPr>
            </w:pPr>
            <w:r>
              <w:rPr>
                <w:sz w:val="24"/>
              </w:rPr>
              <w:t>0</w:t>
            </w:r>
          </w:p>
        </w:tc>
        <w:tc>
          <w:tcPr>
            <w:tcW w:type="dxa" w:w="11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A0A0000">
            <w:pPr>
              <w:ind/>
              <w:jc w:val="center"/>
              <w:rPr>
                <w:sz w:val="24"/>
              </w:rPr>
            </w:pPr>
            <w:r>
              <w:rPr>
                <w:sz w:val="24"/>
              </w:rPr>
              <w:t>0</w:t>
            </w:r>
          </w:p>
        </w:tc>
        <w:tc>
          <w:tcPr>
            <w:tcW w:type="dxa" w:w="12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B0A0000">
            <w:pPr>
              <w:ind/>
              <w:jc w:val="center"/>
              <w:rPr>
                <w:sz w:val="24"/>
              </w:rPr>
            </w:pPr>
            <w:r>
              <w:rPr>
                <w:sz w:val="24"/>
              </w:rPr>
              <w:t>75 013</w:t>
            </w:r>
          </w:p>
        </w:tc>
        <w:tc>
          <w:tcPr>
            <w:tcW w:type="dxa" w:w="123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C0A0000">
            <w:pPr>
              <w:ind/>
              <w:jc w:val="center"/>
              <w:rPr>
                <w:sz w:val="24"/>
              </w:rPr>
            </w:pPr>
            <w:r>
              <w:rPr>
                <w:sz w:val="24"/>
              </w:rPr>
              <w:t>728</w:t>
            </w:r>
          </w:p>
        </w:tc>
      </w:tr>
    </w:tbl>
    <w:p w14:paraId="9D0A0000">
      <w:pPr>
        <w:keepNext w:val="1"/>
        <w:tabs>
          <w:tab w:leader="none" w:pos="2410" w:val="left"/>
        </w:tabs>
        <w:spacing w:line="276" w:lineRule="auto"/>
        <w:ind w:firstLine="709" w:left="0"/>
      </w:pPr>
    </w:p>
    <w:p w14:paraId="9E0A0000">
      <w:pPr>
        <w:spacing w:line="276" w:lineRule="auto"/>
        <w:ind w:firstLine="709" w:left="0"/>
      </w:pPr>
      <w:r>
        <w:t>Далее спрогнозируем целевые показатели обработки, утилизации, обезвреживания, захоронения ТКО (таблица 5.7).</w:t>
      </w:r>
    </w:p>
    <w:p w14:paraId="9F0A0000">
      <w:pPr>
        <w:spacing w:line="276" w:lineRule="auto"/>
        <w:ind w:firstLine="709" w:left="0"/>
      </w:pPr>
      <w:r>
        <w:t>В таблице 5.7 представлены достигнутые целевые показатели обработки, утилизации, обезвреживания, захоронения ТКО за 2020-2021гг. и планируемые целевые показатели обработки, утилизации, обезвреживания, захоронения ТКО на период 2022-2030 гг.</w:t>
      </w:r>
    </w:p>
    <w:p w14:paraId="A00A0000">
      <w:pPr>
        <w:keepNext w:val="1"/>
        <w:tabs>
          <w:tab w:leader="none" w:pos="2410" w:val="left"/>
        </w:tabs>
        <w:spacing w:line="276" w:lineRule="auto"/>
        <w:ind w:firstLine="709" w:left="0"/>
      </w:pPr>
    </w:p>
    <w:p w14:paraId="A10A0000">
      <w:pPr>
        <w:keepNext w:val="1"/>
        <w:tabs>
          <w:tab w:leader="none" w:pos="2410" w:val="left"/>
        </w:tabs>
        <w:spacing w:line="276" w:lineRule="auto"/>
        <w:ind w:firstLine="709" w:left="0"/>
      </w:pPr>
      <w:r>
        <w:t>Таблица 5.7. Целевые показатели обработки, утилизации, обезвреживания, захоронения ТКО.</w:t>
      </w:r>
    </w:p>
    <w:tbl>
      <w:tblPr>
        <w:tblStyle w:val="Style_7"/>
        <w:tblLayout w:type="fixed"/>
      </w:tblPr>
      <w:tblGrid>
        <w:gridCol w:w="1604"/>
        <w:gridCol w:w="2687"/>
        <w:gridCol w:w="2663"/>
        <w:gridCol w:w="2688"/>
      </w:tblGrid>
      <w:tr>
        <w:trPr>
          <w:trHeight w:hRule="atLeast" w:val="322"/>
        </w:trPr>
        <w:tc>
          <w:tcPr>
            <w:tcW w:type="dxa" w:w="1604"/>
            <w:vMerge w:val="restart"/>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20A0000">
            <w:pPr>
              <w:ind/>
              <w:jc w:val="center"/>
              <w:rPr>
                <w:sz w:val="24"/>
              </w:rPr>
            </w:pPr>
            <w:r>
              <w:rPr>
                <w:sz w:val="24"/>
              </w:rPr>
              <w:t>Год</w:t>
            </w:r>
          </w:p>
        </w:tc>
        <w:tc>
          <w:tcPr>
            <w:tcW w:type="dxa" w:w="2687"/>
            <w:vMerge w:val="restart"/>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30A0000">
            <w:pPr>
              <w:ind/>
              <w:jc w:val="center"/>
              <w:rPr>
                <w:sz w:val="24"/>
              </w:rPr>
            </w:pPr>
            <w:r>
              <w:rPr>
                <w:sz w:val="24"/>
              </w:rPr>
              <w:t>Обработано</w:t>
            </w:r>
          </w:p>
        </w:tc>
        <w:tc>
          <w:tcPr>
            <w:tcW w:type="dxa" w:w="2663"/>
            <w:vMerge w:val="restart"/>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40A0000">
            <w:pPr>
              <w:ind/>
              <w:jc w:val="center"/>
              <w:rPr>
                <w:sz w:val="24"/>
              </w:rPr>
            </w:pPr>
            <w:r>
              <w:rPr>
                <w:sz w:val="24"/>
              </w:rPr>
              <w:t>Утилизировано</w:t>
            </w:r>
          </w:p>
        </w:tc>
        <w:tc>
          <w:tcPr>
            <w:tcW w:type="dxa" w:w="2688"/>
            <w:vMerge w:val="restart"/>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50A0000">
            <w:pPr>
              <w:ind/>
              <w:jc w:val="center"/>
              <w:rPr>
                <w:sz w:val="24"/>
              </w:rPr>
            </w:pPr>
            <w:r>
              <w:rPr>
                <w:sz w:val="24"/>
              </w:rPr>
              <w:t>Захоронено</w:t>
            </w:r>
          </w:p>
        </w:tc>
      </w:tr>
      <w:tr>
        <w:trPr>
          <w:trHeight w:hRule="atLeast" w:val="322"/>
        </w:trPr>
        <w:tc>
          <w:tcPr>
            <w:tcW w:type="dxa" w:w="1604"/>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2687"/>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2663"/>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2688"/>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60A0000">
            <w:pPr>
              <w:ind/>
              <w:jc w:val="center"/>
              <w:rPr>
                <w:sz w:val="24"/>
              </w:rPr>
            </w:pPr>
            <w:r>
              <w:rPr>
                <w:sz w:val="24"/>
              </w:rPr>
              <w:t>2020</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70A0000">
            <w:pPr>
              <w:ind/>
              <w:jc w:val="center"/>
              <w:rPr>
                <w:sz w:val="24"/>
              </w:rPr>
            </w:pPr>
            <w:r>
              <w:rPr>
                <w:sz w:val="24"/>
              </w:rPr>
              <w:t>38,61%</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80A0000">
            <w:pPr>
              <w:ind/>
              <w:jc w:val="center"/>
              <w:rPr>
                <w:sz w:val="24"/>
              </w:rPr>
            </w:pPr>
            <w:r>
              <w:rPr>
                <w:sz w:val="24"/>
              </w:rPr>
              <w:t>0%</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90A0000">
            <w:pPr>
              <w:ind/>
              <w:jc w:val="center"/>
              <w:rPr>
                <w:sz w:val="24"/>
              </w:rPr>
            </w:pPr>
            <w:r>
              <w:rPr>
                <w:sz w:val="24"/>
              </w:rPr>
              <w:t>83,18%</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A0A0000">
            <w:pPr>
              <w:ind/>
              <w:jc w:val="center"/>
              <w:rPr>
                <w:sz w:val="24"/>
              </w:rPr>
            </w:pPr>
            <w:r>
              <w:rPr>
                <w:sz w:val="24"/>
              </w:rPr>
              <w:t>2021</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B0A0000">
            <w:pPr>
              <w:ind/>
              <w:jc w:val="center"/>
              <w:rPr>
                <w:sz w:val="24"/>
              </w:rPr>
            </w:pPr>
            <w:r>
              <w:rPr>
                <w:sz w:val="24"/>
              </w:rPr>
              <w:t>83,79%</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C0A0000">
            <w:pPr>
              <w:ind/>
              <w:jc w:val="center"/>
              <w:rPr>
                <w:sz w:val="24"/>
              </w:rPr>
            </w:pPr>
            <w:r>
              <w:rPr>
                <w:sz w:val="24"/>
              </w:rPr>
              <w:t>0%</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D0A0000">
            <w:pPr>
              <w:ind/>
              <w:jc w:val="center"/>
              <w:rPr>
                <w:sz w:val="24"/>
              </w:rPr>
            </w:pPr>
            <w:r>
              <w:rPr>
                <w:sz w:val="24"/>
              </w:rPr>
              <w:t>50,86%</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E0A0000">
            <w:pPr>
              <w:ind/>
              <w:jc w:val="center"/>
              <w:rPr>
                <w:sz w:val="24"/>
              </w:rPr>
            </w:pPr>
            <w:r>
              <w:rPr>
                <w:sz w:val="24"/>
              </w:rPr>
              <w:t>2022</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F0A0000">
            <w:pPr>
              <w:ind/>
              <w:jc w:val="center"/>
              <w:rPr>
                <w:sz w:val="24"/>
              </w:rPr>
            </w:pPr>
            <w:r>
              <w:rPr>
                <w:sz w:val="24"/>
              </w:rPr>
              <w:t>84%</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00A0000">
            <w:pPr>
              <w:ind/>
              <w:jc w:val="center"/>
              <w:rPr>
                <w:sz w:val="24"/>
              </w:rPr>
            </w:pPr>
            <w:r>
              <w:rPr>
                <w:sz w:val="24"/>
              </w:rPr>
              <w:t>14,4%</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10A0000">
            <w:pPr>
              <w:ind/>
              <w:jc w:val="center"/>
              <w:rPr>
                <w:sz w:val="24"/>
              </w:rPr>
            </w:pPr>
            <w:r>
              <w:rPr>
                <w:sz w:val="24"/>
              </w:rPr>
              <w:t>85,6%</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20A0000">
            <w:pPr>
              <w:ind/>
              <w:jc w:val="center"/>
              <w:rPr>
                <w:sz w:val="24"/>
              </w:rPr>
            </w:pPr>
            <w:r>
              <w:rPr>
                <w:sz w:val="24"/>
              </w:rPr>
              <w:t>2023</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30A0000">
            <w:pPr>
              <w:ind/>
              <w:jc w:val="center"/>
              <w:rPr>
                <w:sz w:val="24"/>
              </w:rPr>
            </w:pPr>
            <w:r>
              <w:rPr>
                <w:sz w:val="24"/>
              </w:rPr>
              <w:t>85%</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40A0000">
            <w:pPr>
              <w:ind/>
              <w:jc w:val="center"/>
              <w:rPr>
                <w:sz w:val="24"/>
              </w:rPr>
            </w:pPr>
            <w:r>
              <w:rPr>
                <w:sz w:val="24"/>
              </w:rPr>
              <w:t>14,4%</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50A0000">
            <w:pPr>
              <w:ind/>
              <w:jc w:val="center"/>
              <w:rPr>
                <w:sz w:val="24"/>
              </w:rPr>
            </w:pPr>
            <w:r>
              <w:rPr>
                <w:sz w:val="24"/>
              </w:rPr>
              <w:t>85,6%</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60A0000">
            <w:pPr>
              <w:ind/>
              <w:jc w:val="center"/>
              <w:rPr>
                <w:sz w:val="24"/>
              </w:rPr>
            </w:pPr>
            <w:r>
              <w:rPr>
                <w:sz w:val="24"/>
              </w:rPr>
              <w:t>2024</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70A0000">
            <w:pPr>
              <w:ind/>
              <w:jc w:val="center"/>
              <w:rPr>
                <w:sz w:val="24"/>
              </w:rPr>
            </w:pPr>
            <w:r>
              <w:rPr>
                <w:sz w:val="24"/>
              </w:rPr>
              <w:t>86%</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80A0000">
            <w:pPr>
              <w:ind/>
              <w:jc w:val="center"/>
              <w:rPr>
                <w:sz w:val="24"/>
              </w:rPr>
            </w:pPr>
            <w:r>
              <w:rPr>
                <w:sz w:val="24"/>
              </w:rPr>
              <w:t>14,4%</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90A0000">
            <w:pPr>
              <w:ind/>
              <w:jc w:val="center"/>
              <w:rPr>
                <w:sz w:val="24"/>
              </w:rPr>
            </w:pPr>
            <w:r>
              <w:rPr>
                <w:sz w:val="24"/>
              </w:rPr>
              <w:t>85,6%</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A0A0000">
            <w:pPr>
              <w:ind/>
              <w:jc w:val="center"/>
              <w:rPr>
                <w:sz w:val="24"/>
              </w:rPr>
            </w:pPr>
            <w:r>
              <w:rPr>
                <w:sz w:val="24"/>
              </w:rPr>
              <w:t>2025</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B0A0000">
            <w:pPr>
              <w:ind/>
              <w:jc w:val="center"/>
              <w:rPr>
                <w:sz w:val="24"/>
              </w:rPr>
            </w:pPr>
            <w:r>
              <w:rPr>
                <w:sz w:val="24"/>
              </w:rPr>
              <w:t>87%</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C0A0000">
            <w:pPr>
              <w:ind/>
              <w:jc w:val="center"/>
              <w:rPr>
                <w:sz w:val="24"/>
              </w:rPr>
            </w:pPr>
            <w:r>
              <w:rPr>
                <w:sz w:val="24"/>
              </w:rPr>
              <w:t>15%</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D0A0000">
            <w:pPr>
              <w:ind/>
              <w:jc w:val="center"/>
              <w:rPr>
                <w:sz w:val="24"/>
              </w:rPr>
            </w:pPr>
            <w:r>
              <w:rPr>
                <w:sz w:val="24"/>
              </w:rPr>
              <w:t>85,00%</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E0A0000">
            <w:pPr>
              <w:ind/>
              <w:jc w:val="center"/>
              <w:rPr>
                <w:sz w:val="24"/>
              </w:rPr>
            </w:pPr>
            <w:r>
              <w:rPr>
                <w:sz w:val="24"/>
              </w:rPr>
              <w:t>2026</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BF0A0000">
            <w:pPr>
              <w:ind/>
              <w:jc w:val="center"/>
              <w:rPr>
                <w:sz w:val="24"/>
              </w:rPr>
            </w:pPr>
            <w:r>
              <w:rPr>
                <w:sz w:val="24"/>
              </w:rPr>
              <w:t>88%</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00A0000">
            <w:pPr>
              <w:ind/>
              <w:jc w:val="center"/>
              <w:rPr>
                <w:sz w:val="24"/>
              </w:rPr>
            </w:pPr>
            <w:r>
              <w:rPr>
                <w:sz w:val="24"/>
              </w:rPr>
              <w:t>16%</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10A0000">
            <w:pPr>
              <w:ind/>
              <w:jc w:val="center"/>
              <w:rPr>
                <w:sz w:val="24"/>
              </w:rPr>
            </w:pPr>
            <w:r>
              <w:rPr>
                <w:sz w:val="24"/>
              </w:rPr>
              <w:t>84,00%</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20A0000">
            <w:pPr>
              <w:ind/>
              <w:jc w:val="center"/>
              <w:rPr>
                <w:sz w:val="24"/>
              </w:rPr>
            </w:pPr>
            <w:r>
              <w:rPr>
                <w:sz w:val="24"/>
              </w:rPr>
              <w:t>2027</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30A0000">
            <w:pPr>
              <w:ind/>
              <w:jc w:val="center"/>
              <w:rPr>
                <w:sz w:val="24"/>
              </w:rPr>
            </w:pPr>
            <w:r>
              <w:rPr>
                <w:sz w:val="24"/>
              </w:rPr>
              <w:t>89%</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40A0000">
            <w:pPr>
              <w:ind/>
              <w:jc w:val="center"/>
              <w:rPr>
                <w:sz w:val="24"/>
              </w:rPr>
            </w:pPr>
            <w:r>
              <w:rPr>
                <w:sz w:val="24"/>
              </w:rPr>
              <w:t>17%</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50A0000">
            <w:pPr>
              <w:ind/>
              <w:jc w:val="center"/>
              <w:rPr>
                <w:sz w:val="24"/>
              </w:rPr>
            </w:pPr>
            <w:r>
              <w:rPr>
                <w:sz w:val="24"/>
              </w:rPr>
              <w:t>83,00%</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60A0000">
            <w:pPr>
              <w:ind/>
              <w:jc w:val="center"/>
              <w:rPr>
                <w:sz w:val="24"/>
              </w:rPr>
            </w:pPr>
            <w:r>
              <w:rPr>
                <w:sz w:val="24"/>
              </w:rPr>
              <w:t>2028</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70A0000">
            <w:pPr>
              <w:ind/>
              <w:jc w:val="center"/>
              <w:rPr>
                <w:sz w:val="24"/>
              </w:rPr>
            </w:pPr>
            <w:r>
              <w:rPr>
                <w:sz w:val="24"/>
              </w:rPr>
              <w:t>90%</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80A0000">
            <w:pPr>
              <w:ind/>
              <w:jc w:val="center"/>
              <w:rPr>
                <w:sz w:val="24"/>
              </w:rPr>
            </w:pPr>
            <w:r>
              <w:rPr>
                <w:sz w:val="24"/>
              </w:rPr>
              <w:t>18%</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90A0000">
            <w:pPr>
              <w:ind/>
              <w:jc w:val="center"/>
              <w:rPr>
                <w:sz w:val="24"/>
              </w:rPr>
            </w:pPr>
            <w:r>
              <w:rPr>
                <w:sz w:val="24"/>
              </w:rPr>
              <w:t>82,00%</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A0A0000">
            <w:pPr>
              <w:ind/>
              <w:jc w:val="center"/>
              <w:rPr>
                <w:sz w:val="24"/>
              </w:rPr>
            </w:pPr>
            <w:r>
              <w:rPr>
                <w:sz w:val="24"/>
              </w:rPr>
              <w:t>2029</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B0A0000">
            <w:pPr>
              <w:ind/>
              <w:jc w:val="center"/>
              <w:rPr>
                <w:sz w:val="24"/>
              </w:rPr>
            </w:pPr>
            <w:r>
              <w:rPr>
                <w:sz w:val="24"/>
              </w:rPr>
              <w:t>95%</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C0A0000">
            <w:pPr>
              <w:ind/>
              <w:jc w:val="center"/>
              <w:rPr>
                <w:sz w:val="24"/>
              </w:rPr>
            </w:pPr>
            <w:r>
              <w:rPr>
                <w:sz w:val="24"/>
              </w:rPr>
              <w:t>20%</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D0A0000">
            <w:pPr>
              <w:ind/>
              <w:jc w:val="center"/>
              <w:rPr>
                <w:sz w:val="24"/>
              </w:rPr>
            </w:pPr>
            <w:r>
              <w:rPr>
                <w:sz w:val="24"/>
              </w:rPr>
              <w:t>80,00%</w:t>
            </w:r>
          </w:p>
        </w:tc>
      </w:tr>
      <w:tr>
        <w:trPr>
          <w:trHeight w:hRule="atLeast" w:val="200"/>
        </w:trPr>
        <w:tc>
          <w:tcPr>
            <w:tcW w:type="dxa" w:w="160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E0A0000">
            <w:pPr>
              <w:ind/>
              <w:jc w:val="center"/>
              <w:rPr>
                <w:sz w:val="24"/>
              </w:rPr>
            </w:pPr>
            <w:r>
              <w:rPr>
                <w:sz w:val="24"/>
              </w:rPr>
              <w:t>2030</w:t>
            </w:r>
          </w:p>
        </w:tc>
        <w:tc>
          <w:tcPr>
            <w:tcW w:type="dxa" w:w="2687"/>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CF0A0000">
            <w:pPr>
              <w:ind/>
              <w:jc w:val="center"/>
              <w:rPr>
                <w:sz w:val="24"/>
              </w:rPr>
            </w:pPr>
            <w:r>
              <w:rPr>
                <w:sz w:val="24"/>
              </w:rPr>
              <w:t>100%</w:t>
            </w:r>
          </w:p>
        </w:tc>
        <w:tc>
          <w:tcPr>
            <w:tcW w:type="dxa" w:w="266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D00A0000">
            <w:pPr>
              <w:ind/>
              <w:jc w:val="center"/>
              <w:rPr>
                <w:sz w:val="24"/>
              </w:rPr>
            </w:pPr>
            <w:r>
              <w:rPr>
                <w:sz w:val="24"/>
              </w:rPr>
              <w:t>50%</w:t>
            </w:r>
          </w:p>
        </w:tc>
        <w:tc>
          <w:tcPr>
            <w:tcW w:type="dxa" w:w="2688"/>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D10A0000">
            <w:pPr>
              <w:ind/>
              <w:jc w:val="center"/>
              <w:rPr>
                <w:sz w:val="24"/>
              </w:rPr>
            </w:pPr>
            <w:r>
              <w:rPr>
                <w:sz w:val="24"/>
              </w:rPr>
              <w:t>50,00%</w:t>
            </w:r>
          </w:p>
        </w:tc>
      </w:tr>
    </w:tbl>
    <w:p w14:paraId="D20A0000">
      <w:pPr>
        <w:spacing w:line="276" w:lineRule="auto"/>
        <w:ind w:firstLine="709" w:left="0"/>
      </w:pPr>
    </w:p>
    <w:p w14:paraId="D30A0000">
      <w:bookmarkStart w:id="23" w:name="__RefHeading___22"/>
      <w:bookmarkEnd w:id="23"/>
      <w:pPr>
        <w:pStyle w:val="Style_5"/>
        <w:spacing w:line="276" w:lineRule="auto"/>
        <w:ind/>
      </w:pPr>
      <w:r>
        <w:br w:type="page"/>
      </w:r>
      <w:r>
        <w:rPr>
          <w:rFonts w:ascii="Times New Roman" w:hAnsi="Times New Roman"/>
          <w:caps w:val="1"/>
          <w:color w:val="000000"/>
        </w:rPr>
        <w:t>РАЗДЕЛ 6. «МЕСТА НАКОПЛЕНИЯ ОТХОДОВ, В ТОМ ЧИСЛЕ ПО РАЗДЕЛЬНОМУ НАКОПЛЕНИЮ ТВЕРДЫХ КОММУНАЛЬНЫХ ОТХОДОВ»</w:t>
      </w:r>
    </w:p>
    <w:p w14:paraId="D40A0000">
      <w:bookmarkStart w:id="24" w:name="__RefHeading___23"/>
      <w:bookmarkEnd w:id="24"/>
      <w:pPr>
        <w:pStyle w:val="Style_10"/>
        <w:spacing w:line="276" w:lineRule="auto"/>
        <w:ind/>
      </w:pPr>
      <w:r>
        <w:t>6.1. Организация мест накопления ТКО. Виды и условия сбора твердых коммунальных отходов. Требования к местам накопления ТКО (КГО)</w:t>
      </w:r>
    </w:p>
    <w:p w14:paraId="D50A0000"/>
    <w:p w14:paraId="D60A0000">
      <w:pPr>
        <w:widowControl w:val="1"/>
        <w:spacing w:line="276" w:lineRule="auto"/>
        <w:ind w:firstLine="709" w:left="0"/>
      </w:pPr>
      <w:r>
        <w:t xml:space="preserve">В соответствии с Постановлением Правительства РФ от 12.11.2016 г. № 1156 «Об обращении с твердыми коммунальными отходами и внесении изменения в постановление Правительства Российской Федерации от 25 августа 2008 г. № 641», Постановлением Правительства Камчатского края от 09.02.2017 №39-П «Об утверждении Порядка накопления твердых коммунальных отходов (в том числе их раздельного накопления) на территории Камчатского края» (далее – Порядок накопления ТКО), потребители осуществляют складирование твердых коммунальных отходов в местах (площадках) накопления твердых коммунальных отходов, определенных договором на оказание услуг по обращению с твердыми коммунальными отходами, в соответствии со схемой обращения с отходами. </w:t>
      </w:r>
    </w:p>
    <w:p w14:paraId="D70A0000">
      <w:pPr>
        <w:spacing w:line="276" w:lineRule="auto"/>
        <w:ind w:firstLine="709" w:left="0"/>
        <w:rPr>
          <w:color w:val="4D4D4D"/>
        </w:rPr>
      </w:pPr>
      <w:r>
        <w:t>Санитарно-эпидемиологические требования к обустройству и содержанию мест (площадок) накопления твердых коммунальных отходов содержатся в СанПиН 2.1.3684-21 (утв. Постановлением Главного Государственного санитарного врача Российской Федерации от 28.01.2021 №3).</w:t>
      </w:r>
    </w:p>
    <w:p w14:paraId="D80A0000">
      <w:pPr>
        <w:spacing w:line="276" w:lineRule="auto"/>
        <w:ind w:firstLine="539" w:left="0"/>
      </w:pPr>
      <w:r>
        <w:t>Накопление твердых коммунальных отходов осуществляется в соответствии с договором на оказание услуг по обращению с твердых коммунальных отходов следующими способами:</w:t>
      </w:r>
    </w:p>
    <w:p w14:paraId="D90A0000">
      <w:pPr>
        <w:spacing w:line="276" w:lineRule="auto"/>
        <w:ind w:firstLine="539" w:left="0"/>
      </w:pPr>
      <w:r>
        <w:t>1) в контейнерах и бункерах, расположенных на контейнерных площадках;</w:t>
      </w:r>
    </w:p>
    <w:p w14:paraId="DA0A0000">
      <w:pPr>
        <w:spacing w:line="276" w:lineRule="auto"/>
        <w:ind w:firstLine="539" w:left="0"/>
      </w:pPr>
      <w:r>
        <w:t>2) в пакетах, мешках или специально предназначенных для их накопления емкостях на территориях индивидуальной жилой застройки, садово-огороднических и дачных товариществ непосредственно от населения. («Допускается сбор и удаление (вывоз) ТКО (КГО) с территорий сельских поселений или с территорий малоэтажной застройки городских поселений бестарным методом (без накопления ТКО (КГО) на контейнерных площадках». (п.15 СанПиН 2.1.3684-21).</w:t>
      </w:r>
    </w:p>
    <w:p w14:paraId="DB0A0000">
      <w:pPr>
        <w:spacing w:line="276" w:lineRule="auto"/>
        <w:ind w:firstLine="709" w:left="0"/>
      </w:pPr>
      <w:r>
        <w:t>В соответствии с договором на оказание услуг по обращению с твердыми коммунальными отходами, в местах (площадках) накопления твердых коммунальных отходов складирование крупногабаритных отходов (КГО) осуществляется потребителями следующими способами:</w:t>
      </w:r>
    </w:p>
    <w:p w14:paraId="DC0A0000">
      <w:pPr>
        <w:spacing w:line="276" w:lineRule="auto"/>
        <w:ind w:firstLine="709" w:left="0"/>
      </w:pPr>
      <w:r>
        <w:t>а) в бункеры, расположенные на контейнерных площадках;</w:t>
      </w:r>
    </w:p>
    <w:p w14:paraId="DD0A0000">
      <w:pPr>
        <w:spacing w:line="276" w:lineRule="auto"/>
        <w:ind w:firstLine="709" w:left="0"/>
      </w:pPr>
      <w:r>
        <w:t>б) на специальных площадках для складирования крупногабаритных отходов.</w:t>
      </w:r>
    </w:p>
    <w:p w14:paraId="DE0A0000">
      <w:pPr>
        <w:spacing w:line="276" w:lineRule="auto"/>
        <w:ind w:firstLine="709" w:left="0"/>
      </w:pPr>
      <w:r>
        <w:t xml:space="preserve">Контейнерные площадки независимо от видов мусоросборников (контейнеров и бункеров) должны иметь подъездной путь, твердое (асфальтовое, бетонное) покрытие с уклоном для отведения талых и дождевых сточных вод, а также ограждение с трех сторон высотой не менее 1 метра (пункт 148(26)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 354), обеспечивающее предупреждение распространения отходов за пределы контейнерной площадки. </w:t>
      </w:r>
    </w:p>
    <w:p w14:paraId="DF0A0000">
      <w:pPr>
        <w:spacing w:line="276" w:lineRule="auto"/>
        <w:ind w:firstLine="709" w:left="0"/>
      </w:pPr>
      <w:r>
        <w:t>В контейнерах запрещается складировать горящие, раскаленные или горячие отходы, крупногабаритные отходы, снег и лед, осветительные приборы и электрические лампы, содержащие ртуть, батареи и аккумуляторы, медицинские отходы, а также иные отходы, которые могут причинить вред жизни и здоровью лиц, осуществляющих погрузку (разгрузку) контейнеров, повредить контейнеры, мусоровозы или нарушить режим работы объектов по обработке, обезвреживанию, захоронению твердых коммунальных отходов.</w:t>
      </w:r>
    </w:p>
    <w:p w14:paraId="E00A0000">
      <w:pPr>
        <w:ind w:firstLine="708" w:left="0"/>
        <w:rPr>
          <w:b w:val="1"/>
        </w:rPr>
      </w:pPr>
      <w:r>
        <w:t>Региональный оператор несет ответственность за обращение с твердыми коммунальными отходами с момента погрузки таких отходов в мусоровоз.</w:t>
      </w:r>
    </w:p>
    <w:p w14:paraId="E10A0000">
      <w:pPr>
        <w:spacing w:line="276" w:lineRule="auto"/>
        <w:ind w:firstLine="709" w:left="0"/>
      </w:pPr>
      <w:r>
        <w:t>В соответствии с Постановлением Правительства Российской Федерации от 31 августа 2018 г. № 1039 «Об утверждении Правил обустройства мест (площадок) накопления твердых коммунальных отходов и ведения их реестра», места (площадки) накопления твердых коммунальных отходов должны соответствовать требованиям законодательства Российской Федерации в области санитарно-эпидемиологического благополучия населения и иного законодательства Российской Федерации, а также правилам благоустройства муниципальных образований.</w:t>
      </w:r>
    </w:p>
    <w:p w14:paraId="E20A0000">
      <w:pPr>
        <w:spacing w:line="276" w:lineRule="auto"/>
        <w:ind w:firstLine="709" w:left="0"/>
      </w:pPr>
      <w:r>
        <w:t>Места (площадки) накопления твердых коммунальных отходов создаются органами местного самоуправления, за исключением установленных законодательством Российской Федерации случаев, когда такая обязанность лежит на других лицах. Органы местного самоуправления создают места (площадки) накопления твердых коммунальных отходов путем принятия решения в соответствии с требованиями правил благоустройства такого муниципального образования, требованиями законодательства Российской Федерации в области санитарно-эпидемиологического благополучия населения и иного законодательства Российской Федерации, устанавливающего требования к местам (площадкам) накопления твердых коммунальных отходов.</w:t>
      </w:r>
    </w:p>
    <w:p w14:paraId="E30A0000">
      <w:pPr>
        <w:spacing w:line="276" w:lineRule="auto"/>
        <w:ind w:firstLine="709" w:left="0"/>
      </w:pPr>
      <w:r>
        <w:t>Расстояние от контейнерных и (или) площадок КГО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метров, но не более 100 метров; до территорий медицинских организаций в городских населённых пунктах - не менее 25 метров, в сельских населённых пунктах - не менее 15 метров. Допускается уменьшение не более чем на 25% указанных выше расстояний на основании результатов оценки заявки на создание места (площадки) накопления ТКО на предмет ее соответствия санитарно-эпидемиологическим требованиям. (СанПиН 2.1.3684-21).</w:t>
      </w:r>
    </w:p>
    <w:p w14:paraId="E40A0000">
      <w:pPr>
        <w:spacing w:line="276" w:lineRule="auto"/>
        <w:ind w:firstLine="709" w:left="0"/>
      </w:pPr>
      <w:r>
        <w:t>Количество мусоросборников, устанавливаемых на контейнерных площадках, определяется хозяйствующими субъектами в соответствии с установленными нормативами накопления ТКО. На контейнерных площадках должно размещаться не более 8 контейнеров для смешанного накопления ТКО или 12 контейнеров, из которых 4 - для раздельного накопления ТКО, и не более 2 бункеров для накопления КГО. (СанПиН 2.1.3684-21).</w:t>
      </w:r>
    </w:p>
    <w:p w14:paraId="E50A0000">
      <w:pPr>
        <w:spacing w:line="276" w:lineRule="auto"/>
        <w:ind w:firstLine="709" w:left="0"/>
      </w:pPr>
      <w:r>
        <w:t>Реестр мест (площадок) накопления твердых коммунальных отходов (далее - реестр) представляет собой базу данных о местах (площадках) накопления твердых коммунальных отходов.</w:t>
      </w:r>
    </w:p>
    <w:p w14:paraId="E60A0000">
      <w:pPr>
        <w:spacing w:line="276" w:lineRule="auto"/>
        <w:ind w:firstLine="709" w:left="0"/>
      </w:pPr>
      <w:r>
        <w:t>Реестр ведется на бумажном носителе и в электронном виде уполномоченным органом.</w:t>
      </w:r>
    </w:p>
    <w:p w14:paraId="E70A0000">
      <w:pPr>
        <w:spacing w:line="276" w:lineRule="auto"/>
        <w:ind w:firstLine="709" w:left="0"/>
      </w:pPr>
      <w:r>
        <w:t xml:space="preserve">Срок временного накопления несортированных ТКО определяется исходя из среднесуточной температуры наружного воздуха в течение 3-х суток: </w:t>
      </w:r>
    </w:p>
    <w:p w14:paraId="E80A0000">
      <w:pPr>
        <w:spacing w:line="276" w:lineRule="auto"/>
        <w:ind w:firstLine="709" w:left="0"/>
      </w:pPr>
      <w:r>
        <w:t xml:space="preserve">плюс 5°С и выше - не более 1 суток; </w:t>
      </w:r>
    </w:p>
    <w:p w14:paraId="E90A0000">
      <w:pPr>
        <w:spacing w:line="276" w:lineRule="auto"/>
        <w:ind w:firstLine="709" w:left="0"/>
      </w:pPr>
      <w:r>
        <w:t>плюс 4°С и ниже - не более 3 суток.</w:t>
      </w:r>
    </w:p>
    <w:p w14:paraId="EA0A0000">
      <w:pPr>
        <w:spacing w:line="276" w:lineRule="auto"/>
        <w:ind w:firstLine="709" w:left="0"/>
      </w:pPr>
      <w:r>
        <w:t xml:space="preserve">В районах Крайнего Севера и местностях, приравненных к районам Крайнего Севера, на территориях Арктической зоны, а также в труднодоступных и малочисленных населенных пунктах главные государственные санитарные врачи по субъектам Российской Федерации принимают решение об </w:t>
      </w:r>
      <w:r>
        <w:rPr>
          <w:b w:val="1"/>
        </w:rPr>
        <w:t>изменении срока временного накопления</w:t>
      </w:r>
      <w:r>
        <w:t xml:space="preserve"> несортированных ТКО с учетом среднесуточной температуры наружного воздуха на основании санитарно-эпидемиологической оценки (СанПиН 2.1.3684-21).</w:t>
      </w:r>
    </w:p>
    <w:p w14:paraId="EB0A0000">
      <w:pPr>
        <w:spacing w:line="276" w:lineRule="auto"/>
        <w:ind w:firstLine="709" w:left="0"/>
      </w:pPr>
      <w:r>
        <w:t>Хозяйствующий субъект, осуществляющий деятельность по сбору и транспортированию КГО, обеспечивает вывоз КГО по мере его накопления, но не реже 1 раза в 10 суток при температуре наружного воздуха плюс 4°С и ниже, а при температуре плюс 5°С и выше - не реже 1 раза в 7 суток (СанПиН 2.1.3684-21).</w:t>
      </w:r>
    </w:p>
    <w:p w14:paraId="EC0A0000">
      <w:pPr>
        <w:spacing w:line="276" w:lineRule="auto"/>
        <w:ind w:firstLine="709" w:left="0"/>
      </w:pPr>
      <w:r>
        <w:t xml:space="preserve">В районах Крайнего Севера и местностях, приравненных к районам </w:t>
      </w:r>
      <w:r>
        <w:t xml:space="preserve">Крайнего Севера, на территориях Арктической зоны, а также в малонаселенных и труднодоступных местностях орган государственной власти субъекта Российской Федерации, уполномоченный в области обращения с ТКО (КГО), вправе по согласованию с главным государственным санитарным врачом по субъекту Российской Федерации принимать решение об </w:t>
      </w:r>
      <w:r>
        <w:rPr>
          <w:b w:val="1"/>
        </w:rPr>
        <w:t>изменении периодичности вывоза</w:t>
      </w:r>
      <w:r>
        <w:t xml:space="preserve"> ТКО (КГО).</w:t>
      </w:r>
    </w:p>
    <w:p w14:paraId="ED0A0000">
      <w:pPr>
        <w:spacing w:line="276" w:lineRule="auto"/>
        <w:ind/>
      </w:pPr>
      <w:r>
        <w:t>(СанПиН 2.1.3684-21).</w:t>
      </w:r>
    </w:p>
    <w:p w14:paraId="EE0A0000">
      <w:bookmarkStart w:id="25" w:name="__RefHeading___24"/>
      <w:bookmarkEnd w:id="25"/>
      <w:pPr>
        <w:pStyle w:val="Style_10"/>
      </w:pPr>
      <w:r>
        <w:t>6.2 Контейнерный парк</w:t>
      </w:r>
    </w:p>
    <w:p w14:paraId="EF0A0000">
      <w:pPr>
        <w:widowControl w:val="1"/>
        <w:spacing w:line="276" w:lineRule="auto"/>
        <w:ind w:firstLine="709" w:left="0"/>
        <w:rPr>
          <w:color w:val="FF0000"/>
        </w:rPr>
      </w:pPr>
    </w:p>
    <w:p w14:paraId="F00A0000">
      <w:pPr>
        <w:widowControl w:val="1"/>
        <w:spacing w:line="276" w:lineRule="auto"/>
        <w:ind w:firstLine="709" w:left="0"/>
        <w:rPr>
          <w:color w:val="FF0000"/>
        </w:rPr>
      </w:pPr>
      <w:r>
        <w:t xml:space="preserve">Обобщенные сведения о контейнерах, местах (площадках) накопления твердых коммунальных отходов расположенных на территории Камчатского края, приведен в </w:t>
      </w:r>
      <w:r>
        <w:rPr>
          <w:rStyle w:val="Style_13_ch"/>
        </w:rPr>
        <w:fldChar w:fldCharType="begin"/>
      </w:r>
      <w:r>
        <w:rPr>
          <w:rStyle w:val="Style_13_ch"/>
        </w:rPr>
        <w:instrText>HYPERLINK "ПРИЛОЖЕНИЕ%206.1.15%20Сводные%20данные%20мест%20накопления%20ТКО%20%20Камчатского%20края.xlsx"</w:instrText>
      </w:r>
      <w:r>
        <w:rPr>
          <w:rStyle w:val="Style_13_ch"/>
        </w:rPr>
        <w:fldChar w:fldCharType="separate"/>
      </w:r>
      <w:r>
        <w:rPr>
          <w:rStyle w:val="Style_13_ch"/>
        </w:rPr>
        <w:t>Приложении 6.</w:t>
      </w:r>
      <w:r>
        <w:rPr>
          <w:rStyle w:val="Style_13_ch"/>
        </w:rPr>
        <w:t>1.</w:t>
      </w:r>
      <w:r>
        <w:rPr>
          <w:rStyle w:val="Style_13_ch"/>
        </w:rPr>
        <w:t>15</w:t>
      </w:r>
      <w:r>
        <w:rPr>
          <w:rStyle w:val="Style_13_ch"/>
        </w:rPr>
        <w:fldChar w:fldCharType="end"/>
      </w:r>
      <w:r>
        <w:t xml:space="preserve"> – Сводные данные о количестве контейнеров и мест накопления ТКО</w:t>
      </w:r>
      <w:r>
        <w:rPr>
          <w:color w:val="FF0000"/>
        </w:rPr>
        <w:t xml:space="preserve">. </w:t>
      </w:r>
    </w:p>
    <w:p w14:paraId="F10A0000">
      <w:pPr>
        <w:widowControl w:val="1"/>
        <w:spacing w:line="276" w:lineRule="auto"/>
        <w:ind w:firstLine="709" w:left="0"/>
      </w:pPr>
      <w:r>
        <w:t>На Рис 6.1 показана схема размещения мест (площадок) накопления ТКО (КГО) на территории Камчатского края.</w:t>
      </w:r>
    </w:p>
    <w:p w14:paraId="F20A0000">
      <w:pPr>
        <w:widowControl w:val="1"/>
        <w:spacing w:line="276" w:lineRule="auto"/>
        <w:ind/>
        <w:jc w:val="center"/>
      </w:pPr>
      <w:r>
        <w:drawing>
          <wp:inline>
            <wp:extent cx="3151187" cy="4079875"/>
            <wp:effectExtent b="0" l="0" r="0" t="0"/>
            <wp:docPr hidden="false" id="6" name="Picture 6"/>
            <a:graphic>
              <a:graphicData uri="http://schemas.openxmlformats.org/drawingml/2006/picture">
                <pic:pic>
                  <pic:nvPicPr>
                    <pic:cNvPr hidden="false" id="5" name="Picture 5"/>
                    <pic:cNvPicPr preferRelativeResize="true"/>
                  </pic:nvPicPr>
                  <pic:blipFill>
                    <a:blip r:embed="rId15"/>
                    <a:srcRect b="0" l="0" r="0" t="0"/>
                    <a:stretch/>
                  </pic:blipFill>
                  <pic:spPr>
                    <a:xfrm flipH="false" flipV="false" rot="0">
                      <a:ext cx="3151187" cy="4079875"/>
                    </a:xfrm>
                    <a:prstGeom prst="rect"/>
                  </pic:spPr>
                </pic:pic>
              </a:graphicData>
            </a:graphic>
          </wp:inline>
        </w:drawing>
      </w:r>
    </w:p>
    <w:p w14:paraId="F30A0000">
      <w:pPr>
        <w:spacing w:line="276" w:lineRule="auto"/>
        <w:ind/>
        <w:jc w:val="center"/>
        <w:rPr>
          <w:sz w:val="24"/>
        </w:rPr>
      </w:pPr>
      <w:r>
        <w:rPr>
          <w:sz w:val="24"/>
        </w:rPr>
        <w:t>Рис. 6.1. Схема размещения мест (площадок) накопления ТКО (КГО) на территории Камчатского края</w:t>
      </w:r>
    </w:p>
    <w:p w14:paraId="F40A0000">
      <w:pPr>
        <w:spacing w:line="276" w:lineRule="auto"/>
        <w:ind w:firstLine="709" w:left="0"/>
      </w:pPr>
      <w:r>
        <w:t>В регионе действует система одноэтапного вывоза твердых коммунальных отходов (ТКО) с предварительным сбором в контейнеры следующих типов:</w:t>
      </w:r>
    </w:p>
    <w:p w14:paraId="F50A0000">
      <w:pPr>
        <w:widowControl w:val="1"/>
        <w:numPr>
          <w:ilvl w:val="0"/>
          <w:numId w:val="17"/>
        </w:numPr>
        <w:spacing w:line="276" w:lineRule="auto"/>
        <w:ind w:firstLine="709" w:left="0"/>
      </w:pPr>
      <w:r>
        <w:t>контейнеры, объемом 0,5; 0,64; 0,75; 0,8; 1,0; 1,1м3;</w:t>
      </w:r>
    </w:p>
    <w:p w14:paraId="F60A0000">
      <w:pPr>
        <w:widowControl w:val="1"/>
        <w:numPr>
          <w:ilvl w:val="0"/>
          <w:numId w:val="17"/>
        </w:numPr>
        <w:spacing w:line="276" w:lineRule="auto"/>
        <w:ind w:firstLine="709" w:left="0"/>
      </w:pPr>
      <w:r>
        <w:t>контейнеры-бункеры, объемом 4, 5, 8, 10, 15 м3.</w:t>
      </w:r>
    </w:p>
    <w:p w14:paraId="F70A0000">
      <w:pPr>
        <w:spacing w:line="276" w:lineRule="auto"/>
        <w:ind w:firstLine="709" w:left="0"/>
      </w:pPr>
      <w:r>
        <w:t xml:space="preserve">В Камчатском крае для накопления твердых коммунальных отходов в зонах застройки многоквартирными домами, как правило, используются контейнеры объемом 0,75 и 1,1 м3. Для накопления твердых коммунальных отходов в зоне застройки индивидуальными жилыми домами, в зоне садоводческих, дачных и огороднических товариществ, как правило, используются контейнеры объемом 0,75 м3, 1,1 м3 и бункеры-накопители объемом 4 м3 и 8 м3. </w:t>
      </w:r>
    </w:p>
    <w:p w14:paraId="F80A0000">
      <w:pPr>
        <w:spacing w:line="276" w:lineRule="auto"/>
        <w:ind w:firstLine="709" w:left="0"/>
      </w:pPr>
      <w:r>
        <w:t>На основании данных муниципальных о</w:t>
      </w:r>
      <w:r>
        <w:t xml:space="preserve">бразований Камчатского края, в </w:t>
      </w:r>
      <w:r>
        <w:t xml:space="preserve">ходе актуализации территориальной схемы </w:t>
      </w:r>
      <w:r>
        <w:t xml:space="preserve">собрана и внесена в </w:t>
      </w:r>
      <w:r>
        <w:t>территориальную схему информация по местам накопления ТКО и установленным на них контейнерах и бункерах. Сведения о контейнерном парке и местах накопления твердых коммунальных отходов на территории Камчатского края представлены в Приложениях 6.1 – 6.15 и Таблице 6.1.</w:t>
      </w:r>
    </w:p>
    <w:p w14:paraId="F90A0000">
      <w:pPr>
        <w:ind w:firstLine="709" w:left="0"/>
      </w:pPr>
    </w:p>
    <w:p w14:paraId="FA0A0000">
      <w:pPr>
        <w:ind w:firstLine="709" w:left="0"/>
      </w:pPr>
      <w:r>
        <w:t>Таблица 6.1. Сводные данные по имеющемуся контейнерному парку и местам накопления ТКО в Камчатском крае.</w:t>
      </w:r>
    </w:p>
    <w:tbl>
      <w:tblPr>
        <w:tblStyle w:val="Style_7"/>
        <w:tblLayout w:type="fixed"/>
      </w:tblPr>
      <w:tblGrid>
        <w:gridCol w:w="548"/>
        <w:gridCol w:w="3021"/>
        <w:gridCol w:w="1671"/>
        <w:gridCol w:w="1421"/>
        <w:gridCol w:w="1418"/>
        <w:gridCol w:w="1557"/>
      </w:tblGrid>
      <w:tr>
        <w:trPr>
          <w:trHeight w:hRule="atLeast" w:val="20"/>
        </w:trPr>
        <w:tc>
          <w:tcPr>
            <w:tcW w:type="dxa" w:w="54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B0A0000">
            <w:pPr>
              <w:ind/>
              <w:jc w:val="center"/>
              <w:rPr>
                <w:sz w:val="24"/>
              </w:rPr>
            </w:pPr>
            <w:r>
              <w:rPr>
                <w:sz w:val="24"/>
              </w:rPr>
              <w:t>№</w:t>
            </w:r>
          </w:p>
        </w:tc>
        <w:tc>
          <w:tcPr>
            <w:tcW w:type="dxa" w:w="302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C0A0000">
            <w:pPr>
              <w:ind/>
              <w:jc w:val="center"/>
              <w:rPr>
                <w:sz w:val="24"/>
              </w:rPr>
            </w:pPr>
            <w:r>
              <w:rPr>
                <w:sz w:val="24"/>
              </w:rPr>
              <w:t>Муниципальное образование</w:t>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FD0A0000">
            <w:pPr>
              <w:ind/>
              <w:jc w:val="center"/>
              <w:rPr>
                <w:sz w:val="24"/>
              </w:rPr>
            </w:pPr>
            <w:r>
              <w:rPr>
                <w:sz w:val="24"/>
              </w:rPr>
              <w:t>Количество контейнеров, шт.</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E0A0000">
            <w:pPr>
              <w:ind/>
              <w:jc w:val="center"/>
              <w:rPr>
                <w:sz w:val="24"/>
              </w:rPr>
            </w:pPr>
            <w:r>
              <w:rPr>
                <w:sz w:val="24"/>
              </w:rPr>
              <w:t>Количество мест накопления шт.</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F0A0000">
            <w:pPr>
              <w:ind/>
              <w:jc w:val="center"/>
              <w:rPr>
                <w:sz w:val="24"/>
              </w:rPr>
            </w:pPr>
            <w:r>
              <w:rPr>
                <w:sz w:val="24"/>
              </w:rPr>
              <w:t>Количество бункеров шт.</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00B0000">
            <w:pPr>
              <w:ind/>
              <w:jc w:val="center"/>
              <w:rPr>
                <w:sz w:val="24"/>
              </w:rPr>
            </w:pPr>
            <w:r>
              <w:rPr>
                <w:sz w:val="24"/>
              </w:rPr>
              <w:t>Количество контейнеров для раздельного накопления шт.</w:t>
            </w: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010B0000">
            <w:pPr>
              <w:ind/>
              <w:jc w:val="center"/>
              <w:rPr>
                <w:sz w:val="24"/>
              </w:rPr>
            </w:pPr>
            <w:r>
              <w:rPr>
                <w:sz w:val="24"/>
              </w:rPr>
              <w:t>1</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020B0000">
            <w:pPr>
              <w:rPr>
                <w:sz w:val="24"/>
              </w:rPr>
            </w:pPr>
            <w:r>
              <w:rPr>
                <w:rStyle w:val="Style_13_ch"/>
                <w:sz w:val="24"/>
              </w:rPr>
              <w:fldChar w:fldCharType="begin"/>
            </w:r>
            <w:r>
              <w:rPr>
                <w:rStyle w:val="Style_13_ch"/>
                <w:sz w:val="24"/>
              </w:rPr>
              <w:instrText>HYPERLINK "ПРИЛОЖЕНИЕ%206.1.1%20Данные%20мест%20накопления%20ТКО%20ПКГО.xlsx"</w:instrText>
            </w:r>
            <w:r>
              <w:rPr>
                <w:rStyle w:val="Style_13_ch"/>
                <w:sz w:val="24"/>
              </w:rPr>
              <w:fldChar w:fldCharType="separate"/>
            </w:r>
            <w:r>
              <w:rPr>
                <w:rStyle w:val="Style_13_ch"/>
                <w:sz w:val="24"/>
              </w:rPr>
              <w:t>Городской округ - город Петропавловск-Камчатский</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030B0000">
            <w:pPr>
              <w:ind/>
              <w:jc w:val="center"/>
              <w:rPr>
                <w:sz w:val="24"/>
              </w:rPr>
            </w:pPr>
            <w:r>
              <w:rPr>
                <w:sz w:val="24"/>
              </w:rPr>
              <w:t>3393</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40B0000">
            <w:pPr>
              <w:ind/>
              <w:jc w:val="center"/>
              <w:rPr>
                <w:sz w:val="24"/>
              </w:rPr>
            </w:pPr>
            <w:r>
              <w:rPr>
                <w:sz w:val="24"/>
              </w:rPr>
              <w:t>1637</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5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6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070B0000">
            <w:pPr>
              <w:ind/>
              <w:jc w:val="center"/>
              <w:rPr>
                <w:sz w:val="24"/>
              </w:rPr>
            </w:pPr>
            <w:r>
              <w:rPr>
                <w:sz w:val="24"/>
              </w:rPr>
              <w:t>2</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080B0000">
            <w:pPr>
              <w:rPr>
                <w:sz w:val="24"/>
              </w:rPr>
            </w:pPr>
            <w:r>
              <w:rPr>
                <w:rStyle w:val="Style_13_ch"/>
                <w:sz w:val="24"/>
              </w:rPr>
              <w:fldChar w:fldCharType="begin"/>
            </w:r>
            <w:r>
              <w:rPr>
                <w:rStyle w:val="Style_13_ch"/>
                <w:sz w:val="24"/>
              </w:rPr>
              <w:instrText>HYPERLINK "ПРИЛОЖЕНИЕ%206.1.2%20Данные%20%20мест%20накопления%20ТКО%20ГО%20ВГО.xlsx"</w:instrText>
            </w:r>
            <w:r>
              <w:rPr>
                <w:rStyle w:val="Style_13_ch"/>
                <w:sz w:val="24"/>
              </w:rPr>
              <w:fldChar w:fldCharType="separate"/>
            </w:r>
            <w:r>
              <w:rPr>
                <w:rStyle w:val="Style_13_ch"/>
                <w:sz w:val="24"/>
              </w:rPr>
              <w:t>Городской округ - город Вилючинск</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090B0000">
            <w:pPr>
              <w:ind/>
              <w:jc w:val="center"/>
              <w:rPr>
                <w:sz w:val="24"/>
              </w:rPr>
            </w:pPr>
            <w:r>
              <w:rPr>
                <w:sz w:val="24"/>
              </w:rPr>
              <w:t>217</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A0B0000">
            <w:pPr>
              <w:ind/>
              <w:jc w:val="center"/>
              <w:rPr>
                <w:sz w:val="24"/>
              </w:rPr>
            </w:pPr>
            <w:r>
              <w:rPr>
                <w:sz w:val="24"/>
              </w:rPr>
              <w:t>65</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B0B0000">
            <w:pPr>
              <w:ind/>
              <w:jc w:val="center"/>
              <w:rPr>
                <w:sz w:val="24"/>
              </w:rPr>
            </w:pPr>
            <w:r>
              <w:rPr>
                <w:sz w:val="24"/>
              </w:rPr>
              <w:t>64</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0C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0D0B0000">
            <w:pPr>
              <w:ind/>
              <w:jc w:val="center"/>
              <w:rPr>
                <w:sz w:val="24"/>
              </w:rPr>
            </w:pPr>
            <w:r>
              <w:rPr>
                <w:sz w:val="24"/>
              </w:rPr>
              <w:t>3</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0E0B0000">
            <w:pPr>
              <w:rPr>
                <w:sz w:val="24"/>
              </w:rPr>
            </w:pPr>
            <w:r>
              <w:rPr>
                <w:rStyle w:val="Style_13_ch"/>
                <w:sz w:val="24"/>
              </w:rPr>
              <w:fldChar w:fldCharType="begin"/>
            </w:r>
            <w:r>
              <w:rPr>
                <w:rStyle w:val="Style_13_ch"/>
                <w:sz w:val="24"/>
              </w:rPr>
              <w:instrText>HYPERLINK "ПРИЛОЖЕНИЕ%206.1.3%20Данные%20мест%20накопления%20ТКО%20%20Алеутского%20района.xlsx"</w:instrText>
            </w:r>
            <w:r>
              <w:rPr>
                <w:rStyle w:val="Style_13_ch"/>
                <w:sz w:val="24"/>
              </w:rPr>
              <w:fldChar w:fldCharType="separate"/>
            </w:r>
            <w:r>
              <w:rPr>
                <w:rStyle w:val="Style_13_ch"/>
                <w:sz w:val="24"/>
              </w:rPr>
              <w:t>Алеутский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0F0B0000">
            <w:pPr>
              <w:ind/>
              <w:jc w:val="center"/>
              <w:rPr>
                <w:sz w:val="24"/>
              </w:rPr>
            </w:pPr>
            <w:r>
              <w:rPr>
                <w:sz w:val="24"/>
              </w:rPr>
              <w:t>8</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00B0000">
            <w:pPr>
              <w:ind/>
              <w:jc w:val="center"/>
              <w:rPr>
                <w:sz w:val="24"/>
              </w:rPr>
            </w:pPr>
            <w:r>
              <w:rPr>
                <w:sz w:val="24"/>
              </w:rPr>
              <w:t>4</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10B0000">
            <w:pPr>
              <w:ind/>
              <w:jc w:val="center"/>
              <w:rPr>
                <w:b w:val="1"/>
                <w:sz w:val="24"/>
              </w:rPr>
            </w:pPr>
            <w:r>
              <w:rPr>
                <w:b w:val="1"/>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2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130B0000">
            <w:pPr>
              <w:ind/>
              <w:jc w:val="center"/>
              <w:rPr>
                <w:sz w:val="24"/>
              </w:rPr>
            </w:pPr>
            <w:r>
              <w:rPr>
                <w:sz w:val="24"/>
              </w:rPr>
              <w:t>4</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140B0000">
            <w:pPr>
              <w:rPr>
                <w:sz w:val="24"/>
              </w:rPr>
            </w:pPr>
            <w:r>
              <w:rPr>
                <w:rStyle w:val="Style_13_ch"/>
                <w:sz w:val="24"/>
              </w:rPr>
              <w:fldChar w:fldCharType="begin"/>
            </w:r>
            <w:r>
              <w:rPr>
                <w:rStyle w:val="Style_13_ch"/>
                <w:sz w:val="24"/>
              </w:rPr>
              <w:instrText>HYPERLINK "ПРИЛОЖЕНИЕ%206.1.4%20Данные%20мест%20накопления%20ТКО%20Быстринского%20%20района.xls"</w:instrText>
            </w:r>
            <w:r>
              <w:rPr>
                <w:rStyle w:val="Style_13_ch"/>
                <w:sz w:val="24"/>
              </w:rPr>
              <w:fldChar w:fldCharType="separate"/>
            </w:r>
            <w:r>
              <w:rPr>
                <w:rStyle w:val="Style_13_ch"/>
                <w:sz w:val="24"/>
              </w:rPr>
              <w:t>Быстринский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150B0000">
            <w:pPr>
              <w:ind/>
              <w:jc w:val="center"/>
              <w:rPr>
                <w:sz w:val="24"/>
              </w:rPr>
            </w:pPr>
            <w:r>
              <w:rPr>
                <w:sz w:val="24"/>
              </w:rPr>
              <w:t>93</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60B0000">
            <w:pPr>
              <w:ind/>
              <w:jc w:val="center"/>
              <w:rPr>
                <w:sz w:val="24"/>
              </w:rPr>
            </w:pPr>
            <w:r>
              <w:rPr>
                <w:sz w:val="24"/>
              </w:rPr>
              <w:t>45</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70B0000">
            <w:pP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8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190B0000">
            <w:pPr>
              <w:ind/>
              <w:jc w:val="center"/>
              <w:rPr>
                <w:sz w:val="24"/>
              </w:rPr>
            </w:pPr>
            <w:r>
              <w:rPr>
                <w:sz w:val="24"/>
              </w:rPr>
              <w:t>5</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1A0B0000">
            <w:pPr>
              <w:rPr>
                <w:sz w:val="24"/>
              </w:rPr>
            </w:pPr>
            <w:r>
              <w:rPr>
                <w:rStyle w:val="Style_13_ch"/>
                <w:sz w:val="24"/>
              </w:rPr>
              <w:fldChar w:fldCharType="begin"/>
            </w:r>
            <w:r>
              <w:rPr>
                <w:rStyle w:val="Style_13_ch"/>
                <w:sz w:val="24"/>
              </w:rPr>
              <w:instrText>HYPERLINK "ПРИЛОЖЕНИЕ%206.1.5%20Данные%20мест%20накопления%20ТКО%20%20Елизовского%20района.xlsx"</w:instrText>
            </w:r>
            <w:r>
              <w:rPr>
                <w:rStyle w:val="Style_13_ch"/>
                <w:sz w:val="24"/>
              </w:rPr>
              <w:fldChar w:fldCharType="separate"/>
            </w:r>
            <w:r>
              <w:rPr>
                <w:rStyle w:val="Style_13_ch"/>
                <w:sz w:val="24"/>
              </w:rPr>
              <w:t>Елизовский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1B0B0000">
            <w:pPr>
              <w:ind/>
              <w:jc w:val="center"/>
              <w:rPr>
                <w:sz w:val="24"/>
              </w:rPr>
            </w:pPr>
            <w:r>
              <w:rPr>
                <w:sz w:val="24"/>
              </w:rPr>
              <w:t>818</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C0B0000">
            <w:pPr>
              <w:ind/>
              <w:jc w:val="center"/>
              <w:rPr>
                <w:sz w:val="24"/>
              </w:rPr>
            </w:pPr>
            <w:r>
              <w:rPr>
                <w:sz w:val="24"/>
              </w:rPr>
              <w:t>342</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D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1E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1F0B0000">
            <w:pPr>
              <w:ind/>
              <w:jc w:val="center"/>
              <w:rPr>
                <w:sz w:val="24"/>
              </w:rPr>
            </w:pPr>
            <w:r>
              <w:rPr>
                <w:sz w:val="24"/>
              </w:rPr>
              <w:t>6</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200B0000">
            <w:pPr>
              <w:rPr>
                <w:sz w:val="24"/>
              </w:rPr>
            </w:pPr>
            <w:r>
              <w:rPr>
                <w:rStyle w:val="Style_13_ch"/>
                <w:sz w:val="24"/>
              </w:rPr>
              <w:fldChar w:fldCharType="begin"/>
            </w:r>
            <w:r>
              <w:rPr>
                <w:rStyle w:val="Style_13_ch"/>
                <w:sz w:val="24"/>
              </w:rPr>
              <w:instrText>HYPERLINK "ПРИЛОЖЕНИЕ%206.1.6%20Данные%20мест%20накопления%20ТКО%20%20Мильковского%20района.xlsx"</w:instrText>
            </w:r>
            <w:r>
              <w:rPr>
                <w:rStyle w:val="Style_13_ch"/>
                <w:sz w:val="24"/>
              </w:rPr>
              <w:fldChar w:fldCharType="separate"/>
            </w:r>
            <w:r>
              <w:rPr>
                <w:rStyle w:val="Style_13_ch"/>
                <w:sz w:val="24"/>
              </w:rPr>
              <w:t>Мильковский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210B0000">
            <w:pPr>
              <w:ind/>
              <w:jc w:val="center"/>
              <w:rPr>
                <w:sz w:val="24"/>
              </w:rPr>
            </w:pPr>
            <w:r>
              <w:rPr>
                <w:sz w:val="24"/>
              </w:rPr>
              <w:t>200</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20B0000">
            <w:pPr>
              <w:ind/>
              <w:jc w:val="center"/>
              <w:rPr>
                <w:sz w:val="24"/>
              </w:rPr>
            </w:pPr>
            <w:r>
              <w:rPr>
                <w:sz w:val="24"/>
              </w:rPr>
              <w:t>86</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3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4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250B0000">
            <w:pPr>
              <w:ind/>
              <w:jc w:val="center"/>
              <w:rPr>
                <w:sz w:val="24"/>
              </w:rPr>
            </w:pPr>
            <w:r>
              <w:rPr>
                <w:sz w:val="24"/>
              </w:rPr>
              <w:t>7</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260B0000">
            <w:pPr>
              <w:rPr>
                <w:sz w:val="24"/>
              </w:rPr>
            </w:pPr>
            <w:r>
              <w:rPr>
                <w:rStyle w:val="Style_13_ch"/>
                <w:sz w:val="24"/>
              </w:rPr>
              <w:fldChar w:fldCharType="begin"/>
            </w:r>
            <w:r>
              <w:rPr>
                <w:rStyle w:val="Style_13_ch"/>
                <w:sz w:val="24"/>
              </w:rPr>
              <w:instrText>HYPERLINK "ПРИЛОЖЕНИЕ%206.1.7%20Данные%20мест%20накопления%20ТКО%20%20Соболевского%20района.xlsx"</w:instrText>
            </w:r>
            <w:r>
              <w:rPr>
                <w:rStyle w:val="Style_13_ch"/>
                <w:sz w:val="24"/>
              </w:rPr>
              <w:fldChar w:fldCharType="separate"/>
            </w:r>
            <w:r>
              <w:rPr>
                <w:rStyle w:val="Style_13_ch"/>
                <w:sz w:val="24"/>
              </w:rPr>
              <w:t>Соболевский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270B0000">
            <w:pPr>
              <w:ind/>
              <w:jc w:val="center"/>
              <w:rPr>
                <w:sz w:val="24"/>
              </w:rPr>
            </w:pPr>
            <w:r>
              <w:rPr>
                <w:sz w:val="24"/>
              </w:rPr>
              <w:t>137</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80B0000">
            <w:pPr>
              <w:ind/>
              <w:jc w:val="center"/>
              <w:rPr>
                <w:sz w:val="24"/>
              </w:rPr>
            </w:pPr>
            <w:r>
              <w:rPr>
                <w:sz w:val="24"/>
              </w:rPr>
              <w:t>67</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9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A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2B0B0000">
            <w:pPr>
              <w:ind/>
              <w:jc w:val="center"/>
              <w:rPr>
                <w:sz w:val="24"/>
              </w:rPr>
            </w:pPr>
            <w:r>
              <w:rPr>
                <w:sz w:val="24"/>
              </w:rPr>
              <w:t>8</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2C0B0000">
            <w:pPr>
              <w:rPr>
                <w:sz w:val="24"/>
              </w:rPr>
            </w:pPr>
            <w:r>
              <w:rPr>
                <w:rStyle w:val="Style_13_ch"/>
                <w:sz w:val="24"/>
              </w:rPr>
              <w:fldChar w:fldCharType="begin"/>
            </w:r>
            <w:r>
              <w:rPr>
                <w:rStyle w:val="Style_13_ch"/>
                <w:sz w:val="24"/>
              </w:rPr>
              <w:instrText>HYPERLINK "ПРИЛОЖЕНИЕ%206.1.8%20Данные%20мест%20накопления%20ТКО%20Усть_Большерецкого%20района.xlsx"</w:instrText>
            </w:r>
            <w:r>
              <w:rPr>
                <w:rStyle w:val="Style_13_ch"/>
                <w:sz w:val="24"/>
              </w:rPr>
              <w:fldChar w:fldCharType="separate"/>
            </w:r>
            <w:r>
              <w:rPr>
                <w:rStyle w:val="Style_13_ch"/>
                <w:sz w:val="24"/>
              </w:rPr>
              <w:t>Усть - Большерецкий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2D0B0000">
            <w:pPr>
              <w:ind/>
              <w:jc w:val="center"/>
              <w:rPr>
                <w:sz w:val="24"/>
              </w:rPr>
            </w:pPr>
            <w:r>
              <w:rPr>
                <w:sz w:val="24"/>
              </w:rPr>
              <w:t>192</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E0B0000">
            <w:pPr>
              <w:ind/>
              <w:jc w:val="center"/>
              <w:rPr>
                <w:sz w:val="24"/>
              </w:rPr>
            </w:pPr>
            <w:r>
              <w:rPr>
                <w:sz w:val="24"/>
              </w:rPr>
              <w:t>72</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F0B0000">
            <w:pPr>
              <w:ind/>
              <w:jc w:val="center"/>
              <w:rPr>
                <w:sz w:val="24"/>
              </w:rPr>
            </w:pPr>
            <w:r>
              <w:rPr>
                <w:sz w:val="24"/>
              </w:rPr>
              <w:t>6</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0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310B0000">
            <w:pPr>
              <w:ind/>
              <w:jc w:val="center"/>
              <w:rPr>
                <w:sz w:val="24"/>
              </w:rPr>
            </w:pPr>
            <w:r>
              <w:rPr>
                <w:sz w:val="24"/>
              </w:rPr>
              <w:t>9</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320B0000">
            <w:pPr>
              <w:rPr>
                <w:sz w:val="24"/>
              </w:rPr>
            </w:pPr>
            <w:r>
              <w:rPr>
                <w:rStyle w:val="Style_13_ch"/>
                <w:sz w:val="24"/>
              </w:rPr>
              <w:fldChar w:fldCharType="begin"/>
            </w:r>
            <w:r>
              <w:rPr>
                <w:rStyle w:val="Style_13_ch"/>
                <w:sz w:val="24"/>
              </w:rPr>
              <w:instrText>HYPERLINK "ПРИЛОЖЕНИЕ%206.1.9%20Данные%20мест%20накопления%20ТКО%20Усть_Камчатского%20%20района.xls"</w:instrText>
            </w:r>
            <w:r>
              <w:rPr>
                <w:rStyle w:val="Style_13_ch"/>
                <w:sz w:val="24"/>
              </w:rPr>
              <w:fldChar w:fldCharType="separate"/>
            </w:r>
            <w:r>
              <w:rPr>
                <w:rStyle w:val="Style_13_ch"/>
                <w:sz w:val="24"/>
              </w:rPr>
              <w:t>Усть - Камчатский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330B0000">
            <w:pPr>
              <w:ind/>
              <w:jc w:val="center"/>
              <w:rPr>
                <w:sz w:val="24"/>
              </w:rPr>
            </w:pPr>
            <w:r>
              <w:rPr>
                <w:sz w:val="24"/>
              </w:rPr>
              <w:t>169</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40B0000">
            <w:pPr>
              <w:ind/>
              <w:jc w:val="center"/>
              <w:rPr>
                <w:sz w:val="24"/>
              </w:rPr>
            </w:pPr>
            <w:r>
              <w:rPr>
                <w:sz w:val="24"/>
              </w:rPr>
              <w:t>86</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5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6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370B0000">
            <w:pPr>
              <w:ind/>
              <w:jc w:val="center"/>
              <w:rPr>
                <w:sz w:val="24"/>
              </w:rPr>
            </w:pPr>
            <w:r>
              <w:rPr>
                <w:sz w:val="24"/>
              </w:rPr>
              <w:t>10</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380B0000">
            <w:pPr>
              <w:rPr>
                <w:sz w:val="24"/>
              </w:rPr>
            </w:pPr>
            <w:r>
              <w:rPr>
                <w:rStyle w:val="Style_13_ch"/>
                <w:sz w:val="24"/>
              </w:rPr>
              <w:fldChar w:fldCharType="begin"/>
            </w:r>
            <w:r>
              <w:rPr>
                <w:rStyle w:val="Style_13_ch"/>
                <w:sz w:val="24"/>
              </w:rPr>
              <w:instrText>HYPERLINK "ПРИЛОЖЕНИЕ%206.1.10%20Данные%20мест%20накопления%20ТКО%20ГО%20Поселок%20Палана.xls"</w:instrText>
            </w:r>
            <w:r>
              <w:rPr>
                <w:rStyle w:val="Style_13_ch"/>
                <w:sz w:val="24"/>
              </w:rPr>
              <w:fldChar w:fldCharType="separate"/>
            </w:r>
            <w:r>
              <w:rPr>
                <w:rStyle w:val="Style_13_ch"/>
                <w:sz w:val="24"/>
              </w:rPr>
              <w:t>Поселок Палана</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390B0000">
            <w:pPr>
              <w:ind/>
              <w:jc w:val="center"/>
              <w:rPr>
                <w:sz w:val="24"/>
              </w:rPr>
            </w:pPr>
            <w:r>
              <w:rPr>
                <w:sz w:val="24"/>
              </w:rPr>
              <w:t>40</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A0B0000">
            <w:pPr>
              <w:ind/>
              <w:jc w:val="center"/>
              <w:rPr>
                <w:sz w:val="24"/>
              </w:rPr>
            </w:pPr>
            <w:r>
              <w:rPr>
                <w:sz w:val="24"/>
              </w:rPr>
              <w:t>14</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B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C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3D0B0000">
            <w:pPr>
              <w:ind/>
              <w:jc w:val="center"/>
              <w:rPr>
                <w:sz w:val="24"/>
              </w:rPr>
            </w:pPr>
            <w:r>
              <w:rPr>
                <w:sz w:val="24"/>
              </w:rPr>
              <w:t>11</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3E0B0000">
            <w:pPr>
              <w:rPr>
                <w:sz w:val="24"/>
              </w:rPr>
            </w:pPr>
            <w:r>
              <w:rPr>
                <w:rStyle w:val="Style_13_ch"/>
                <w:sz w:val="24"/>
              </w:rPr>
              <w:fldChar w:fldCharType="begin"/>
            </w:r>
            <w:r>
              <w:rPr>
                <w:rStyle w:val="Style_13_ch"/>
                <w:sz w:val="24"/>
              </w:rPr>
              <w:instrText>HYPERLINK "ПРИЛОЖЕНИЕ%206.1.11%20Данные%20мест%20накопления%20ТКО%20Карагинского%20района.xls"</w:instrText>
            </w:r>
            <w:r>
              <w:rPr>
                <w:rStyle w:val="Style_13_ch"/>
                <w:sz w:val="24"/>
              </w:rPr>
              <w:fldChar w:fldCharType="separate"/>
            </w:r>
            <w:r>
              <w:rPr>
                <w:rStyle w:val="Style_13_ch"/>
                <w:sz w:val="24"/>
              </w:rPr>
              <w:t>Карагинский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3F0B0000">
            <w:pPr>
              <w:ind/>
              <w:jc w:val="center"/>
              <w:rPr>
                <w:sz w:val="24"/>
              </w:rPr>
            </w:pPr>
            <w:r>
              <w:rPr>
                <w:sz w:val="24"/>
              </w:rPr>
              <w:t>115</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00B0000">
            <w:pPr>
              <w:ind/>
              <w:jc w:val="center"/>
              <w:rPr>
                <w:sz w:val="24"/>
              </w:rPr>
            </w:pPr>
            <w:r>
              <w:rPr>
                <w:sz w:val="24"/>
              </w:rPr>
              <w:t>66</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1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2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430B0000">
            <w:pPr>
              <w:ind/>
              <w:jc w:val="center"/>
              <w:rPr>
                <w:sz w:val="24"/>
              </w:rPr>
            </w:pPr>
            <w:r>
              <w:rPr>
                <w:sz w:val="24"/>
              </w:rPr>
              <w:t>12</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440B0000">
            <w:pPr>
              <w:rPr>
                <w:sz w:val="24"/>
              </w:rPr>
            </w:pPr>
            <w:r>
              <w:rPr>
                <w:rStyle w:val="Style_13_ch"/>
                <w:sz w:val="24"/>
              </w:rPr>
              <w:fldChar w:fldCharType="begin"/>
            </w:r>
            <w:r>
              <w:rPr>
                <w:rStyle w:val="Style_13_ch"/>
                <w:sz w:val="24"/>
              </w:rPr>
              <w:instrText>HYPERLINK "ПРИЛОЖЕНИЕ%206.1.12%20Данные%20мест%20накопления%20ТКО%20Олюторского%20района.xls"</w:instrText>
            </w:r>
            <w:r>
              <w:rPr>
                <w:rStyle w:val="Style_13_ch"/>
                <w:sz w:val="24"/>
              </w:rPr>
              <w:fldChar w:fldCharType="separate"/>
            </w:r>
            <w:r>
              <w:rPr>
                <w:rStyle w:val="Style_13_ch"/>
                <w:sz w:val="24"/>
              </w:rPr>
              <w:t>Олюторский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450B0000">
            <w:pPr>
              <w:ind/>
              <w:jc w:val="center"/>
              <w:rPr>
                <w:sz w:val="24"/>
              </w:rPr>
            </w:pPr>
            <w:r>
              <w:rPr>
                <w:sz w:val="24"/>
              </w:rPr>
              <w:t>15</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60B0000">
            <w:pPr>
              <w:ind/>
              <w:jc w:val="center"/>
              <w:rPr>
                <w:sz w:val="24"/>
              </w:rPr>
            </w:pPr>
            <w:r>
              <w:rPr>
                <w:sz w:val="24"/>
              </w:rPr>
              <w:t>5</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7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8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490B0000">
            <w:pPr>
              <w:ind/>
              <w:jc w:val="center"/>
              <w:rPr>
                <w:sz w:val="24"/>
              </w:rPr>
            </w:pPr>
            <w:r>
              <w:rPr>
                <w:sz w:val="24"/>
              </w:rPr>
              <w:t>13</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4A0B0000">
            <w:pPr>
              <w:rPr>
                <w:sz w:val="24"/>
              </w:rPr>
            </w:pPr>
            <w:r>
              <w:rPr>
                <w:rStyle w:val="Style_13_ch"/>
                <w:sz w:val="24"/>
              </w:rPr>
              <w:fldChar w:fldCharType="begin"/>
            </w:r>
            <w:r>
              <w:rPr>
                <w:rStyle w:val="Style_13_ch"/>
                <w:sz w:val="24"/>
              </w:rPr>
              <w:instrText>HYPERLINK "ПРИЛОЖЕНИЕ%206.1.13%20Данные%20мест%20накопления%20ТКО%20%20Пенжинского%20района.xlsx"</w:instrText>
            </w:r>
            <w:r>
              <w:rPr>
                <w:rStyle w:val="Style_13_ch"/>
                <w:sz w:val="24"/>
              </w:rPr>
              <w:fldChar w:fldCharType="separate"/>
            </w:r>
            <w:r>
              <w:rPr>
                <w:rStyle w:val="Style_13_ch"/>
                <w:sz w:val="24"/>
              </w:rPr>
              <w:t>Пенжинский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4B0B0000">
            <w:pPr>
              <w:ind/>
              <w:jc w:val="center"/>
              <w:rPr>
                <w:sz w:val="24"/>
              </w:rPr>
            </w:pPr>
            <w:r>
              <w:rPr>
                <w:sz w:val="24"/>
              </w:rPr>
              <w:t>18</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C0B0000">
            <w:pPr>
              <w:ind/>
              <w:jc w:val="center"/>
              <w:rPr>
                <w:sz w:val="24"/>
              </w:rPr>
            </w:pPr>
            <w:r>
              <w:rPr>
                <w:sz w:val="24"/>
              </w:rPr>
              <w:t>29</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D0B0000">
            <w:pPr>
              <w:ind/>
              <w:jc w:val="center"/>
              <w:rPr>
                <w:sz w:val="24"/>
              </w:rPr>
            </w:pPr>
            <w:r>
              <w:rPr>
                <w:sz w:val="24"/>
              </w:rPr>
              <w:t>26</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4E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4F0B0000">
            <w:pPr>
              <w:ind/>
              <w:jc w:val="center"/>
              <w:rPr>
                <w:sz w:val="24"/>
              </w:rPr>
            </w:pPr>
            <w:r>
              <w:rPr>
                <w:sz w:val="24"/>
              </w:rPr>
              <w:t>14</w:t>
            </w: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500B0000">
            <w:pPr>
              <w:rPr>
                <w:sz w:val="24"/>
              </w:rPr>
            </w:pPr>
            <w:r>
              <w:rPr>
                <w:rStyle w:val="Style_13_ch"/>
                <w:sz w:val="24"/>
              </w:rPr>
              <w:fldChar w:fldCharType="begin"/>
            </w:r>
            <w:r>
              <w:rPr>
                <w:rStyle w:val="Style_13_ch"/>
                <w:sz w:val="24"/>
              </w:rPr>
              <w:instrText>HYPERLINK "ПРИЛОЖЕНИЕ%206.1.14%20Данные%20мест%20накопления%20ТКО%20Тигильского%20района.xlsx"</w:instrText>
            </w:r>
            <w:r>
              <w:rPr>
                <w:rStyle w:val="Style_13_ch"/>
                <w:sz w:val="24"/>
              </w:rPr>
              <w:fldChar w:fldCharType="separate"/>
            </w:r>
            <w:r>
              <w:rPr>
                <w:rStyle w:val="Style_13_ch"/>
                <w:sz w:val="24"/>
              </w:rPr>
              <w:t>Тиги</w:t>
            </w:r>
            <w:r>
              <w:rPr>
                <w:rStyle w:val="Style_13_ch"/>
                <w:sz w:val="24"/>
              </w:rPr>
              <w:t>л</w:t>
            </w:r>
            <w:r>
              <w:rPr>
                <w:rStyle w:val="Style_13_ch"/>
                <w:sz w:val="24"/>
              </w:rPr>
              <w:t>ьский  район</w:t>
            </w:r>
            <w:r>
              <w:rPr>
                <w:rStyle w:val="Style_13_ch"/>
                <w:sz w:val="24"/>
              </w:rPr>
              <w:fldChar w:fldCharType="end"/>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510B0000">
            <w:pPr>
              <w:ind/>
              <w:jc w:val="center"/>
              <w:rPr>
                <w:sz w:val="24"/>
              </w:rPr>
            </w:pPr>
            <w:r>
              <w:rPr>
                <w:sz w:val="24"/>
              </w:rPr>
              <w:t>82</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20B0000">
            <w:pPr>
              <w:ind/>
              <w:jc w:val="center"/>
              <w:rPr>
                <w:sz w:val="24"/>
              </w:rPr>
            </w:pPr>
            <w:r>
              <w:rPr>
                <w:sz w:val="24"/>
              </w:rPr>
              <w:t>38</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30B0000">
            <w:pPr>
              <w:ind/>
              <w:jc w:val="center"/>
              <w:rPr>
                <w:sz w:val="24"/>
              </w:rPr>
            </w:pPr>
            <w:r>
              <w:rPr>
                <w:sz w:val="24"/>
              </w:rPr>
              <w:t> </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40B0000">
            <w:pPr>
              <w:ind/>
              <w:jc w:val="center"/>
              <w:rPr>
                <w:sz w:val="24"/>
              </w:rPr>
            </w:pPr>
          </w:p>
        </w:tc>
      </w:tr>
      <w:tr>
        <w:trPr>
          <w:trHeight w:hRule="atLeast" w:val="20"/>
        </w:trPr>
        <w:tc>
          <w:tcPr>
            <w:tcW w:type="dxa" w:w="548"/>
            <w:tcBorders>
              <w:top w:sz="4" w:val="nil"/>
              <w:left w:color="000000" w:sz="4" w:val="single"/>
              <w:bottom w:color="000000" w:sz="4" w:val="single"/>
              <w:right w:color="000000" w:sz="4" w:val="single"/>
            </w:tcBorders>
            <w:tcMar>
              <w:top w:type="dxa" w:w="0"/>
              <w:left w:type="dxa" w:w="108"/>
              <w:bottom w:type="dxa" w:w="0"/>
              <w:right w:type="dxa" w:w="108"/>
            </w:tcMar>
          </w:tcPr>
          <w:p w14:paraId="550B0000">
            <w:pPr>
              <w:ind/>
              <w:jc w:val="center"/>
              <w:rPr>
                <w:sz w:val="24"/>
              </w:rPr>
            </w:pPr>
          </w:p>
        </w:tc>
        <w:tc>
          <w:tcPr>
            <w:tcW w:type="dxa" w:w="3021"/>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center"/>
          </w:tcPr>
          <w:p w14:paraId="560B0000">
            <w:pPr>
              <w:ind/>
              <w:jc w:val="center"/>
              <w:rPr>
                <w:sz w:val="24"/>
              </w:rPr>
            </w:pPr>
            <w:r>
              <w:rPr>
                <w:sz w:val="24"/>
              </w:rPr>
              <w:t>ИТОГО:</w:t>
            </w:r>
          </w:p>
        </w:tc>
        <w:tc>
          <w:tcPr>
            <w:tcW w:type="dxa" w:w="1671"/>
            <w:tcBorders>
              <w:top w:color="000000" w:sz="4" w:val="single"/>
              <w:left w:sz="4" w:val="nil"/>
              <w:bottom w:color="000000" w:sz="4" w:val="single"/>
              <w:right w:color="000000" w:sz="4" w:val="single"/>
            </w:tcBorders>
            <w:tcMar>
              <w:top w:type="dxa" w:w="0"/>
              <w:left w:type="dxa" w:w="108"/>
              <w:bottom w:type="dxa" w:w="0"/>
              <w:right w:type="dxa" w:w="108"/>
            </w:tcMar>
            <w:vAlign w:val="center"/>
          </w:tcPr>
          <w:p w14:paraId="570B0000">
            <w:pPr>
              <w:ind/>
              <w:jc w:val="center"/>
              <w:rPr>
                <w:sz w:val="24"/>
              </w:rPr>
            </w:pPr>
            <w:r>
              <w:rPr>
                <w:sz w:val="24"/>
              </w:rPr>
              <w:t>5497</w:t>
            </w:r>
          </w:p>
        </w:tc>
        <w:tc>
          <w:tcPr>
            <w:tcW w:type="dxa" w:w="14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80B0000">
            <w:pPr>
              <w:ind/>
              <w:jc w:val="center"/>
              <w:rPr>
                <w:sz w:val="24"/>
              </w:rPr>
            </w:pPr>
            <w:r>
              <w:rPr>
                <w:sz w:val="24"/>
              </w:rPr>
              <w:t>2556</w:t>
            </w:r>
          </w:p>
        </w:tc>
        <w:tc>
          <w:tcPr>
            <w:tcW w:type="dxa" w:w="141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90B0000">
            <w:pPr>
              <w:ind/>
              <w:jc w:val="center"/>
              <w:rPr>
                <w:sz w:val="24"/>
              </w:rPr>
            </w:pPr>
            <w:r>
              <w:rPr>
                <w:sz w:val="24"/>
              </w:rPr>
              <w:t>96</w:t>
            </w:r>
          </w:p>
        </w:tc>
        <w:tc>
          <w:tcPr>
            <w:tcW w:type="dxa" w:w="155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5A0B0000">
            <w:pPr>
              <w:ind/>
              <w:jc w:val="center"/>
              <w:rPr>
                <w:b w:val="1"/>
                <w:sz w:val="24"/>
              </w:rPr>
            </w:pPr>
          </w:p>
        </w:tc>
      </w:tr>
    </w:tbl>
    <w:p w14:paraId="5B0B0000">
      <w:pPr>
        <w:spacing w:line="276" w:lineRule="auto"/>
        <w:ind w:firstLine="709" w:left="0"/>
      </w:pPr>
    </w:p>
    <w:p w14:paraId="5C0B0000">
      <w:pPr>
        <w:spacing w:line="276" w:lineRule="auto"/>
        <w:ind w:firstLine="709" w:left="0"/>
      </w:pPr>
      <w:r>
        <w:t>В соответствии с Постановлением Правительства Российской Федерации от 02.12.2021 года № 2181 «О внесении изменений в некоторые акты Правительства Российской Федерации в сфере обращения с твердыми коммунальными отходами», территориальная схема должна содержать данные о необходимом количестве контейнеров и бункеров в соответствующей зоне деятельности регионального оператора, данные о количестве контейнеров и бункеров, планируемых к приобретению региональным оператором по годам</w:t>
      </w:r>
      <w:r>
        <w:rPr>
          <w:i w:val="1"/>
        </w:rPr>
        <w:t>.</w:t>
      </w:r>
      <w:r>
        <w:t xml:space="preserve"> </w:t>
      </w:r>
    </w:p>
    <w:p w14:paraId="5D0B0000">
      <w:pPr>
        <w:spacing w:line="276" w:lineRule="auto"/>
        <w:ind w:firstLine="709" w:left="0"/>
      </w:pPr>
      <w:r>
        <w:t xml:space="preserve">В </w:t>
      </w:r>
      <w:r>
        <w:rPr>
          <w:rStyle w:val="Style_13_ch"/>
        </w:rPr>
        <w:fldChar w:fldCharType="begin"/>
      </w:r>
      <w:r>
        <w:rPr>
          <w:rStyle w:val="Style_13_ch"/>
        </w:rPr>
        <w:instrText>HYPERLINK "ПРИЛОЖЕНИЕ%206.4%20Планируемые%20контейнеры%20Камчатка.xlsx"</w:instrText>
      </w:r>
      <w:r>
        <w:rPr>
          <w:rStyle w:val="Style_13_ch"/>
        </w:rPr>
        <w:fldChar w:fldCharType="separate"/>
      </w:r>
      <w:r>
        <w:rPr>
          <w:rStyle w:val="Style_13_ch"/>
        </w:rPr>
        <w:t>Приложении 6.4</w:t>
      </w:r>
      <w:r>
        <w:rPr>
          <w:rStyle w:val="Style_13_ch"/>
        </w:rPr>
        <w:fldChar w:fldCharType="end"/>
      </w:r>
      <w:r>
        <w:t xml:space="preserve"> содержатся данные о необходимом количестве контейнеров и бункеров в зоне деятельности регионального оператора, данные о количестве контейнеров и бункеров, планируемых к приобретению региональным оператором по годам.</w:t>
      </w:r>
    </w:p>
    <w:p w14:paraId="5E0B0000">
      <w:bookmarkStart w:id="26" w:name="__RefHeading___25"/>
      <w:bookmarkEnd w:id="26"/>
      <w:pPr>
        <w:pStyle w:val="Style_10"/>
      </w:pPr>
      <w:r>
        <w:t>6.3. Раздельный сбор ТКО.</w:t>
      </w:r>
    </w:p>
    <w:p w14:paraId="5F0B0000"/>
    <w:p w14:paraId="600B0000">
      <w:pPr>
        <w:spacing w:line="276" w:lineRule="auto"/>
        <w:ind w:firstLine="709" w:left="0"/>
      </w:pPr>
      <w:r>
        <w:t>Раздельное накопление твердых коммунальных отходов на территории Камчатского края осуществляется в соответствии с Постановлением Правительства Камчатского края от 09.02.2017 №39-П «Об утверждении Порядка накопления твердых коммунальных отходов (в том числе их раздельного накопления) на территории Камчатского края» и Письма Минприроды России от 26.10.2020 № 05-25-53/28263 «О направлении методических рекомендаций» (вместе с «Методическими рекомендациями для органов исполнительной власти субъектов Российской Федерации по осуществлению раздельного накопления и сбора твердых коммунальных отходов»).</w:t>
      </w:r>
    </w:p>
    <w:p w14:paraId="610B0000">
      <w:pPr>
        <w:spacing w:line="276" w:lineRule="auto"/>
        <w:ind w:firstLine="709" w:left="0"/>
      </w:pPr>
      <w:r>
        <w:t>В соответствии с Порядком накопления ТКО раздельное накопление твердых коммунальных отходов на территории края предусматривает разделение твердых коммунальных отходов потребителями по установленным видам отходов и складирование отсортированных твердых коммунальных отходов в контейнерах для соответствующих видов отходов.</w:t>
      </w:r>
    </w:p>
    <w:p w14:paraId="620B0000">
      <w:pPr>
        <w:spacing w:line="276" w:lineRule="auto"/>
        <w:ind w:firstLine="709" w:left="0"/>
      </w:pPr>
      <w:r>
        <w:t>Раздельное накопление твердых коммунальных отходов осуществляются в соответствии с договором на оказание услуг по обращению с твердыми коммунальными отходами следующими способами:</w:t>
      </w:r>
    </w:p>
    <w:p w14:paraId="630B0000">
      <w:pPr>
        <w:spacing w:line="276" w:lineRule="auto"/>
        <w:ind w:firstLine="709" w:left="0"/>
      </w:pPr>
      <w:r>
        <w:t>1) установка специальных контейнеров для селективного накопления бумаги, стекла, пластика, металла в жилых кварталах;</w:t>
      </w:r>
    </w:p>
    <w:p w14:paraId="640B0000">
      <w:pPr>
        <w:spacing w:line="276" w:lineRule="auto"/>
        <w:ind w:firstLine="709" w:left="0"/>
      </w:pPr>
      <w:r>
        <w:t>2) установка контейнеров для утильных фракций (бумага, стекло, пластик и пр.) и стандартных контейнеров для твердых коммунальных отходов (с пищевой составляющей) на специально отведенных местах;</w:t>
      </w:r>
    </w:p>
    <w:p w14:paraId="650B0000">
      <w:pPr>
        <w:spacing w:line="276" w:lineRule="auto"/>
        <w:ind w:firstLine="709" w:left="0"/>
      </w:pPr>
      <w:r>
        <w:t xml:space="preserve">3) создание пунктов приема вторичного сырья или организация площадок </w:t>
      </w:r>
      <w:r>
        <w:t>раздельного накопления твердых коммунальных отходов;</w:t>
      </w:r>
    </w:p>
    <w:p w14:paraId="660B0000">
      <w:pPr>
        <w:spacing w:line="276" w:lineRule="auto"/>
        <w:ind w:firstLine="709" w:left="0"/>
      </w:pPr>
      <w:r>
        <w:t>4) организация передвижных пунктов накопления вторичного сырья.</w:t>
      </w:r>
    </w:p>
    <w:p w14:paraId="670B0000">
      <w:pPr>
        <w:spacing w:line="276" w:lineRule="auto"/>
        <w:ind w:firstLine="709" w:left="0"/>
      </w:pPr>
      <w:r>
        <w:t>При осуществлении раздельного накопления твердых коммунальных отходов используются контейнеры с цветовой индикацией, соответствующей разным видам отходов:</w:t>
      </w:r>
    </w:p>
    <w:p w14:paraId="680B0000">
      <w:pPr>
        <w:spacing w:line="276" w:lineRule="auto"/>
        <w:ind w:firstLine="709" w:left="0"/>
      </w:pPr>
      <w:r>
        <w:t>1) в контейнеры с желтой цветовой индикацией складируются отходы для утилизации сухих видов отходов, таких как бумага и изделия из бумаги, пластик, пластмассовые изделия, отходы стекла и изделий из стекла, металлические изделия, текстиль;</w:t>
      </w:r>
    </w:p>
    <w:p w14:paraId="690B0000">
      <w:pPr>
        <w:spacing w:line="276" w:lineRule="auto"/>
        <w:ind w:firstLine="709" w:left="0"/>
      </w:pPr>
      <w:r>
        <w:t>2) в контейнеры с зеленой цветовой индикацией складируются коммунальные отходы с пищевой составляющей, органические остатки.</w:t>
      </w:r>
    </w:p>
    <w:p w14:paraId="6A0B0000">
      <w:pPr>
        <w:spacing w:line="276" w:lineRule="auto"/>
        <w:ind w:firstLine="709" w:left="0"/>
      </w:pPr>
      <w:r>
        <w:t>При осуществлении раздельного накопления отходов также могут использоваться промаркированные контейнеры. Маркировка наносится в виде надписей и (или) пиктограмм и должна доносить информацию о материалах, подлежащих накоплению в соответствующий контейнер.</w:t>
      </w:r>
    </w:p>
    <w:p w14:paraId="6B0B0000">
      <w:pPr>
        <w:spacing w:line="276" w:lineRule="auto"/>
        <w:ind w:firstLine="709" w:left="0"/>
      </w:pPr>
      <w:r>
        <w:t>В случае раздельного накопления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метров, но не более 100 метров; до территорий медицинских организаций в городских населённых пунктах - не менее 10 метров, в сельских населённых пунктах - не менее 15 (СанПиН 2.1.3684-21).</w:t>
      </w:r>
    </w:p>
    <w:p w14:paraId="6C0B0000">
      <w:pPr>
        <w:spacing w:line="276" w:lineRule="auto"/>
        <w:ind w:firstLine="709" w:left="0"/>
      </w:pPr>
      <w:r>
        <w:t>В Алеутском, Быстринском, Соболевском, Усть-Камчатском, Карагинском, Олюторском, Пенжинском, Тигильском районах Камчатского края отсутствуют мощности по обработке (сортировке) ТКО. Отходы в указанных районах вывозятся для захоронения на полигон или на объекты термического обезвреживания. Для извлечения ВМР их объема ТКО, образующегося в указанных районах, необходимо организовать многокомпонентный (по основным видам отходов – бумага, стекло, текстиль, пластик, металл и т.д.) сбор отходов, расширить сеть пунктов приема вторичного сырья и передвижных пунктов накопления ВМР.</w:t>
      </w:r>
    </w:p>
    <w:p w14:paraId="6D0B0000">
      <w:bookmarkStart w:id="27" w:name="__RefHeading___26"/>
      <w:bookmarkEnd w:id="27"/>
      <w:pPr>
        <w:pStyle w:val="Style_10"/>
        <w:spacing w:line="276" w:lineRule="auto"/>
        <w:ind/>
      </w:pPr>
      <w:r>
        <w:t>6.4. Расчет минимального количества контейнеров для полного охвата территории края планово-регулярной системой сбора ТКО.</w:t>
      </w:r>
    </w:p>
    <w:p w14:paraId="6E0B0000"/>
    <w:p w14:paraId="6F0B0000">
      <w:pPr>
        <w:spacing w:line="276" w:lineRule="auto"/>
        <w:ind w:firstLine="709" w:left="0"/>
      </w:pPr>
      <w:r>
        <w:t>Минимальное нормативное число контейнеров (N</w:t>
      </w:r>
      <w:r>
        <w:rPr>
          <w:sz w:val="18"/>
        </w:rPr>
        <w:t>кон</w:t>
      </w:r>
      <w:r>
        <w:t>) рассчитывается по формуле:</w:t>
      </w:r>
    </w:p>
    <w:p w14:paraId="700B0000">
      <w:pPr>
        <w:spacing w:line="276" w:lineRule="auto"/>
        <w:ind w:firstLine="709" w:left="0"/>
      </w:pPr>
      <w:r>
        <w:t>N</w:t>
      </w:r>
      <w:r>
        <w:rPr>
          <w:sz w:val="18"/>
        </w:rPr>
        <w:t>кон</w:t>
      </w:r>
      <w:r>
        <w:t>= P</w:t>
      </w:r>
      <w:r>
        <w:rPr>
          <w:sz w:val="18"/>
        </w:rPr>
        <w:t xml:space="preserve">год  </w:t>
      </w:r>
      <w:r>
        <w:t>/ (V×52× t), где</w:t>
      </w:r>
    </w:p>
    <w:p w14:paraId="710B0000">
      <w:pPr>
        <w:spacing w:line="276" w:lineRule="auto"/>
        <w:ind w:firstLine="709" w:left="0"/>
      </w:pPr>
      <w:r>
        <w:t>P</w:t>
      </w:r>
      <w:r>
        <w:rPr>
          <w:sz w:val="18"/>
        </w:rPr>
        <w:t xml:space="preserve">год  </w:t>
      </w:r>
      <w:r>
        <w:t>- годовое накопление ТКО, м</w:t>
      </w:r>
      <w:r>
        <w:rPr>
          <w:sz w:val="18"/>
        </w:rPr>
        <w:t>3</w:t>
      </w:r>
      <w:r>
        <w:t>;</w:t>
      </w:r>
    </w:p>
    <w:p w14:paraId="720B0000">
      <w:pPr>
        <w:spacing w:line="276" w:lineRule="auto"/>
        <w:ind w:firstLine="709" w:left="0"/>
      </w:pPr>
      <w:r>
        <w:t>t - периодичность удаления отходов (с учетом того, что в календарном году 52 недели), раз в неделю;</w:t>
      </w:r>
    </w:p>
    <w:p w14:paraId="730B0000">
      <w:pPr>
        <w:spacing w:line="276" w:lineRule="auto"/>
        <w:ind w:firstLine="709" w:left="0"/>
      </w:pPr>
      <w:r>
        <w:t>V - вместимость контейнера (принято 0,75 м</w:t>
      </w:r>
      <w:r>
        <w:rPr>
          <w:sz w:val="18"/>
        </w:rPr>
        <w:t>3</w:t>
      </w:r>
      <w:r>
        <w:t xml:space="preserve">). </w:t>
      </w:r>
    </w:p>
    <w:p w14:paraId="740B0000">
      <w:pPr>
        <w:widowControl w:val="1"/>
        <w:spacing w:line="276" w:lineRule="auto"/>
        <w:ind w:firstLine="709" w:left="0"/>
        <w:contextualSpacing w:val="0"/>
      </w:pPr>
      <w:r>
        <w:t>В связи с тем, что в населенных пунктах Камчатского края преобладают контейнеры емкостью 0,75 м</w:t>
      </w:r>
      <w:r>
        <w:rPr>
          <w:vertAlign w:val="superscript"/>
        </w:rPr>
        <w:t>3</w:t>
      </w:r>
      <w:r>
        <w:t>, в расчете за условный контейнер принят контейнер объемом 0.75 м</w:t>
      </w:r>
      <w:r>
        <w:rPr>
          <w:vertAlign w:val="superscript"/>
        </w:rPr>
        <w:t>3</w:t>
      </w:r>
      <w:r>
        <w:t>.</w:t>
      </w:r>
    </w:p>
    <w:p w14:paraId="750B0000">
      <w:pPr>
        <w:widowControl w:val="1"/>
        <w:spacing w:line="276" w:lineRule="auto"/>
        <w:ind w:firstLine="709" w:left="0"/>
        <w:contextualSpacing w:val="0"/>
      </w:pPr>
      <w:r>
        <w:t xml:space="preserve">СанПиН 2.1.3684-21 определяет срок временного накопления несортированных ТКО исходя из среднесуточной температуры наружного воздуха в течение 3-х суток:  плюс 5°С и выше - не более 1 суток (т.е. ежедневно), плюс 4°С и ниже (холодное время года) - не более 3 суток. В соответствии с Постановлением Правительства Российской Федерации от 06.05.2011 №354 «О предоставлении коммунальных услуг собственникам и пользователям помещений в многоквартирных домах и жилых домов» - допустимое отклонение сроков: не более 72 часов (суммарно) в течение 1 месяца; не более 48 часов единовременно - при среднесуточной температуре воздуха +5°С и ниже; не более 24 часов единовременно - при среднесуточной температуре воздуха свыше +5°С. </w:t>
      </w:r>
    </w:p>
    <w:p w14:paraId="760B0000">
      <w:pPr>
        <w:widowControl w:val="1"/>
        <w:spacing w:line="276" w:lineRule="auto"/>
        <w:ind w:firstLine="709" w:left="0"/>
        <w:contextualSpacing w:val="0"/>
      </w:pPr>
      <w:r>
        <w:t xml:space="preserve">Периодичность вывоза отходов </w:t>
      </w:r>
      <w:r>
        <w:rPr>
          <w:i w:val="1"/>
        </w:rPr>
        <w:t>t</w:t>
      </w:r>
      <w:r>
        <w:t xml:space="preserve"> в формуле расчета минимального нормативного количества контейнеров находится в знаменателе. Следовательно, чем больше будет величина </w:t>
      </w:r>
      <w:r>
        <w:rPr>
          <w:i w:val="1"/>
        </w:rPr>
        <w:t xml:space="preserve">t, </w:t>
      </w:r>
      <w:r>
        <w:t xml:space="preserve">т.е. чаще будет вывозиться отходы, тем меньше необходимо контейнеров. </w:t>
      </w:r>
    </w:p>
    <w:p w14:paraId="770B0000">
      <w:pPr>
        <w:widowControl w:val="1"/>
        <w:spacing w:line="276" w:lineRule="auto"/>
        <w:ind w:firstLine="709" w:left="0"/>
        <w:contextualSpacing w:val="0"/>
      </w:pPr>
      <w:r>
        <w:t xml:space="preserve">Таким образом, в холодное время года потребность в контейнерах больше чем в теплое. </w:t>
      </w:r>
    </w:p>
    <w:p w14:paraId="780B0000">
      <w:pPr>
        <w:widowControl w:val="1"/>
        <w:spacing w:line="276" w:lineRule="auto"/>
        <w:ind w:firstLine="709" w:left="0"/>
        <w:contextualSpacing w:val="0"/>
      </w:pPr>
      <w:r>
        <w:t>Экономически нецелесообразно на площадки накопления в холодное время года привозить дополнительные контейнеры, а в теплое их увозить. Тем более в теплое время года большее количество контейнеров (рассчитанное по холодному времени года) исключит их переполнение.</w:t>
      </w:r>
    </w:p>
    <w:p w14:paraId="790B0000">
      <w:pPr>
        <w:widowControl w:val="1"/>
        <w:spacing w:line="276" w:lineRule="auto"/>
        <w:ind w:firstLine="709" w:left="0"/>
        <w:contextualSpacing w:val="0"/>
      </w:pPr>
      <w:r>
        <w:t>Поэтому в расчете нормативного минимального количества контейнеров для муниципальных районов, которые в настоящее время еще не обслуживаются региональным оператором, принимаем периодичность вывоза отходов – 2 раза в неделю (по холодному времени года). В населенных пунктах, которые обслуживаются региональным оператором, принимаем частоту вывоза, предоставленную региональным оператором. В городских округах и городах края принимаем частоту вывоза 7 раз в неделю.</w:t>
      </w:r>
    </w:p>
    <w:p w14:paraId="7A0B0000">
      <w:pPr>
        <w:widowControl w:val="1"/>
        <w:spacing w:line="276" w:lineRule="auto"/>
        <w:ind w:firstLine="709" w:left="0"/>
        <w:contextualSpacing w:val="0"/>
      </w:pPr>
      <w:r>
        <w:t xml:space="preserve"> По этой формуле произведен расчет и нормативного количества бункеров для сбора КГО. При расчете за условный принят бункер объемом 8 м</w:t>
      </w:r>
      <w:r>
        <w:rPr>
          <w:vertAlign w:val="superscript"/>
        </w:rPr>
        <w:t>3</w:t>
      </w:r>
      <w:r>
        <w:t xml:space="preserve">. Средняя частота вывоза в соответствии с СанПиН 2.1.3684-21 - один раз в неделю. Для </w:t>
      </w:r>
      <w:r>
        <w:t>расчетов нормативное количество КГО принято 15% от нормативного количества ТКО.</w:t>
      </w:r>
    </w:p>
    <w:p w14:paraId="7B0B0000">
      <w:pPr>
        <w:spacing w:line="276" w:lineRule="auto"/>
        <w:ind w:firstLine="709" w:left="0"/>
      </w:pPr>
      <w:r>
        <w:t xml:space="preserve">При расчете количества мест накопления ТКО для размещения нормативного количества контейнеров </w:t>
      </w:r>
      <w:r>
        <w:t xml:space="preserve">используется среднее количество </w:t>
      </w:r>
      <w:r>
        <w:t>контейнеров установленных в местах накопления в отдельном муниципальном образовании.</w:t>
      </w:r>
    </w:p>
    <w:p w14:paraId="7C0B0000">
      <w:pPr>
        <w:spacing w:line="276" w:lineRule="auto"/>
        <w:ind w:firstLine="709" w:left="0"/>
      </w:pPr>
      <w:r>
        <w:t xml:space="preserve">Расчёт минимального нормативного количества условных контейнеров для сбора ТКО и КГО с населения и юридических лиц в разрезе муниципальных образований Камчатского края представлен в </w:t>
      </w:r>
      <w:r>
        <w:rPr>
          <w:rStyle w:val="Style_13_ch"/>
        </w:rPr>
        <w:fldChar w:fldCharType="begin"/>
      </w:r>
      <w:r>
        <w:rPr>
          <w:rStyle w:val="Style_13_ch"/>
        </w:rPr>
        <w:instrText>HYPERLINK "ПРИЛОЖЕНИЕ%206.2%20Расчет%20нормативного%20количества%20контейнеров.xlsx"</w:instrText>
      </w:r>
      <w:r>
        <w:rPr>
          <w:rStyle w:val="Style_13_ch"/>
        </w:rPr>
        <w:fldChar w:fldCharType="separate"/>
      </w:r>
      <w:r>
        <w:rPr>
          <w:rStyle w:val="Style_13_ch"/>
        </w:rPr>
        <w:t>Приложении 6.2</w:t>
      </w:r>
      <w:r>
        <w:rPr>
          <w:rStyle w:val="Style_13_ch"/>
        </w:rPr>
        <w:fldChar w:fldCharType="end"/>
      </w:r>
      <w:r>
        <w:t>.</w:t>
      </w:r>
    </w:p>
    <w:p w14:paraId="7D0B0000">
      <w:pPr>
        <w:spacing w:line="276" w:lineRule="auto"/>
        <w:ind w:firstLine="709" w:left="0"/>
      </w:pPr>
      <w:r>
        <w:t xml:space="preserve">При переходе на планово-регулярную систему сбора ТКО необходимо обустраивать и переоборудовать площадки для размещения контейнеров в соответствии с требованиями и нормами СанПиН 2.1.3684-21. </w:t>
      </w:r>
    </w:p>
    <w:p w14:paraId="7E0B0000">
      <w:pPr>
        <w:spacing w:line="276" w:lineRule="auto"/>
        <w:ind w:firstLine="709" w:left="0"/>
      </w:pPr>
      <w:r>
        <w:t xml:space="preserve">Минимальное </w:t>
      </w:r>
      <w:r>
        <w:t xml:space="preserve">нормативное количество условных </w:t>
      </w:r>
      <w:r>
        <w:t>контейнеров (0,75м</w:t>
      </w:r>
      <w:r>
        <w:rPr>
          <w:vertAlign w:val="superscript"/>
        </w:rPr>
        <w:t>3</w:t>
      </w:r>
      <w:r>
        <w:t>) по региону, рассчитанное на основании нормативного объема образования ТКО составляет – 5075 шт.</w:t>
      </w:r>
    </w:p>
    <w:p w14:paraId="7F0B0000">
      <w:pPr>
        <w:spacing w:line="276" w:lineRule="auto"/>
        <w:ind w:firstLine="709" w:left="0"/>
      </w:pPr>
      <w:r>
        <w:t>Коли</w:t>
      </w:r>
      <w:r>
        <w:t xml:space="preserve">чество мест накопления отходов </w:t>
      </w:r>
      <w:r>
        <w:t>для установки нормативного количества условных контейнеров – 2538 шт.</w:t>
      </w:r>
    </w:p>
    <w:p w14:paraId="800B0000">
      <w:pPr>
        <w:spacing w:line="276" w:lineRule="auto"/>
        <w:ind w:firstLine="709" w:left="0"/>
      </w:pPr>
      <w:r>
        <w:t>В связи с тем, что СанПиН 2.1.3684-21 содержит требования по удаленности мест накопления от жилых помещений; существуют особенности планировки и плотности населения сельских поселений, органы местного самоуправления имеют право своим решением увеличить количество контейнеров и мест накопления в конкретном населенном пункте.</w:t>
      </w:r>
    </w:p>
    <w:p w14:paraId="810B0000">
      <w:pPr>
        <w:spacing w:line="276" w:lineRule="auto"/>
        <w:ind w:firstLine="709" w:left="0"/>
      </w:pPr>
      <w:r>
        <w:t>Количество условных бункеров (8 м</w:t>
      </w:r>
      <w:r>
        <w:rPr>
          <w:vertAlign w:val="superscript"/>
        </w:rPr>
        <w:t>3</w:t>
      </w:r>
      <w:r>
        <w:t>) для сбора КГО по региону, рассчитанное на основании нормативного объема образования КГО, составляет – 351 шт.</w:t>
      </w:r>
    </w:p>
    <w:p w14:paraId="820B0000">
      <w:pPr>
        <w:spacing w:line="276" w:lineRule="auto"/>
        <w:ind w:firstLine="709" w:left="0"/>
      </w:pPr>
      <w:r>
        <w:t xml:space="preserve">Размещение контейнерных площадок в населённых пунктах Камчатского края необходимо производить в жилой зоне, рядом с многоквартирными жилыми домами, а также у стационарных магазинов, объектах социальной, культурной и образовательной сферы, и </w:t>
      </w:r>
      <w:r>
        <w:rPr>
          <w:spacing w:val="-3"/>
        </w:rPr>
        <w:t xml:space="preserve">на </w:t>
      </w:r>
      <w:r>
        <w:t>других категориях объектов.</w:t>
      </w:r>
    </w:p>
    <w:p w14:paraId="830B0000">
      <w:bookmarkStart w:id="28" w:name="__RefHeading___27"/>
      <w:bookmarkEnd w:id="28"/>
      <w:pPr>
        <w:pStyle w:val="Style_10"/>
        <w:spacing w:line="276" w:lineRule="auto"/>
        <w:ind/>
      </w:pPr>
      <w:r>
        <w:t>6.5. Расчет дополнительных контейнеров и мест накопления ТКО от туристического потока на территорию Камчатского края.</w:t>
      </w:r>
    </w:p>
    <w:p w14:paraId="840B0000"/>
    <w:p w14:paraId="850B0000">
      <w:pPr>
        <w:widowControl w:val="1"/>
        <w:spacing w:line="276" w:lineRule="auto"/>
        <w:ind w:firstLine="709" w:left="0"/>
        <w:contextualSpacing w:val="0"/>
      </w:pPr>
      <w:r>
        <w:t xml:space="preserve">Расчет дополнительных контейнеров, мест накопления ТКО по МО Камчатского края от туристического потока приведен в </w:t>
      </w:r>
      <w:r>
        <w:rPr>
          <w:rStyle w:val="Style_13_ch"/>
        </w:rPr>
        <w:fldChar w:fldCharType="begin"/>
      </w:r>
      <w:r>
        <w:rPr>
          <w:rStyle w:val="Style_13_ch"/>
        </w:rPr>
        <w:instrText>HYPERLINK "ПРИЛОЖЕНИЕ%206.3%20Расчет%20количества%20контейнеров%20и%20мест%20накопления%20от%20турпотока.xlsx"</w:instrText>
      </w:r>
      <w:r>
        <w:rPr>
          <w:rStyle w:val="Style_13_ch"/>
        </w:rPr>
        <w:fldChar w:fldCharType="separate"/>
      </w:r>
      <w:r>
        <w:rPr>
          <w:rStyle w:val="Style_13_ch"/>
        </w:rPr>
        <w:t>Приложении 6.3</w:t>
      </w:r>
      <w:r>
        <w:rPr>
          <w:rStyle w:val="Style_13_ch"/>
        </w:rPr>
        <w:fldChar w:fldCharType="end"/>
      </w:r>
      <w:r>
        <w:t xml:space="preserve">. </w:t>
      </w:r>
    </w:p>
    <w:p w14:paraId="860B0000">
      <w:pPr>
        <w:widowControl w:val="1"/>
        <w:spacing w:line="276" w:lineRule="auto"/>
        <w:ind w:firstLine="709" w:left="0"/>
        <w:contextualSpacing w:val="0"/>
      </w:pPr>
      <w:r>
        <w:t xml:space="preserve">В связи с тем, что турист на территории края, в отличие от постоянно проживающего населения региона, пребывает ограниченное время, для расчета </w:t>
      </w:r>
      <w:r>
        <w:t>необходимо использовать время экспозиции, т.е. время присутствия одного туриста на территории региона.</w:t>
      </w:r>
    </w:p>
    <w:p w14:paraId="870B0000">
      <w:pPr>
        <w:widowControl w:val="1"/>
        <w:spacing w:line="276" w:lineRule="auto"/>
        <w:ind w:firstLine="709" w:left="0"/>
        <w:contextualSpacing w:val="0"/>
      </w:pPr>
      <w:r>
        <w:t xml:space="preserve">Время экспозиции туриста в крае рассчитывается через коэффициент Е = D/365. D - Среднее время пребывания туриста на территории края. </w:t>
      </w:r>
    </w:p>
    <w:p w14:paraId="880B0000">
      <w:pPr>
        <w:widowControl w:val="1"/>
        <w:spacing w:line="276" w:lineRule="auto"/>
        <w:ind w:firstLine="709" w:left="0"/>
        <w:contextualSpacing w:val="0"/>
        <w:rPr>
          <w:b w:val="1"/>
        </w:rPr>
      </w:pPr>
      <w:r>
        <w:t>Расчет показал, что по Камчатскому краю суммарный объем отходов от турпотока составляет 10616,2 м3, суммарная масса отходов от турпотока составляет 2106 тонн,  количество дополнительных условных контейнеров от туристического потока составляет 90 контейнеров и  46 дополнительных мест накопления ТКО.</w:t>
      </w:r>
    </w:p>
    <w:p w14:paraId="890B0000">
      <w:bookmarkStart w:id="29" w:name="__RefHeading___28"/>
      <w:bookmarkEnd w:id="29"/>
      <w:pPr>
        <w:pStyle w:val="Style_10"/>
      </w:pPr>
      <w:r>
        <w:t>6.6. Система сбора опасных отходов и автомобильных шин.</w:t>
      </w:r>
    </w:p>
    <w:p w14:paraId="8A0B0000"/>
    <w:p w14:paraId="8B0B0000">
      <w:pPr>
        <w:spacing w:line="276" w:lineRule="auto"/>
        <w:ind w:firstLine="539" w:left="0"/>
      </w:pPr>
      <w:r>
        <w:t>Как указано в Порядке накопления ТКО, опасные отходы, в соответствии с Федеральным классификационным каталогом отходов, классифицируются как отходы электрического и прочего оборудования, содержащие ртуть, батареи и аккумуляторы, утратившие потребительские свойства (за исключением автомобильных), принимаются в контейнерах для накопления опасных отходов с коричневой цветовой индикацией.</w:t>
      </w:r>
    </w:p>
    <w:p w14:paraId="8C0B0000">
      <w:pPr>
        <w:widowControl w:val="1"/>
        <w:spacing w:line="276" w:lineRule="auto"/>
        <w:ind w:firstLine="709" w:left="0"/>
        <w:contextualSpacing w:val="0"/>
      </w:pPr>
      <w:r>
        <w:t>Собственники опасных отходов обязаны организовать накопление опасных отходов в контейнеры с коричневой цветовой индикацией и заключить договор с организацией, имеющей лицензию на обезвреживание и утилизацию данных видов отходов.</w:t>
      </w:r>
    </w:p>
    <w:p w14:paraId="8D0B0000">
      <w:pPr>
        <w:widowControl w:val="1"/>
        <w:spacing w:line="276" w:lineRule="auto"/>
        <w:ind w:firstLine="709" w:left="0"/>
        <w:contextualSpacing w:val="0"/>
      </w:pPr>
      <w:r>
        <w:t xml:space="preserve">Большую опасность для окружающей среды представляют опасные отходы - батарейки и люминесцентные лампы. </w:t>
      </w:r>
    </w:p>
    <w:p w14:paraId="8E0B0000">
      <w:pPr>
        <w:widowControl w:val="1"/>
        <w:spacing w:line="276" w:lineRule="auto"/>
        <w:ind w:firstLine="709" w:left="0"/>
        <w:contextualSpacing w:val="0"/>
      </w:pPr>
      <w:r>
        <w:t xml:space="preserve">Сбор отработанных батареек до настоящего времени не регламентирован НПА. Поэтому с целью недопущения попадания элементов питания на объекты размещения необходимо разработать специальную систему их сбора. </w:t>
      </w:r>
    </w:p>
    <w:p w14:paraId="8F0B0000">
      <w:pPr>
        <w:spacing w:line="276" w:lineRule="auto"/>
        <w:ind w:firstLine="709" w:left="0"/>
      </w:pPr>
      <w:r>
        <w:t xml:space="preserve">Постановлением Правительства Российской Федерации от 28 декабря 2020 г. № 2314 утверждены </w:t>
      </w:r>
      <w:r>
        <w:rPr>
          <w:sz w:val="30"/>
        </w:rPr>
        <w:t xml:space="preserve">Правила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w:t>
      </w:r>
      <w:r>
        <w:t>устанавливающие порядок обращения с отходами производства и потребления в части осветительных устройств и электрических ламп, содержащих в своем составе ртуть и (или) ее соединения (ртутьсодержащие лампы).</w:t>
      </w:r>
    </w:p>
    <w:p w14:paraId="900B0000">
      <w:pPr>
        <w:spacing w:line="276" w:lineRule="auto"/>
        <w:ind w:firstLine="709" w:left="0"/>
      </w:pPr>
      <w:r>
        <w:t>В соответствии с указанным выше Постановлением Правительства Российской Федерации на территории Камчатского края необходимо создать места накопления люминесцентных ламп.</w:t>
      </w:r>
    </w:p>
    <w:p w14:paraId="910B0000">
      <w:pPr>
        <w:spacing w:line="276" w:lineRule="auto"/>
        <w:ind w:firstLine="709" w:left="0"/>
      </w:pPr>
      <w:r>
        <w:t xml:space="preserve">Накопление неповрежденных отработанных ртутьсодержащих ламп производится в соответствии с требованиями безопасности, предусмотренными производителем ртутьсодержащих ламп, указанных в правилах эксплуатации таких товаров. Накопление неповрежденных отработанных ртутьсодержащих ламп производится в индивидуальной и транспортной упаковках, обеспечивающих сохранность отработанных ртутьсодержащих ламп. Допускается использовать для накопления отработанных ртутьсодержащих ламп упаковку от новых ламп в целях исключения возможности повреждения таких ламп. </w:t>
      </w:r>
    </w:p>
    <w:p w14:paraId="920B0000">
      <w:pPr>
        <w:widowControl w:val="1"/>
        <w:spacing w:line="276" w:lineRule="auto"/>
        <w:ind w:firstLine="709" w:left="0"/>
        <w:contextualSpacing w:val="0"/>
      </w:pPr>
      <w:r>
        <w:t>Местами накопления указанных выше опасных отходов могут быть специально оборудованные помещения в многоквартирных домах, торговые точки, где продаются люминесцентные лампы, автозаправочные станции, почтовые отделения и иные объекты общественного назначения, которые оснащаются специальными запирающимися контейнерами для сбора люминесцентных ламп.</w:t>
      </w:r>
    </w:p>
    <w:p w14:paraId="930B0000">
      <w:pPr>
        <w:widowControl w:val="1"/>
        <w:spacing w:line="276" w:lineRule="auto"/>
        <w:ind w:firstLine="709" w:left="0"/>
        <w:contextualSpacing w:val="0"/>
      </w:pPr>
      <w:r>
        <w:t>Органы местного самоуправления организуют создание мест накопления отработанных ртутьсодержащих ламп, в том числе в случаях, когда организация таких мест накопления не представляется возможной в силу отсутствия в многоквартирных домах помещений для организации мест накопления, а также информирование потребителей о расположении таких мест.</w:t>
      </w:r>
    </w:p>
    <w:p w14:paraId="940B0000">
      <w:pPr>
        <w:spacing w:line="276" w:lineRule="auto"/>
        <w:ind w:firstLine="567" w:left="0"/>
      </w:pPr>
      <w:r>
        <w:t xml:space="preserve">Таким образом, в соответствии с законодательством управляющие компании обязаны найти компанию-подрядчика, которая будет заниматься утилизацией таких отходов, и заключить от имени жильцов договор на оказание таких услуг. Более того, это также прописано в договоре оказания услуг по содержанию и ремонту общего имущества, который заключается между управляющей компанией и собственниками жилья. За всем этим должны следить органы регионального жилищного надзора. </w:t>
      </w:r>
    </w:p>
    <w:p w14:paraId="950B0000">
      <w:pPr>
        <w:widowControl w:val="1"/>
        <w:spacing w:line="276" w:lineRule="auto"/>
        <w:ind w:firstLine="709" w:left="0"/>
        <w:contextualSpacing w:val="0"/>
      </w:pPr>
      <w:r>
        <w:t xml:space="preserve">С 1 марта 2022 года в соответствии с п.4 статьи 14.2 Федерального закона от 24.06.1998 №89-ФЗ «Об отходах производства и потребления» индивидуальные предприниматели, юридические лица, в результате хозяйственной и (или) деятельности которых образуются отходы I и II классов опасности, Федеральное государственное унитарное предприятие «Федеральный экологический оператор» (ФГУП «ФЭО»), операторы по обращению с отходами I и II классов опасности, региональные операторы по </w:t>
      </w:r>
      <w:r>
        <w:t>обращению с ТКО обязаны осуществлять свою деятельность в соответствии с федеральной схемой обращения с отходами I и II классов опасности.</w:t>
      </w:r>
    </w:p>
    <w:p w14:paraId="960B0000">
      <w:pPr>
        <w:widowControl w:val="1"/>
        <w:spacing w:line="276" w:lineRule="auto"/>
        <w:ind w:firstLine="709" w:left="0"/>
        <w:contextualSpacing w:val="0"/>
      </w:pPr>
      <w:r>
        <w:t>В соответствии с абзацем 2 пункта 2 статьи 14.1 ФЗ от 24.06.1998 №89-ФЗ «Об отходах производства и потребления» с 1 марта 2022 года ФГУП «ФЭО» осуществляет деятельность по сбору, транспортированию, обработке, утилизации, обезвреживанию, размещению отходов I и II классов опасности самостоятельно или с привлечением операторов по обращению с отходами I и II классов опасности на основании договоров на оказание услуг по обращению с отходами I и II классов опасности и в  соответствии с федеральной схемой обращения отходами I и II классов опасности.</w:t>
      </w:r>
    </w:p>
    <w:p w14:paraId="970B0000">
      <w:pPr>
        <w:widowControl w:val="1"/>
        <w:spacing w:line="276" w:lineRule="auto"/>
        <w:ind w:firstLine="709" w:left="0"/>
        <w:contextualSpacing w:val="0"/>
      </w:pPr>
      <w:r>
        <w:t>Согласно пункту 6 статьи 14.3 ФЗ от 24.06.1998 №89-ФЗ «Об отходах производства и потребления» индивидуальные предприниматели, юридические лица, в результате хозяйственной и (или) деятельности которых образуются отходы I и  II классов опасности, ФГУП «ФЭО», операторы по обращению с отходами I и  II классов опасности, региональные операторы по обращению с ТКО обеспечивают предоставление полной, достоверной, актуальной информации и своевременность ее размещения в ФГИС ОПВК с учетом требований законодательных актов РФ в области информации, информационных технологий и защиты информации, персональных данных, государственной тайны.</w:t>
      </w:r>
    </w:p>
    <w:p w14:paraId="980B0000">
      <w:pPr>
        <w:widowControl w:val="1"/>
        <w:spacing w:line="276" w:lineRule="auto"/>
        <w:ind w:firstLine="709" w:left="0"/>
        <w:contextualSpacing w:val="0"/>
      </w:pPr>
      <w:r>
        <w:t>Положение о ФГИС ОПВК утверждено Постановлением Правительства Российской Федерации от 18.10.2019 №1346 «Об утверждении Положения о государственной информационной системе учета и контроля за обращением с отходами I и II классов опасности».</w:t>
      </w:r>
    </w:p>
    <w:p w14:paraId="990B0000">
      <w:pPr>
        <w:widowControl w:val="1"/>
        <w:spacing w:line="276" w:lineRule="auto"/>
        <w:ind w:firstLine="709" w:left="0"/>
        <w:contextualSpacing w:val="0"/>
      </w:pPr>
      <w:r>
        <w:t>На основании изложенного выше с 1 марта 2022 года внесение данных в ФГИС ОПВК, а так же заключение договоров в области обращения с отходами с федеральным оператором, становится обязательным.</w:t>
      </w:r>
    </w:p>
    <w:p w14:paraId="9A0B0000">
      <w:pPr>
        <w:spacing w:line="276" w:lineRule="auto"/>
        <w:ind w:firstLine="567" w:left="0"/>
      </w:pPr>
      <w:r>
        <w:t xml:space="preserve">В границах Петропавловск-Камчатского городского округа, Елизовского района и города Вилючинска, Мильковского района частично решены вопросы по переработке и утилизации ртутьсодержащих отходов (отходы I класса опасности): предприятия ООО «Экос», ООО «ЭкоСтарТехнолоджи»,  ООО «Экология» и др. осуществляют прием и утилизацию этих отходов. </w:t>
      </w:r>
    </w:p>
    <w:p w14:paraId="9B0B0000">
      <w:pPr>
        <w:widowControl w:val="1"/>
        <w:spacing w:line="276" w:lineRule="auto"/>
        <w:ind w:firstLine="709" w:left="0"/>
        <w:contextualSpacing w:val="0"/>
      </w:pPr>
      <w:r>
        <w:t>На территории Петропавловска-Камчатского городского округа установлено 26 экобоксов по сбору отработанных люминесцентных ламп и ртуть содержащих отходов по адресам указанным в Таблице 6.1.</w:t>
      </w:r>
    </w:p>
    <w:p w14:paraId="9C0B0000">
      <w:pPr>
        <w:widowControl w:val="1"/>
        <w:spacing w:line="276" w:lineRule="auto"/>
        <w:ind w:firstLine="709" w:left="0"/>
        <w:contextualSpacing w:val="0"/>
      </w:pPr>
      <w:r>
        <w:br w:type="page"/>
      </w:r>
    </w:p>
    <w:p w14:paraId="9D0B0000">
      <w:pPr>
        <w:widowControl w:val="1"/>
        <w:spacing w:line="276" w:lineRule="auto"/>
        <w:ind w:firstLine="709" w:left="0"/>
        <w:contextualSpacing w:val="0"/>
      </w:pPr>
      <w:r>
        <w:t>Таблица 6.1 Адреса размещения экобоксов для сбора отработанных энергосберегающих ламп и ртутьсодержащих приборов на территории Камчатского края</w:t>
      </w:r>
    </w:p>
    <w:tbl>
      <w:tblPr>
        <w:tblStyle w:val="Style_7"/>
        <w:tblInd w:type="dxa" w:w="67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1212"/>
        <w:gridCol w:w="3600"/>
      </w:tblGrid>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E0B0000">
            <w:pPr>
              <w:spacing w:after="120" w:before="120"/>
              <w:ind/>
              <w:jc w:val="center"/>
              <w:rPr>
                <w:sz w:val="24"/>
              </w:rPr>
            </w:pPr>
            <w:r>
              <w:rPr>
                <w:sz w:val="24"/>
              </w:rPr>
              <w:t>№ п/п</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9F0B0000">
            <w:pPr>
              <w:spacing w:after="120" w:before="120"/>
              <w:ind/>
              <w:jc w:val="center"/>
              <w:rPr>
                <w:sz w:val="24"/>
              </w:rPr>
            </w:pPr>
            <w:r>
              <w:rPr>
                <w:sz w:val="24"/>
              </w:rPr>
              <w:t>Адрес</w:t>
            </w:r>
          </w:p>
        </w:tc>
      </w:tr>
      <w:tr>
        <w:trPr>
          <w:trHeight w:hRule="atLeast" w:val="223"/>
        </w:trP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00B0000">
            <w:pPr>
              <w:spacing w:after="60" w:before="60"/>
              <w:ind/>
              <w:jc w:val="center"/>
              <w:rPr>
                <w:sz w:val="24"/>
              </w:rPr>
            </w:pPr>
            <w:r>
              <w:rPr>
                <w:sz w:val="24"/>
              </w:rPr>
              <w:t>1</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10B0000">
            <w:pPr>
              <w:spacing w:after="60" w:before="60"/>
              <w:ind/>
              <w:jc w:val="left"/>
              <w:rPr>
                <w:sz w:val="24"/>
              </w:rPr>
            </w:pPr>
            <w:r>
              <w:rPr>
                <w:sz w:val="24"/>
              </w:rPr>
              <w:t>ул. Ленинградская 74</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20B0000">
            <w:pPr>
              <w:spacing w:after="60" w:before="60"/>
              <w:ind/>
              <w:jc w:val="center"/>
              <w:rPr>
                <w:sz w:val="24"/>
              </w:rPr>
            </w:pPr>
            <w:r>
              <w:rPr>
                <w:sz w:val="24"/>
              </w:rPr>
              <w:t>2</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30B0000">
            <w:pPr>
              <w:spacing w:after="60" w:before="60"/>
              <w:ind/>
              <w:jc w:val="left"/>
              <w:rPr>
                <w:sz w:val="24"/>
              </w:rPr>
            </w:pPr>
            <w:r>
              <w:rPr>
                <w:sz w:val="24"/>
              </w:rPr>
              <w:t>бул. Рыбацкой Славы 3</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40B0000">
            <w:pPr>
              <w:spacing w:after="60" w:before="60"/>
              <w:ind/>
              <w:jc w:val="center"/>
              <w:rPr>
                <w:sz w:val="24"/>
              </w:rPr>
            </w:pPr>
            <w:r>
              <w:rPr>
                <w:sz w:val="24"/>
              </w:rPr>
              <w:t>3</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50B0000">
            <w:pPr>
              <w:spacing w:after="60" w:before="60"/>
              <w:ind/>
              <w:jc w:val="left"/>
              <w:rPr>
                <w:sz w:val="24"/>
              </w:rPr>
            </w:pPr>
            <w:r>
              <w:rPr>
                <w:sz w:val="24"/>
              </w:rPr>
              <w:t>ул. Владивостокская 45/1</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60B0000">
            <w:pPr>
              <w:spacing w:after="60" w:before="60"/>
              <w:ind/>
              <w:jc w:val="center"/>
              <w:rPr>
                <w:sz w:val="24"/>
              </w:rPr>
            </w:pPr>
            <w:r>
              <w:rPr>
                <w:sz w:val="24"/>
              </w:rPr>
              <w:t>4</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70B0000">
            <w:pPr>
              <w:spacing w:after="60" w:before="60"/>
              <w:ind/>
              <w:jc w:val="left"/>
              <w:rPr>
                <w:sz w:val="24"/>
              </w:rPr>
            </w:pPr>
            <w:r>
              <w:rPr>
                <w:sz w:val="24"/>
              </w:rPr>
              <w:t>ул. Автомобилистов 49-51</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80B0000">
            <w:pPr>
              <w:spacing w:after="60" w:before="60"/>
              <w:ind/>
              <w:jc w:val="center"/>
              <w:rPr>
                <w:sz w:val="24"/>
              </w:rPr>
            </w:pPr>
            <w:r>
              <w:rPr>
                <w:sz w:val="24"/>
              </w:rPr>
              <w:t>5</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90B0000">
            <w:pPr>
              <w:spacing w:after="60" w:before="60"/>
              <w:ind/>
              <w:jc w:val="left"/>
              <w:rPr>
                <w:sz w:val="24"/>
              </w:rPr>
            </w:pPr>
            <w:r>
              <w:rPr>
                <w:sz w:val="24"/>
              </w:rPr>
              <w:t>50 лет Октября 15/3</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A0B0000">
            <w:pPr>
              <w:spacing w:after="60" w:before="60"/>
              <w:ind/>
              <w:jc w:val="center"/>
              <w:rPr>
                <w:sz w:val="24"/>
              </w:rPr>
            </w:pPr>
            <w:r>
              <w:rPr>
                <w:sz w:val="24"/>
              </w:rPr>
              <w:t>6</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B0B0000">
            <w:pPr>
              <w:spacing w:after="60" w:before="60"/>
              <w:ind/>
              <w:jc w:val="left"/>
              <w:rPr>
                <w:sz w:val="24"/>
              </w:rPr>
            </w:pPr>
            <w:r>
              <w:rPr>
                <w:sz w:val="24"/>
              </w:rPr>
              <w:t>ул. Автомобилистов 1/1</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C0B0000">
            <w:pPr>
              <w:spacing w:after="60" w:before="60"/>
              <w:ind/>
              <w:jc w:val="center"/>
              <w:rPr>
                <w:sz w:val="24"/>
              </w:rPr>
            </w:pPr>
            <w:r>
              <w:rPr>
                <w:sz w:val="24"/>
              </w:rPr>
              <w:t>7</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D0B0000">
            <w:pPr>
              <w:spacing w:after="60" w:before="60"/>
              <w:ind/>
              <w:jc w:val="left"/>
              <w:rPr>
                <w:sz w:val="24"/>
              </w:rPr>
            </w:pPr>
            <w:r>
              <w:rPr>
                <w:sz w:val="24"/>
              </w:rPr>
              <w:t>ул. Чубарова 1/1</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E0B0000">
            <w:pPr>
              <w:ind/>
              <w:jc w:val="center"/>
              <w:rPr>
                <w:sz w:val="24"/>
              </w:rPr>
            </w:pPr>
            <w:r>
              <w:rPr>
                <w:sz w:val="24"/>
              </w:rPr>
              <w:t>8</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AF0B0000">
            <w:pPr>
              <w:spacing w:after="60" w:before="60"/>
              <w:ind/>
              <w:jc w:val="left"/>
              <w:rPr>
                <w:sz w:val="24"/>
              </w:rPr>
            </w:pPr>
            <w:r>
              <w:rPr>
                <w:sz w:val="24"/>
              </w:rPr>
              <w:t>ул. Даурская 8</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00B0000">
            <w:pPr>
              <w:ind/>
              <w:jc w:val="center"/>
              <w:rPr>
                <w:sz w:val="24"/>
              </w:rPr>
            </w:pPr>
            <w:r>
              <w:rPr>
                <w:sz w:val="24"/>
              </w:rPr>
              <w:t>9</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10B0000">
            <w:pPr>
              <w:spacing w:after="60" w:before="60"/>
              <w:ind/>
              <w:jc w:val="left"/>
              <w:rPr>
                <w:sz w:val="24"/>
              </w:rPr>
            </w:pPr>
            <w:r>
              <w:rPr>
                <w:sz w:val="24"/>
              </w:rPr>
              <w:t>б-р Пийпа 8</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20B0000">
            <w:pPr>
              <w:ind/>
              <w:jc w:val="center"/>
              <w:rPr>
                <w:sz w:val="24"/>
              </w:rPr>
            </w:pPr>
            <w:r>
              <w:rPr>
                <w:sz w:val="24"/>
              </w:rPr>
              <w:t>10</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30B0000">
            <w:pPr>
              <w:spacing w:after="60" w:before="60"/>
              <w:ind/>
              <w:jc w:val="left"/>
              <w:rPr>
                <w:sz w:val="24"/>
              </w:rPr>
            </w:pPr>
            <w:r>
              <w:rPr>
                <w:sz w:val="24"/>
              </w:rPr>
              <w:t>ул. Океанская 80а</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40B0000">
            <w:pPr>
              <w:ind/>
              <w:jc w:val="center"/>
              <w:rPr>
                <w:sz w:val="24"/>
              </w:rPr>
            </w:pPr>
            <w:r>
              <w:rPr>
                <w:sz w:val="24"/>
              </w:rPr>
              <w:t>11</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50B0000">
            <w:pPr>
              <w:spacing w:after="60" w:before="60"/>
              <w:ind/>
              <w:jc w:val="left"/>
              <w:rPr>
                <w:sz w:val="24"/>
              </w:rPr>
            </w:pPr>
            <w:r>
              <w:rPr>
                <w:sz w:val="24"/>
              </w:rPr>
              <w:t>ул. Пограничная 14</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60B0000">
            <w:pPr>
              <w:spacing w:after="60" w:before="60"/>
              <w:ind/>
              <w:jc w:val="center"/>
              <w:rPr>
                <w:sz w:val="24"/>
              </w:rPr>
            </w:pPr>
            <w:r>
              <w:rPr>
                <w:sz w:val="24"/>
              </w:rPr>
              <w:t>12</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70B0000">
            <w:pPr>
              <w:spacing w:after="60" w:before="60"/>
              <w:ind/>
              <w:jc w:val="left"/>
              <w:rPr>
                <w:sz w:val="24"/>
              </w:rPr>
            </w:pPr>
            <w:r>
              <w:rPr>
                <w:sz w:val="24"/>
              </w:rPr>
              <w:t>пр. Циолковского 35/1</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80B0000">
            <w:pPr>
              <w:spacing w:after="60" w:before="60"/>
              <w:ind/>
              <w:jc w:val="center"/>
              <w:rPr>
                <w:sz w:val="24"/>
              </w:rPr>
            </w:pPr>
            <w:r>
              <w:rPr>
                <w:sz w:val="24"/>
              </w:rPr>
              <w:t>13</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90B0000">
            <w:pPr>
              <w:spacing w:after="60" w:before="60"/>
              <w:ind/>
              <w:jc w:val="left"/>
              <w:rPr>
                <w:sz w:val="24"/>
              </w:rPr>
            </w:pPr>
            <w:r>
              <w:rPr>
                <w:sz w:val="24"/>
              </w:rPr>
              <w:t>ул. Океанская 119</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A0B0000">
            <w:pPr>
              <w:spacing w:after="60" w:before="60"/>
              <w:ind/>
              <w:jc w:val="center"/>
              <w:rPr>
                <w:sz w:val="24"/>
              </w:rPr>
            </w:pPr>
            <w:r>
              <w:rPr>
                <w:sz w:val="24"/>
              </w:rPr>
              <w:t>14</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B0B0000">
            <w:pPr>
              <w:spacing w:after="60" w:before="60"/>
              <w:ind/>
              <w:jc w:val="left"/>
              <w:rPr>
                <w:sz w:val="24"/>
              </w:rPr>
            </w:pPr>
            <w:r>
              <w:rPr>
                <w:sz w:val="24"/>
              </w:rPr>
              <w:t>ул. Рябиковская 81/1</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C0B0000">
            <w:pPr>
              <w:spacing w:after="60" w:before="60"/>
              <w:ind/>
              <w:jc w:val="center"/>
              <w:rPr>
                <w:sz w:val="24"/>
              </w:rPr>
            </w:pPr>
            <w:r>
              <w:rPr>
                <w:sz w:val="24"/>
              </w:rPr>
              <w:t>15</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D0B0000">
            <w:pPr>
              <w:spacing w:after="60" w:before="60"/>
              <w:ind/>
              <w:jc w:val="left"/>
              <w:rPr>
                <w:sz w:val="24"/>
              </w:rPr>
            </w:pPr>
            <w:r>
              <w:rPr>
                <w:sz w:val="24"/>
              </w:rPr>
              <w:t>ул. Фролова 4</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E0B0000">
            <w:pPr>
              <w:spacing w:after="60" w:before="60"/>
              <w:ind/>
              <w:jc w:val="center"/>
              <w:rPr>
                <w:sz w:val="24"/>
              </w:rPr>
            </w:pPr>
            <w:r>
              <w:rPr>
                <w:sz w:val="24"/>
              </w:rPr>
              <w:t>16</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BF0B0000">
            <w:pPr>
              <w:spacing w:after="60" w:before="60"/>
              <w:ind/>
              <w:jc w:val="left"/>
              <w:rPr>
                <w:sz w:val="24"/>
              </w:rPr>
            </w:pPr>
            <w:r>
              <w:rPr>
                <w:sz w:val="24"/>
              </w:rPr>
              <w:t>ул. Ларина 7</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00B0000">
            <w:pPr>
              <w:spacing w:after="60" w:before="60"/>
              <w:ind/>
              <w:jc w:val="center"/>
              <w:rPr>
                <w:sz w:val="24"/>
              </w:rPr>
            </w:pPr>
            <w:r>
              <w:rPr>
                <w:sz w:val="24"/>
              </w:rPr>
              <w:t>17</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10B0000">
            <w:pPr>
              <w:spacing w:after="60" w:before="60"/>
              <w:ind/>
              <w:jc w:val="left"/>
              <w:rPr>
                <w:sz w:val="24"/>
              </w:rPr>
            </w:pPr>
            <w:r>
              <w:rPr>
                <w:sz w:val="24"/>
              </w:rPr>
              <w:t>ул. Ларина 6/3</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20B0000">
            <w:pPr>
              <w:spacing w:after="60" w:before="60"/>
              <w:ind/>
              <w:jc w:val="center"/>
              <w:rPr>
                <w:sz w:val="24"/>
              </w:rPr>
            </w:pPr>
            <w:r>
              <w:rPr>
                <w:sz w:val="24"/>
              </w:rPr>
              <w:t>18</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30B0000">
            <w:pPr>
              <w:spacing w:after="60" w:before="60"/>
              <w:ind/>
              <w:jc w:val="left"/>
              <w:rPr>
                <w:sz w:val="24"/>
              </w:rPr>
            </w:pPr>
            <w:r>
              <w:rPr>
                <w:sz w:val="24"/>
              </w:rPr>
              <w:t>ул. В. Кручины 8/4</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40B0000">
            <w:pPr>
              <w:spacing w:after="60" w:before="60"/>
              <w:ind/>
              <w:jc w:val="center"/>
              <w:rPr>
                <w:sz w:val="24"/>
              </w:rPr>
            </w:pPr>
            <w:r>
              <w:rPr>
                <w:sz w:val="24"/>
              </w:rPr>
              <w:t>19</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50B0000">
            <w:pPr>
              <w:spacing w:after="60" w:before="60"/>
              <w:ind/>
              <w:jc w:val="left"/>
              <w:rPr>
                <w:sz w:val="24"/>
              </w:rPr>
            </w:pPr>
            <w:r>
              <w:rPr>
                <w:sz w:val="24"/>
              </w:rPr>
              <w:t>ул. Ак. Королева 29</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60B0000">
            <w:pPr>
              <w:spacing w:after="60" w:before="60"/>
              <w:ind/>
              <w:jc w:val="center"/>
              <w:rPr>
                <w:sz w:val="24"/>
              </w:rPr>
            </w:pPr>
            <w:r>
              <w:rPr>
                <w:sz w:val="24"/>
              </w:rPr>
              <w:t>20</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70B0000">
            <w:pPr>
              <w:spacing w:after="60" w:before="60"/>
              <w:ind/>
              <w:jc w:val="left"/>
              <w:rPr>
                <w:sz w:val="24"/>
              </w:rPr>
            </w:pPr>
            <w:r>
              <w:rPr>
                <w:sz w:val="24"/>
              </w:rPr>
              <w:t>ул. Кроноцкая 5</w:t>
            </w:r>
          </w:p>
        </w:tc>
      </w:tr>
      <w:tr>
        <w:tc>
          <w:tcPr>
            <w:tcW w:type="dxa" w:w="121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80B0000">
            <w:pPr>
              <w:spacing w:after="60" w:before="60"/>
              <w:ind/>
              <w:jc w:val="center"/>
              <w:rPr>
                <w:sz w:val="24"/>
              </w:rPr>
            </w:pPr>
            <w:r>
              <w:rPr>
                <w:sz w:val="24"/>
              </w:rPr>
              <w:t>21</w:t>
            </w:r>
          </w:p>
        </w:tc>
        <w:tc>
          <w:tcPr>
            <w:tcW w:type="dxa" w:w="360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C90B0000">
            <w:pPr>
              <w:spacing w:after="60" w:before="60"/>
              <w:ind/>
              <w:jc w:val="left"/>
              <w:rPr>
                <w:sz w:val="24"/>
              </w:rPr>
            </w:pPr>
            <w:r>
              <w:rPr>
                <w:sz w:val="24"/>
              </w:rPr>
              <w:t>ул. Дальневосточная 34</w:t>
            </w:r>
          </w:p>
        </w:tc>
      </w:tr>
    </w:tbl>
    <w:p w14:paraId="CA0B0000">
      <w:pPr>
        <w:widowControl w:val="1"/>
        <w:spacing w:line="276" w:lineRule="auto"/>
        <w:ind w:firstLine="709" w:left="0"/>
        <w:contextualSpacing w:val="0"/>
      </w:pPr>
    </w:p>
    <w:p w14:paraId="CB0B0000">
      <w:pPr>
        <w:widowControl w:val="1"/>
        <w:spacing w:line="276" w:lineRule="auto"/>
        <w:ind w:firstLine="709" w:left="0"/>
      </w:pPr>
      <w:r>
        <w:t>В поселениях Елизовского района разработана и утверждена «Комплексная система сбора, вывоза, утилизации и переработки отходов производства и быта (генеральные схемы очистки) в границах поселений» (далее Схема очистки), в рамках которой регулируются порядок сбора и вывоза отработанных ртутьсодержащих отходов. От населения сбором данных отходов, их хранением, информированием жителей о порядке и местах сбора занимаются организации, осуществляющие управление многоквартирными домами. Во всех поселениях специальные контейнеры (ящики) устанавливаются не на контейнерных площадках, а в помещениях, определенных УК. Кроме того, в селах Николаевка и Сосновка МУП «Николаевское благоустройство» по договору со специализированной организацией установлены специальные контейнеры для сбора ртутьсодержащих ламп, а также в г. Елизово установлено 3 специализированных контейнера.</w:t>
      </w:r>
    </w:p>
    <w:p w14:paraId="CC0B0000">
      <w:pPr>
        <w:widowControl w:val="1"/>
        <w:spacing w:line="276" w:lineRule="auto"/>
        <w:ind w:firstLine="709" w:left="0"/>
      </w:pPr>
      <w:r>
        <w:t>В настоящее время в Усть-Камчатском районе ведется работа по установке и содержанию специальных контейнеров закрытого типа для сбора отработавших люминесцентных ламп и ртутных термометров с жителей сельских поселений района.</w:t>
      </w:r>
    </w:p>
    <w:p w14:paraId="CD0B0000">
      <w:pPr>
        <w:widowControl w:val="1"/>
        <w:spacing w:line="276" w:lineRule="auto"/>
        <w:ind w:firstLine="709" w:left="0"/>
      </w:pPr>
      <w:r>
        <w:t>Для оперативного реагирования органов местного самоуправления Усть-Камчатского муниципального района по ликвидации свалок ртутьсодержащих отходов планируется заключить Соглашение (договор) с организацией, осуществляющей сбор, вывоз и размещение ртутьсодержащих отходов и имеющей лицензию на осуществление деятельности. У данной организации должно быть специальное помещение для хранения ртутьсодержащих отходов в специальных ящиках и демеркуризационные комплекты, предназначенные для сбора проливов ртути.</w:t>
      </w:r>
    </w:p>
    <w:p w14:paraId="CE0B0000">
      <w:pPr>
        <w:widowControl w:val="1"/>
        <w:spacing w:line="276" w:lineRule="auto"/>
        <w:ind w:firstLine="709" w:left="0"/>
      </w:pPr>
      <w:r>
        <w:t>Другие потребители ртутьсодержащих ламп (юридические лица, индивидуальные предприниматели и жители частного сектора) обязаны самостоятельно осуществлять накопление отработанных ртутьсодержащих ламп отдельно от других отходов и сдавать их специализированным организациям.</w:t>
      </w:r>
    </w:p>
    <w:p w14:paraId="CF0B0000">
      <w:pPr>
        <w:widowControl w:val="1"/>
        <w:spacing w:line="276" w:lineRule="auto"/>
        <w:ind w:firstLine="709" w:left="0"/>
        <w:contextualSpacing w:val="0"/>
      </w:pPr>
      <w:r>
        <w:t xml:space="preserve">Сбор отработанных элементов питания может быть организован по аналогии со сбором отработанных энергосберегающих ламп и ртутьсодержащих приборов. </w:t>
      </w:r>
    </w:p>
    <w:p w14:paraId="D00B0000">
      <w:pPr>
        <w:widowControl w:val="1"/>
        <w:spacing w:line="276" w:lineRule="auto"/>
        <w:ind w:firstLine="709" w:left="0"/>
        <w:contextualSpacing w:val="0"/>
      </w:pPr>
      <w:r>
        <w:t>Общество с ограниченной ответственностью «Экология», произвело установку на контейнерной площадке контейнера «Экобокс» для сбора и временного хранения опасных отходов, таких как химические источники питания (батарейки), по адресу: 683003, Камчатский край, г. Петропавловск-Камчатский, ул. Ключевская, д. 56</w:t>
      </w:r>
    </w:p>
    <w:p w14:paraId="D10B0000">
      <w:pPr>
        <w:widowControl w:val="1"/>
        <w:spacing w:line="276" w:lineRule="auto"/>
        <w:ind w:firstLine="709" w:left="0"/>
        <w:contextualSpacing w:val="0"/>
        <w:rPr>
          <w:sz w:val="24"/>
        </w:rPr>
      </w:pPr>
      <w:r>
        <w:t>Минпромторгом России совместно с ООО «Дюраселл Раша» ведется работа по реализации проекта по созданию инфраструктуры раздельного накопления отработанных элементов питания путем организации пунктов приема, в том числе на территории объектов социальной сферы. Переработку элементов питания осуществляют предприятия ГК «Мегаполисресурс» (г. Челябинск) и ООО «НЭК» (г. Ярославль).</w:t>
      </w:r>
    </w:p>
    <w:p w14:paraId="D20B0000">
      <w:pPr>
        <w:widowControl w:val="1"/>
        <w:spacing w:line="276" w:lineRule="auto"/>
        <w:ind w:firstLine="709" w:left="0"/>
        <w:contextualSpacing w:val="0"/>
      </w:pPr>
      <w:r>
        <w:t>С 2020 года началась акция по приему от граждан использованных автопокрышек.</w:t>
      </w:r>
    </w:p>
    <w:p w14:paraId="D30B0000">
      <w:pPr>
        <w:widowControl w:val="1"/>
        <w:spacing w:line="276" w:lineRule="auto"/>
        <w:ind w:firstLine="709" w:left="0"/>
        <w:contextualSpacing w:val="0"/>
      </w:pPr>
      <w:r>
        <w:t>Значительную часть свалок на территории Петропавловска-Камчатского городского округа составляют отработанные автомобильные покрышки.</w:t>
      </w:r>
    </w:p>
    <w:p w14:paraId="D40B0000">
      <w:pPr>
        <w:widowControl w:val="1"/>
        <w:spacing w:line="276" w:lineRule="auto"/>
        <w:ind w:firstLine="709" w:left="0"/>
      </w:pPr>
      <w:r>
        <w:t xml:space="preserve">Автомобильные покрышки, в том числе и отработанные, в соответствии с Гражданским кодексом являются объектом гражданских прав, в этой связи обременены собственностью конкретных лиц. Таким образом, обязательство о надлежащей утилизации данного отхода возложено на граждан, в чьей собственности находится объект (автомобильные покрышки). Отработанные автомобильные покрышки входят в перечень видов отходов, в состав которых входят полезные компоненты, захоронение которых запрещается. Федеральный закон от 24.06.1998 № 89-ФЗ «Об отходах производства и потребления» </w:t>
      </w:r>
      <w:r>
        <w:t>устанавливает запрет на захоронение отходов, в состав которых входят полезные компоненты, подлежащие утилизации.</w:t>
      </w:r>
    </w:p>
    <w:p w14:paraId="D50B0000">
      <w:pPr>
        <w:widowControl w:val="1"/>
        <w:spacing w:line="276" w:lineRule="auto"/>
        <w:ind w:firstLine="709" w:left="0"/>
      </w:pPr>
      <w:r>
        <w:t xml:space="preserve">Таким образом, собственники отхода должны собственными силами организовать утилизацию отходов, путем доставки на соответствующие предприятия. </w:t>
      </w:r>
    </w:p>
    <w:p w14:paraId="D60B0000">
      <w:pPr>
        <w:spacing w:line="276" w:lineRule="auto"/>
        <w:ind w:firstLine="709" w:left="0"/>
      </w:pPr>
      <w:r>
        <w:t>Прием отработанных автомобильных покрышек в Камчатском крае для физических лиц осуществляют: ООО «Феникс», ООО «Техноинноватика», ООО «Экология», ООО «ЭкоСтар Технолоджи», МОО «Экологическая безопасность».</w:t>
      </w:r>
    </w:p>
    <w:p w14:paraId="D70B0000">
      <w:pPr>
        <w:spacing w:line="276" w:lineRule="auto"/>
        <w:ind w:firstLine="709" w:left="0"/>
      </w:pPr>
      <w:r>
        <w:t>В 2021 году по инициативе Губернатора Камчатского края была продолжена реализация мероприятия по приему от физических лиц шин, покрышек и камер автомобильных (авторезины), в соответствии с постановлением Правительства Камчатского края от 07.10.2020 № 395-П (с изм. от 19.11.2021 № 484-П) «Об утверждении порядка предоставления из краевого бюджета субсидий юридическим лицам в целях финансового обеспечения (возмещения) затрат, связанных с принятием от физических лиц шин, покрышек и камер автомобильных (авторезины) и последующей утилизацией принятой авторезины».</w:t>
      </w:r>
    </w:p>
    <w:p w14:paraId="D80B0000">
      <w:pPr>
        <w:spacing w:line="276" w:lineRule="auto"/>
        <w:ind w:firstLine="709" w:left="0"/>
      </w:pPr>
      <w:r>
        <w:t>В рамках мероприятия «Предоставление субсидии юридическим лицам в целях финансового обеспечения (возмещения) затрат, связанных с принятием от физических лиц шин, покрышек и камер автомобильных (авторезины) и последующей утилизацией принятой авторезины» предоставлена субсидия на общую сумму 66 444,29297 тыс. руб. субсидии предприятиям, имеющим соответствующую лицензию на утилизацию.</w:t>
      </w:r>
    </w:p>
    <w:p w14:paraId="D90B0000">
      <w:pPr>
        <w:spacing w:line="276" w:lineRule="auto"/>
        <w:ind w:firstLine="709" w:left="0"/>
      </w:pPr>
      <w:r>
        <w:t xml:space="preserve">Указанная субсидия предполагает два последовательных, взаимосвязанных направления средств бюджета Камчатского края: </w:t>
      </w:r>
    </w:p>
    <w:p w14:paraId="DA0B0000">
      <w:pPr>
        <w:spacing w:line="276" w:lineRule="auto"/>
        <w:ind w:firstLine="709" w:left="0"/>
      </w:pPr>
      <w:r>
        <w:t xml:space="preserve">1. компенсация (оплата гражданам) принятой от них отработанной авторезины (финансовое обеспечение предприятиям возможности такой оплаты по фиксированной цене 100 рублей за одну единицу сданной авторезины); </w:t>
      </w:r>
    </w:p>
    <w:p w14:paraId="DB0B0000">
      <w:pPr>
        <w:spacing w:line="276" w:lineRule="auto"/>
        <w:ind w:firstLine="709" w:left="0"/>
      </w:pPr>
      <w:r>
        <w:t>2. возмещение затрат на утилизацию (осуществление процесса переработки с получением вторичного продукта) принятой от граждан авторезины.</w:t>
      </w:r>
    </w:p>
    <w:p w14:paraId="DC0B0000">
      <w:pPr>
        <w:spacing w:line="276" w:lineRule="auto"/>
        <w:ind w:firstLine="709" w:left="0"/>
      </w:pPr>
      <w:r>
        <w:t xml:space="preserve">Указанное мероприятие позволило решить одновременно несколько важных задач: свело к минимуму количество мест несанкционированного размещения отработанной авторезины в наиболее населенных муниципальных образованиях Камчатского края; ознакомило население с необходимостью экологичного обращения с соответствующими отходами; способствовало получению вторичного продукта из отходов, а также привлечению частных </w:t>
      </w:r>
      <w:r>
        <w:t>инвестиций в сферу обращения с отходами в части организации их переработки.</w:t>
      </w:r>
    </w:p>
    <w:p w14:paraId="DD0B0000">
      <w:bookmarkStart w:id="30" w:name="__RefHeading___29"/>
      <w:bookmarkEnd w:id="30"/>
      <w:pPr>
        <w:pStyle w:val="Style_10"/>
      </w:pPr>
      <w:r>
        <w:t>6.7. Сбор крупногабаритных отходов, бытовой, электронной техники.</w:t>
      </w:r>
    </w:p>
    <w:p w14:paraId="DE0B0000"/>
    <w:p w14:paraId="DF0B0000">
      <w:pPr>
        <w:spacing w:line="276" w:lineRule="auto"/>
        <w:ind w:firstLine="709" w:left="0"/>
      </w:pPr>
      <w:r>
        <w:t>К отходам электронного оборудования относятся отходы в соответствии с федеральным классификационным каталогом отходов, классифицируемые как оборудование компьютерное, электронное, оптическое, утратившее свои потребительские свойства.</w:t>
      </w:r>
    </w:p>
    <w:p w14:paraId="E00B0000">
      <w:pPr>
        <w:spacing w:line="276" w:lineRule="auto"/>
        <w:ind w:firstLine="709" w:left="0"/>
      </w:pPr>
      <w:r>
        <w:t>В соответствии с Порядком накопления ТКО накопление отходов электронного оборудования осуществляется на территории Камчатского края следующими способами:</w:t>
      </w:r>
    </w:p>
    <w:p w14:paraId="E10B0000">
      <w:pPr>
        <w:spacing w:line="276" w:lineRule="auto"/>
        <w:ind w:firstLine="709" w:left="0"/>
      </w:pPr>
      <w:r>
        <w:t>1) на специальных площадках для накопления и накопления электронного оборудования;</w:t>
      </w:r>
    </w:p>
    <w:p w14:paraId="E20B0000">
      <w:pPr>
        <w:spacing w:line="276" w:lineRule="auto"/>
        <w:ind w:firstLine="709" w:left="0"/>
      </w:pPr>
      <w:r>
        <w:t>2) с использованием мобильных и стационарных приемных пунктов, организованных региональным оператором, производителями и импортерами электронного и электрического оборудования, их объединениями;</w:t>
      </w:r>
    </w:p>
    <w:p w14:paraId="E30B0000">
      <w:pPr>
        <w:spacing w:line="276" w:lineRule="auto"/>
        <w:ind w:firstLine="709" w:left="0"/>
      </w:pPr>
      <w:r>
        <w:t>3) организациями розничной торговли, осуществляющими продажу электронного и электрического оборудования.</w:t>
      </w:r>
    </w:p>
    <w:p w14:paraId="E40B0000">
      <w:pPr>
        <w:spacing w:line="276" w:lineRule="auto"/>
        <w:ind w:firstLine="709" w:left="0"/>
      </w:pPr>
      <w:r>
        <w:t>Запрещается помещать отходы электронного оборудования в контейнеры для накопления твердых коммунальных отходов.</w:t>
      </w:r>
    </w:p>
    <w:p w14:paraId="E50B0000">
      <w:pPr>
        <w:spacing w:line="276" w:lineRule="auto"/>
        <w:ind w:firstLine="709" w:left="0"/>
      </w:pPr>
      <w:r>
        <w:t>Собранные отходы электронного оборудования передаются организациям, осуществляющим извлечение компонентов, для передачи извлеченных компонентов на утилизацию, обезвреживание, захоронение.</w:t>
      </w:r>
    </w:p>
    <w:p w14:paraId="E60B0000">
      <w:pPr>
        <w:spacing w:line="276" w:lineRule="auto"/>
        <w:ind w:firstLine="709" w:left="0"/>
      </w:pPr>
      <w:r>
        <w:t>Запрещается складировать отходы электронного оборудования в контейнерах для накопления ТКО.</w:t>
      </w:r>
    </w:p>
    <w:p w14:paraId="E70B0000">
      <w:pPr>
        <w:spacing w:line="276" w:lineRule="auto"/>
        <w:ind w:firstLine="709" w:left="0"/>
      </w:pPr>
      <w:r>
        <w:t>Накопленные отходы электронного оборудования передаются организациям, осуществляющим извлечение компонентов, для передачи извлеченных компонентов на утилизацию, обезвреживание, захоронение.</w:t>
      </w:r>
    </w:p>
    <w:p w14:paraId="E80B0000">
      <w:pPr>
        <w:tabs>
          <w:tab w:leader="none" w:pos="180" w:val="left"/>
        </w:tabs>
        <w:spacing w:line="276" w:lineRule="auto"/>
        <w:ind w:firstLine="709" w:left="0"/>
      </w:pPr>
      <w:r>
        <w:t xml:space="preserve">Вопрос обращения крупногабаритных отходов решается путем оснащения объектов размещения ТКО шредерами – измельчителями КГО. Администрациям муниципальных образований следует предусмотреть места сбора КГО при размещении мест накопления ТКО. Для транспортировки КГО до объектов размещения региональный оператор должен иметь в своем автопарке специализированный автотранспорт для их безопасного транспортирования. </w:t>
      </w:r>
    </w:p>
    <w:p w14:paraId="E90B0000">
      <w:pPr>
        <w:spacing w:line="276" w:lineRule="auto"/>
        <w:ind w:firstLine="709" w:left="0"/>
      </w:pPr>
      <w:r>
        <w:t>Сложившаяся практика сбора крупногабаритного мусора, бытовой и электронной техники неопределенным кругом лиц с последующим извлечением не более 5% наиболее ценных компонентов приводит к размещению 95% таких отходов на полигонах твердых коммунальных отходов.</w:t>
      </w:r>
    </w:p>
    <w:p w14:paraId="EA0B0000">
      <w:pPr>
        <w:spacing w:line="276" w:lineRule="auto"/>
        <w:ind w:firstLine="709" w:left="0"/>
      </w:pPr>
      <w:r>
        <w:t>В этой связи полагаем целесообразным создание на территории края отдельных от мест накопления твердых коммунальных отходов пунктов сбора крупногабаритного мусора, бытовой, электронной техники и, как сказано выше, отработанных элементов питания с последующей передачей их на утилизацию только специализированным организациям, обеспечивающим глубокую переработку таких отходов, а также максимально возможное извлечение полезных компонентов.</w:t>
      </w:r>
    </w:p>
    <w:p w14:paraId="EB0B0000">
      <w:pPr>
        <w:tabs>
          <w:tab w:leader="none" w:pos="180" w:val="left"/>
        </w:tabs>
        <w:spacing w:line="276" w:lineRule="auto"/>
        <w:ind w:firstLine="709" w:left="0"/>
        <w:rPr>
          <w:b w:val="1"/>
        </w:rPr>
      </w:pPr>
      <w:r>
        <w:t>Рекомендуется, при наличии на территории муниципального образования садоводческих товариществ и гаражных (гаражно-строительных) кооперативов, организовать на территории указанных объектов места накопления отходов с установкой на них необходимого количества контейнеров и заключить договора на вывоз ТКО с региональным оператором.</w:t>
      </w:r>
    </w:p>
    <w:p w14:paraId="EC0B0000">
      <w:bookmarkStart w:id="31" w:name="__RefHeading___30"/>
      <w:bookmarkEnd w:id="31"/>
      <w:pPr>
        <w:pStyle w:val="Style_10"/>
      </w:pPr>
      <w:r>
        <w:t>6.8. Организация сбора ТКО бестарным методом.</w:t>
      </w:r>
    </w:p>
    <w:p w14:paraId="ED0B0000"/>
    <w:p w14:paraId="EE0B0000">
      <w:pPr>
        <w:spacing w:line="276" w:lineRule="auto"/>
        <w:ind w:firstLine="709" w:left="0"/>
        <w:rPr>
          <w:b w:val="1"/>
        </w:rPr>
      </w:pPr>
      <w:r>
        <w:t>Как было отмечено в Разделе 6.1 настоящей главы, СанПиН 2.1.3684-21 допускает сбор и удаление (вывоз) ТКО (КГО) с территорий сельских поселений или с территорий малоэтажной застройки городских поселений бестарным методом (без накопления ТКО (КГО) на контейнерных площадках».</w:t>
      </w:r>
    </w:p>
    <w:p w14:paraId="EF0B0000">
      <w:pPr>
        <w:tabs>
          <w:tab w:leader="none" w:pos="180" w:val="left"/>
        </w:tabs>
        <w:spacing w:line="276" w:lineRule="auto"/>
        <w:ind w:firstLine="709" w:left="0"/>
      </w:pPr>
      <w:r>
        <w:t>Бестарный метод сбора ТКО, как правило, применяется в населенных пунктах с грунтовыми дорогами, не имеющими всесезонное транспортное сообщение, с малочисленным населением.</w:t>
      </w:r>
    </w:p>
    <w:p w14:paraId="F00B0000">
      <w:pPr>
        <w:tabs>
          <w:tab w:leader="none" w:pos="180" w:val="left"/>
        </w:tabs>
        <w:spacing w:line="276" w:lineRule="auto"/>
        <w:ind w:firstLine="709" w:left="0"/>
      </w:pPr>
      <w:r>
        <w:t>Места остановки мусоровоза по маршруту движения для выполнения бестарного сбора ТКО определяются или в соответствии с договором, заключенным с региональным оператором (Постановление Правительства РФ от 12 ноября 2016 г. № 1156 «Об обращении с твердыми коммунальными отходами и внесении изменения в постановление Правительства Российской Федерации от 25 августа 2008 г. № 641»</w:t>
      </w:r>
      <w:r>
        <w:rPr>
          <w:b w:val="1"/>
        </w:rPr>
        <w:t>)</w:t>
      </w:r>
      <w:r>
        <w:t>.</w:t>
      </w:r>
    </w:p>
    <w:p w14:paraId="F10B0000">
      <w:pPr>
        <w:widowControl w:val="1"/>
        <w:spacing w:line="276" w:lineRule="auto"/>
        <w:ind w:firstLine="709" w:left="0"/>
        <w:contextualSpacing w:val="0"/>
        <w:rPr>
          <w:b w:val="1"/>
        </w:rPr>
      </w:pPr>
      <w:r>
        <w:t>Организация бестарного сбора и установка бункеров в сельских поселениях позволит упорядочить сбор ТКО в отдаленных населенных пунктах Камчатского края с грунтовыми дорогами, не имеющими всесезонное транспортное сообщение, с малочисленным населением и, в связи с этим, имеющим высокую стоимость сбора и транспортировки отходов.</w:t>
      </w:r>
    </w:p>
    <w:p w14:paraId="F20B0000">
      <w:pPr>
        <w:spacing w:line="360" w:lineRule="auto"/>
        <w:ind w:firstLine="698" w:left="0" w:right="7"/>
        <w:rPr>
          <w:b w:val="1"/>
        </w:rPr>
      </w:pPr>
      <w:r>
        <w:br w:type="page"/>
      </w:r>
    </w:p>
    <w:p w14:paraId="F30B0000">
      <w:bookmarkStart w:id="32" w:name="__RefHeading___31"/>
      <w:bookmarkEnd w:id="32"/>
      <w:pPr>
        <w:pStyle w:val="Style_5"/>
        <w:spacing w:line="276" w:lineRule="auto"/>
        <w:ind/>
        <w:rPr>
          <w:rFonts w:ascii="Times New Roman" w:hAnsi="Times New Roman"/>
          <w:color w:val="000000"/>
        </w:rPr>
      </w:pPr>
      <w:r>
        <w:rPr>
          <w:rFonts w:ascii="Times New Roman" w:hAnsi="Times New Roman"/>
          <w:color w:val="000000"/>
        </w:rPr>
        <w:t>РАЗДЕЛ 7. «МЕСТА НАХОЖДЕНИЯ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p>
    <w:p w14:paraId="F40B0000">
      <w:bookmarkStart w:id="33" w:name="__RefHeading___32"/>
      <w:bookmarkEnd w:id="33"/>
      <w:pPr>
        <w:pStyle w:val="Style_10"/>
        <w:spacing w:line="276" w:lineRule="auto"/>
        <w:ind/>
      </w:pPr>
      <w:r>
        <w:t>7.1. Реестр действующих объектов по обработке, утилизации, обезвреживанию, размещению отходов на территории Камчатского края, в том числе включенных в государственный реестр объектов размещения отходов на территории Камчатского края</w:t>
      </w:r>
    </w:p>
    <w:p w14:paraId="F50B0000"/>
    <w:p w14:paraId="F60B0000">
      <w:pPr>
        <w:spacing w:line="276" w:lineRule="auto"/>
        <w:ind w:firstLine="709" w:left="0"/>
        <w:rPr>
          <w:b w:val="1"/>
          <w:color w:themeColor="text1" w:val="000000"/>
        </w:rPr>
      </w:pPr>
      <w:r>
        <w:rPr>
          <w:color w:themeColor="text1" w:val="000000"/>
        </w:rPr>
        <w:t xml:space="preserve">Реестр лицензий на деятельность по сбору, транспортированию, обработке, утилизации, обезвреживанию, размещению отходов I-IV классов опасности Камчатского края приведен в </w:t>
      </w:r>
      <w:r>
        <w:rPr>
          <w:rStyle w:val="Style_13_ch"/>
        </w:rPr>
        <w:fldChar w:fldCharType="begin"/>
      </w:r>
      <w:r>
        <w:rPr>
          <w:rStyle w:val="Style_13_ch"/>
        </w:rPr>
        <w:instrText>HYPERLINK "ПРИЛОЖЕНИЕ%207.1%20Реестр%20лицензий.xlsx"</w:instrText>
      </w:r>
      <w:r>
        <w:rPr>
          <w:rStyle w:val="Style_13_ch"/>
        </w:rPr>
        <w:fldChar w:fldCharType="separate"/>
      </w:r>
      <w:r>
        <w:rPr>
          <w:rStyle w:val="Style_13_ch"/>
        </w:rPr>
        <w:t>Приложении 7.1</w:t>
      </w:r>
      <w:r>
        <w:rPr>
          <w:rStyle w:val="Style_13_ch"/>
        </w:rPr>
        <w:fldChar w:fldCharType="end"/>
      </w:r>
      <w:r>
        <w:rPr>
          <w:color w:themeColor="text1" w:val="000000"/>
        </w:rPr>
        <w:t>.</w:t>
      </w:r>
    </w:p>
    <w:p w14:paraId="F70B0000">
      <w:pPr>
        <w:spacing w:line="276" w:lineRule="auto"/>
        <w:ind w:firstLine="709" w:left="0"/>
        <w:rPr>
          <w:color w:themeColor="text1" w:val="000000"/>
        </w:rPr>
      </w:pPr>
      <w:r>
        <w:rPr>
          <w:color w:themeColor="text1" w:val="000000"/>
        </w:rPr>
        <w:t>На 24.01.2023 лицензии на деятельность по сбору, транспортированию, обработке, утилизации, обезвреживанию, размещению отходов I-IV классов опасности на территории Камчатского края имеют 102 организации.</w:t>
      </w:r>
    </w:p>
    <w:p w14:paraId="F80B0000">
      <w:pPr>
        <w:spacing w:line="276" w:lineRule="auto"/>
        <w:ind w:firstLine="709" w:left="0"/>
      </w:pPr>
      <w:r>
        <w:t xml:space="preserve">На территории Камчатского края 43 объекта размещения отходов, (по состоянию на период выполнения работ), включены в государственный реестр объектов размещения отходов (ГРОРО). Указанные объекты размещения представлены в </w:t>
      </w:r>
      <w:r>
        <w:rPr>
          <w:rStyle w:val="Style_13_ch"/>
        </w:rPr>
        <w:fldChar w:fldCharType="begin"/>
      </w:r>
      <w:r>
        <w:rPr>
          <w:rStyle w:val="Style_13_ch"/>
        </w:rPr>
        <w:instrText>HYPERLINK "ПРИЛОЖЕНИЕ%207.2%20Объекты%20размещения%20включенные%20в%20ГРОРО.xlsx"</w:instrText>
      </w:r>
      <w:r>
        <w:rPr>
          <w:rStyle w:val="Style_13_ch"/>
        </w:rPr>
        <w:fldChar w:fldCharType="separate"/>
      </w:r>
      <w:r>
        <w:rPr>
          <w:rStyle w:val="Style_13_ch"/>
        </w:rPr>
        <w:t>Приложении 7.2</w:t>
      </w:r>
      <w:r>
        <w:rPr>
          <w:rStyle w:val="Style_13_ch"/>
        </w:rPr>
        <w:fldChar w:fldCharType="end"/>
      </w:r>
      <w:r>
        <w:t xml:space="preserve">. </w:t>
      </w:r>
    </w:p>
    <w:p w14:paraId="F90B0000">
      <w:pPr>
        <w:spacing w:line="276" w:lineRule="auto"/>
        <w:ind w:firstLine="709" w:left="0"/>
        <w:rPr>
          <w:color w:themeColor="text1" w:val="000000"/>
        </w:rPr>
      </w:pPr>
      <w:r>
        <w:rPr>
          <w:color w:themeColor="text1" w:val="000000"/>
        </w:rPr>
        <w:t xml:space="preserve">В </w:t>
      </w:r>
      <w:r>
        <w:rPr>
          <w:rStyle w:val="Style_13_ch"/>
        </w:rPr>
        <w:fldChar w:fldCharType="begin"/>
      </w:r>
      <w:r>
        <w:rPr>
          <w:rStyle w:val="Style_13_ch"/>
        </w:rPr>
        <w:instrText>HYPERLINK "ПРИЛОЖЕНИЕ%207.2.1%20Объекты%20размешения%20ТКО%20включенные%20в%20ГРОРО.xls"</w:instrText>
      </w:r>
      <w:r>
        <w:rPr>
          <w:rStyle w:val="Style_13_ch"/>
        </w:rPr>
        <w:fldChar w:fldCharType="separate"/>
      </w:r>
      <w:r>
        <w:rPr>
          <w:rStyle w:val="Style_13_ch"/>
        </w:rPr>
        <w:t>Приложении 7.2.1</w:t>
      </w:r>
      <w:r>
        <w:rPr>
          <w:rStyle w:val="Style_13_ch"/>
        </w:rPr>
        <w:fldChar w:fldCharType="end"/>
      </w:r>
      <w:r>
        <w:rPr>
          <w:color w:themeColor="text1" w:val="000000"/>
        </w:rPr>
        <w:t>.</w:t>
      </w:r>
      <w:r>
        <w:rPr>
          <w:b w:val="1"/>
          <w:color w:themeColor="text1" w:val="000000"/>
        </w:rPr>
        <w:t xml:space="preserve"> </w:t>
      </w:r>
      <w:r>
        <w:rPr>
          <w:color w:themeColor="text1" w:val="000000"/>
        </w:rPr>
        <w:t>представлены</w:t>
      </w:r>
      <w:r>
        <w:rPr>
          <w:b w:val="1"/>
          <w:color w:themeColor="text1" w:val="000000"/>
        </w:rPr>
        <w:t xml:space="preserve"> </w:t>
      </w:r>
      <w:r>
        <w:rPr>
          <w:color w:themeColor="text1" w:val="000000"/>
        </w:rPr>
        <w:t>14 объектов размещения ТКО включенные в ГРОРО</w:t>
      </w:r>
      <w:r>
        <w:t>, предназначенные для размещения ТКО, образованных от жизнедеятельности населения и юридических лиц</w:t>
      </w:r>
      <w:r>
        <w:rPr>
          <w:color w:themeColor="text1" w:val="000000"/>
        </w:rPr>
        <w:t>.</w:t>
      </w:r>
    </w:p>
    <w:p w14:paraId="FA0B0000">
      <w:pPr>
        <w:spacing w:line="276" w:lineRule="auto"/>
        <w:ind w:firstLine="709" w:left="0"/>
      </w:pPr>
      <w:r>
        <w:t>Суммарная проектная вместимость 14-ти полигонов ТКО составляет 1472856 т.</w:t>
      </w:r>
    </w:p>
    <w:p w14:paraId="FB0B0000">
      <w:pPr>
        <w:spacing w:line="276" w:lineRule="auto"/>
        <w:ind w:firstLine="709" w:left="0"/>
      </w:pPr>
      <w:r>
        <w:t>Суммарная остаточная вместимость 1081407,5 т.</w:t>
      </w:r>
    </w:p>
    <w:p w14:paraId="FC0B0000">
      <w:pPr>
        <w:spacing w:line="276" w:lineRule="auto"/>
        <w:ind w:firstLine="709" w:left="0"/>
        <w:rPr>
          <w:color w:themeColor="text1" w:val="000000"/>
        </w:rPr>
      </w:pPr>
      <w:r>
        <w:rPr>
          <w:color w:themeColor="text1" w:val="000000"/>
        </w:rPr>
        <w:t xml:space="preserve">В </w:t>
      </w:r>
      <w:r>
        <w:rPr>
          <w:rStyle w:val="Style_13_ch"/>
        </w:rPr>
        <w:fldChar w:fldCharType="begin"/>
      </w:r>
      <w:r>
        <w:rPr>
          <w:rStyle w:val="Style_13_ch"/>
        </w:rPr>
        <w:instrText>HYPERLINK "ПРИЛОЖЕНИЕ%207.2.1%20Объекты%20размешения%20ТКО%20включенные%20в%20ГРОРО.xls"</w:instrText>
      </w:r>
      <w:r>
        <w:rPr>
          <w:rStyle w:val="Style_13_ch"/>
        </w:rPr>
        <w:fldChar w:fldCharType="separate"/>
      </w:r>
      <w:r>
        <w:rPr>
          <w:rStyle w:val="Style_13_ch"/>
        </w:rPr>
        <w:t>Приложении 7.2.1</w:t>
      </w:r>
      <w:r>
        <w:rPr>
          <w:rStyle w:val="Style_13_ch"/>
        </w:rPr>
        <w:fldChar w:fldCharType="end"/>
      </w:r>
      <w:r>
        <w:rPr>
          <w:color w:themeColor="text1" w:val="000000"/>
        </w:rPr>
        <w:t>.</w:t>
      </w:r>
      <w:r>
        <w:rPr>
          <w:b w:val="1"/>
          <w:color w:themeColor="text1" w:val="000000"/>
        </w:rPr>
        <w:t xml:space="preserve"> </w:t>
      </w:r>
      <w:r>
        <w:rPr>
          <w:color w:themeColor="text1" w:val="000000"/>
        </w:rPr>
        <w:t>приведены 8 объектов размещения ТКО, которые являются собственностью промышленных предприятий и эксплуатируются в собственных целях.</w:t>
      </w:r>
    </w:p>
    <w:p w14:paraId="FD0B0000">
      <w:pPr>
        <w:spacing w:line="276" w:lineRule="auto"/>
        <w:ind w:firstLine="709" w:left="0"/>
      </w:pPr>
      <w:r>
        <w:t xml:space="preserve">Два полигона ТКО в с. Соболево, Соболевского района и с. Пиначево Елизовского района исключены из ГРОРО. </w:t>
      </w:r>
    </w:p>
    <w:p w14:paraId="FE0B0000">
      <w:pPr>
        <w:spacing w:line="276" w:lineRule="auto"/>
        <w:ind w:firstLine="709" w:left="0"/>
      </w:pPr>
      <w:r>
        <w:t xml:space="preserve">В </w:t>
      </w:r>
      <w:r>
        <w:rPr>
          <w:rStyle w:val="Style_13_ch"/>
        </w:rPr>
        <w:fldChar w:fldCharType="begin"/>
      </w:r>
      <w:r>
        <w:rPr>
          <w:rStyle w:val="Style_13_ch"/>
        </w:rPr>
        <w:instrText>HYPERLINK "ПРИЛОЖЕНИЕ%207.2.2%20Объекты%20размещения%20ОПиП%20включенные%20в%20ГРОРО.xls"</w:instrText>
      </w:r>
      <w:r>
        <w:rPr>
          <w:rStyle w:val="Style_13_ch"/>
        </w:rPr>
        <w:fldChar w:fldCharType="separate"/>
      </w:r>
      <w:r>
        <w:rPr>
          <w:rStyle w:val="Style_13_ch"/>
        </w:rPr>
        <w:t>Приложении 7.2.2</w:t>
      </w:r>
      <w:r>
        <w:rPr>
          <w:rStyle w:val="Style_13_ch"/>
        </w:rPr>
        <w:fldChar w:fldCharType="end"/>
      </w:r>
      <w:r>
        <w:t>.</w:t>
      </w:r>
      <w:r>
        <w:rPr>
          <w:b w:val="1"/>
        </w:rPr>
        <w:t xml:space="preserve"> </w:t>
      </w:r>
      <w:r>
        <w:t>приведены 19 объектов</w:t>
      </w:r>
      <w:r>
        <w:rPr>
          <w:b w:val="1"/>
        </w:rPr>
        <w:t xml:space="preserve"> </w:t>
      </w:r>
      <w:r>
        <w:t xml:space="preserve">размещения отходов производства и потребления, на территории Камчатского края (по состоянию на период выполнения работ), включенные в государственный реестр объектов размещения отходов (ГРОРО). </w:t>
      </w:r>
    </w:p>
    <w:p w14:paraId="FF0B0000">
      <w:pPr>
        <w:spacing w:line="276" w:lineRule="auto"/>
        <w:ind w:firstLine="709" w:left="0"/>
        <w:rPr>
          <w:b w:val="1"/>
        </w:rPr>
      </w:pPr>
      <w:r>
        <w:t xml:space="preserve">Перечень действующих объектов по обработке ТКО представлен в </w:t>
      </w:r>
      <w:r>
        <w:rPr>
          <w:rStyle w:val="Style_13_ch"/>
        </w:rPr>
        <w:fldChar w:fldCharType="begin"/>
      </w:r>
      <w:r>
        <w:rPr>
          <w:rStyle w:val="Style_13_ch"/>
        </w:rPr>
        <w:instrText>HYPERLINK "ПРИЛОЖЕНИЕ%207.3.1%20Объекты%20обработки%20ООО%20Феникс.xlsx"</w:instrText>
      </w:r>
      <w:r>
        <w:rPr>
          <w:rStyle w:val="Style_13_ch"/>
        </w:rPr>
        <w:fldChar w:fldCharType="separate"/>
      </w:r>
      <w:r>
        <w:rPr>
          <w:rStyle w:val="Style_13_ch"/>
        </w:rPr>
        <w:t>Приложени</w:t>
      </w:r>
      <w:r>
        <w:rPr>
          <w:rStyle w:val="Style_13_ch"/>
        </w:rPr>
        <w:t>и</w:t>
      </w:r>
      <w:r>
        <w:rPr>
          <w:rStyle w:val="Style_13_ch"/>
        </w:rPr>
        <w:t xml:space="preserve"> 7.</w:t>
      </w:r>
      <w:r>
        <w:rPr>
          <w:rStyle w:val="Style_13_ch"/>
        </w:rPr>
        <w:t>3.1</w:t>
      </w:r>
      <w:r>
        <w:rPr>
          <w:rStyle w:val="Style_13_ch"/>
        </w:rPr>
        <w:fldChar w:fldCharType="end"/>
      </w:r>
      <w:r>
        <w:t xml:space="preserve"> и</w:t>
      </w:r>
      <w:r>
        <w:t xml:space="preserve"> </w:t>
      </w:r>
      <w:r>
        <w:rPr>
          <w:rStyle w:val="Style_13_ch"/>
        </w:rPr>
        <w:fldChar w:fldCharType="begin"/>
      </w:r>
      <w:r>
        <w:rPr>
          <w:rStyle w:val="Style_13_ch"/>
        </w:rPr>
        <w:instrText>HYPERLINK "ПРИЛОЖЕНИЕ%207.3.2%20Объекты%20обработки%20ООО%20ЕМКХ.xlsx"</w:instrText>
      </w:r>
      <w:r>
        <w:rPr>
          <w:rStyle w:val="Style_13_ch"/>
        </w:rPr>
        <w:fldChar w:fldCharType="separate"/>
      </w:r>
      <w:r>
        <w:rPr>
          <w:rStyle w:val="Style_13_ch"/>
        </w:rPr>
        <w:t>Прилож</w:t>
      </w:r>
      <w:r>
        <w:rPr>
          <w:rStyle w:val="Style_13_ch"/>
        </w:rPr>
        <w:t>е</w:t>
      </w:r>
      <w:r>
        <w:rPr>
          <w:rStyle w:val="Style_13_ch"/>
        </w:rPr>
        <w:t>нии</w:t>
      </w:r>
      <w:r>
        <w:rPr>
          <w:rStyle w:val="Style_13_ch"/>
        </w:rPr>
        <w:t xml:space="preserve"> 7.3.2</w:t>
      </w:r>
      <w:r>
        <w:rPr>
          <w:rStyle w:val="Style_13_ch"/>
        </w:rPr>
        <w:fldChar w:fldCharType="end"/>
      </w:r>
      <w:r>
        <w:t>.</w:t>
      </w:r>
    </w:p>
    <w:p w14:paraId="000C0000">
      <w:pPr>
        <w:spacing w:line="276" w:lineRule="auto"/>
        <w:ind w:firstLine="709" w:left="0"/>
      </w:pPr>
      <w:r>
        <w:t xml:space="preserve">Обработку (сортировку) ТКО на территории края осуществляют две </w:t>
      </w:r>
      <w:r>
        <w:t>организации:</w:t>
      </w:r>
    </w:p>
    <w:p w14:paraId="010C0000">
      <w:pPr>
        <w:numPr>
          <w:ilvl w:val="0"/>
          <w:numId w:val="18"/>
        </w:numPr>
        <w:spacing w:line="276" w:lineRule="auto"/>
        <w:ind w:firstLine="709" w:left="0"/>
      </w:pPr>
      <w:r>
        <w:t>ООО «Феникс» в городе Петропавловск – Камчатский производит сортировку ТКО на комплексе сортировки ТКО «МСК 120». Производственная мощность технологических линии принятая в федеральной схеме обращения с ТКО составляет 90 тыс. т/год.</w:t>
      </w:r>
    </w:p>
    <w:p w14:paraId="020C0000">
      <w:pPr>
        <w:spacing w:line="276" w:lineRule="auto"/>
        <w:ind w:firstLine="709" w:left="0"/>
      </w:pPr>
      <w:r>
        <w:t>ООО «Феникс» после сортировки ТКО производит утилизацию отсортированных материалов.</w:t>
      </w:r>
    </w:p>
    <w:p w14:paraId="030C0000">
      <w:pPr>
        <w:spacing w:line="276" w:lineRule="auto"/>
        <w:ind w:firstLine="709" w:left="0"/>
      </w:pPr>
      <w:r>
        <w:t>Из выбираемых полимеров на линии по производству полимер -песчаных изделий фирмы «Полимер-18» осуществляют изготовление полимер - песчаной продукции. Проектная мощность линии 3500 т/г.</w:t>
      </w:r>
    </w:p>
    <w:p w14:paraId="040C0000">
      <w:pPr>
        <w:spacing w:line="276" w:lineRule="auto"/>
        <w:ind w:firstLine="709" w:left="0"/>
      </w:pPr>
      <w:r>
        <w:t>На гидравлическом прессах (для пакетирования макулатуры QZD-120 и QZD-280) производится прессование макулатуры. Проектная мощность оборудования 10000 т/г.</w:t>
      </w:r>
    </w:p>
    <w:p w14:paraId="050C0000">
      <w:pPr>
        <w:spacing w:line="276" w:lineRule="auto"/>
        <w:ind w:firstLine="709" w:left="0"/>
      </w:pPr>
      <w:r>
        <w:t>Станок для переработки кабеля и электронного лома STOKKERMILL, станок для разделки кабеля SG-003-02, станок для разделки кабеля SG-006C; Пресс пакетировочный ПП-300 используются для утилизации металлолома, отходов кабельной продукции, оргтехники. Проектная мощность объекта 2000 т/г.</w:t>
      </w:r>
    </w:p>
    <w:p w14:paraId="060C0000">
      <w:pPr>
        <w:spacing w:line="276" w:lineRule="auto"/>
        <w:ind w:firstLine="709" w:left="0"/>
      </w:pPr>
      <w:r>
        <w:t>Дробилка модель GC1000 (ПЭТ) и дробилка модель GC800T (ПЭТ) используются для изготовления ПЭТ – флекса. Проектная мощность объекта 2000 т/г.</w:t>
      </w:r>
    </w:p>
    <w:p w14:paraId="070C0000">
      <w:pPr>
        <w:spacing w:line="276" w:lineRule="auto"/>
        <w:ind w:firstLine="709" w:left="0"/>
      </w:pPr>
      <w:r>
        <w:t>Переработка изношенных шин и  резинотехнических изделий в резиновую крошу, резиновую плитку ООО «Феникс» осуществляет на линии по переработке изношенных шин в резиновую крошку Ecogold 550 и линии производства резиновой плитки EcoGold Plit. Проектная мощность объекта 3000 т/г.</w:t>
      </w:r>
    </w:p>
    <w:p w14:paraId="080C0000">
      <w:pPr>
        <w:spacing w:line="276" w:lineRule="auto"/>
        <w:ind w:firstLine="709" w:left="0"/>
      </w:pPr>
      <w:r>
        <w:t>Утилизация стекла производится путем его дробления на дробилке молотковой для стекла ИМС-500-11, проектной мощностью 3500 т/г.</w:t>
      </w:r>
    </w:p>
    <w:p w14:paraId="090C0000">
      <w:pPr>
        <w:spacing w:line="276" w:lineRule="auto"/>
        <w:ind w:firstLine="709" w:left="0"/>
      </w:pPr>
      <w:r>
        <w:t>Переработка отходов лома железобетона, древесных отходов, крупногабаритных отходов производится на первичном измельчителе (дробилка) HAMMBREAKER METAL &amp; STONE. Мощность объекта 200000 т/г.</w:t>
      </w:r>
    </w:p>
    <w:p w14:paraId="0A0C0000">
      <w:pPr>
        <w:spacing w:line="276" w:lineRule="auto"/>
        <w:ind w:firstLine="709" w:left="0"/>
      </w:pPr>
      <w:r>
        <w:t>Термическое обезвреживание отходов путем высокотемпературного процесса сгорания производится в инсинераторе (печь кремационная) «Гейзер-ИУ-400-М» мощностью 300 т/г.</w:t>
      </w:r>
    </w:p>
    <w:p w14:paraId="0B0C0000">
      <w:pPr>
        <w:spacing w:line="276" w:lineRule="auto"/>
        <w:ind w:firstLine="709" w:left="0"/>
      </w:pPr>
      <w:r>
        <w:t>На площадке компостирования органические отходы утилизируются с помощью технологии биотермического обезвреживания. Мощность объекта 40000 т/г.</w:t>
      </w:r>
    </w:p>
    <w:p w14:paraId="0C0C0000">
      <w:pPr>
        <w:spacing w:line="276" w:lineRule="auto"/>
        <w:ind w:firstLine="709" w:left="0"/>
      </w:pPr>
      <w:r>
        <w:t>Переработка ткани производится на промышленной машинке стирально-</w:t>
      </w:r>
      <w:r>
        <w:t xml:space="preserve">отжимная «Вега» ВО-20, промышленной машине сушильной «Вега» ВС-25, прессе гидравлическом AMD «Ветошь». Проектная мощность объекта 50 т/г. </w:t>
      </w:r>
    </w:p>
    <w:p w14:paraId="0D0C0000">
      <w:pPr>
        <w:spacing w:line="276" w:lineRule="auto"/>
        <w:ind w:firstLine="709" w:left="0"/>
      </w:pPr>
      <w:r>
        <w:t>Схема технологических процессов обработки и утилизации ТКО на мусороперерабатывающем заводе ООО «Феникс» приведен на рисунке 7.1.</w:t>
      </w:r>
    </w:p>
    <w:p w14:paraId="0E0C0000">
      <w:pPr>
        <w:spacing w:line="276" w:lineRule="auto"/>
        <w:ind w:firstLine="709" w:left="0"/>
      </w:pPr>
    </w:p>
    <w:p w14:paraId="0F0C0000">
      <w:pPr>
        <w:ind/>
        <w:jc w:val="center"/>
        <w:rPr>
          <w:sz w:val="24"/>
        </w:rPr>
      </w:pPr>
      <w:r>
        <w:drawing>
          <wp:anchor allowOverlap="true" behindDoc="false" distB="0" distL="114300" distR="114300" distT="0" layoutInCell="true" locked="false" relativeHeight="251658240" simplePos="false">
            <wp:simplePos x="0" y="0"/>
            <wp:positionH relativeFrom="column">
              <wp:posOffset>33655</wp:posOffset>
            </wp:positionH>
            <wp:positionV relativeFrom="page">
              <wp:posOffset>2387438</wp:posOffset>
            </wp:positionV>
            <wp:extent cx="6122035" cy="4337685"/>
            <wp:effectExtent b="0" l="0" r="0" t="0"/>
            <wp:wrapTopAndBottom distB="0" distT="0"/>
            <wp:docPr hidden="false" id="8" name="Picture 8"/>
            <a:graphic>
              <a:graphicData uri="http://schemas.openxmlformats.org/drawingml/2006/picture">
                <pic:pic>
                  <pic:nvPicPr>
                    <pic:cNvPr hidden="false" id="7" name="Picture 7"/>
                    <pic:cNvPicPr preferRelativeResize="true"/>
                  </pic:nvPicPr>
                  <pic:blipFill>
                    <a:blip r:embed="rId16"/>
                    <a:stretch/>
                  </pic:blipFill>
                  <pic:spPr>
                    <a:xfrm flipH="false" flipV="false" rot="0">
                      <a:ext cx="6122035" cy="4337685"/>
                    </a:xfrm>
                    <a:prstGeom prst="rect"/>
                  </pic:spPr>
                </pic:pic>
              </a:graphicData>
            </a:graphic>
          </wp:anchor>
        </w:drawing>
      </w:r>
      <w:r>
        <w:rPr>
          <w:sz w:val="24"/>
        </w:rPr>
        <w:t>Рис 7.1. Схема технологических процессов обработки и утилизации ТКО на мусороперерабатывающем заводе ООО «Феникс»</w:t>
      </w:r>
    </w:p>
    <w:p w14:paraId="100C0000">
      <w:pPr>
        <w:spacing w:line="276" w:lineRule="auto"/>
        <w:ind w:firstLine="709" w:left="0"/>
      </w:pPr>
    </w:p>
    <w:p w14:paraId="110C0000">
      <w:pPr>
        <w:spacing w:line="276" w:lineRule="auto"/>
        <w:ind w:firstLine="567" w:left="0" w:right="-31"/>
      </w:pPr>
      <w:r>
        <w:t>Перечень технологических процессов обработки и утилизации ТКО на мусороперерабатывающем заводе ООО «Феникс».</w:t>
      </w:r>
    </w:p>
    <w:p w14:paraId="120C0000">
      <w:pPr>
        <w:numPr>
          <w:ilvl w:val="0"/>
          <w:numId w:val="19"/>
        </w:numPr>
        <w:spacing w:line="276" w:lineRule="auto"/>
        <w:ind w:firstLine="709" w:left="0" w:right="-31"/>
      </w:pPr>
      <w:r>
        <w:t>Твердые коммунальные отходы от жилищ и юридических лиц доставляются мусоровозами на площадку приема отходов мусоросортировочного комплекса.</w:t>
      </w:r>
    </w:p>
    <w:p w14:paraId="130C0000">
      <w:pPr>
        <w:spacing w:line="276" w:lineRule="auto"/>
        <w:ind w:firstLine="567" w:left="0" w:right="-31"/>
      </w:pPr>
      <w:r>
        <w:t xml:space="preserve">На площадке приема отходов производится выборка из общей массы не загрязненного картона, опасных отходов, покрышек автомобильных. </w:t>
      </w:r>
    </w:p>
    <w:p w14:paraId="140C0000">
      <w:pPr>
        <w:spacing w:line="276" w:lineRule="auto"/>
        <w:ind w:firstLine="567" w:left="0" w:right="-31"/>
      </w:pPr>
      <w:r>
        <w:t>Картон направляется на участок подготовки макулатуры для прессования в тюки. Покрышки направляются на участок переработки резинотехнических изделий на переработку. В результате переработки покрышек получают резиновую крошку из которой в последствии изготавливают резиновые плитки и другую продукцию.</w:t>
      </w:r>
    </w:p>
    <w:p w14:paraId="150C0000">
      <w:pPr>
        <w:spacing w:line="276" w:lineRule="auto"/>
        <w:ind w:firstLine="567" w:left="0" w:right="-31"/>
      </w:pPr>
      <w:r>
        <w:t>КГО, древесные отходы выгружают отдельно и направляют на участок по переработке отходов лома железобетона, древесных отходов, КГО. Путем шредирования в первичном измельчителе получают техническую щепу, дрова.</w:t>
      </w:r>
    </w:p>
    <w:p w14:paraId="160C0000">
      <w:pPr>
        <w:numPr>
          <w:ilvl w:val="0"/>
          <w:numId w:val="19"/>
        </w:numPr>
        <w:spacing w:line="276" w:lineRule="auto"/>
        <w:ind w:firstLine="709" w:left="0" w:right="-31"/>
      </w:pPr>
      <w:r>
        <w:t>ТКО с площадки приема отходов загружаются в разрыватель пакетов для открывания и опорожнения полиэтиленовых мешков, пакетов с ТКО, подготовке к сортировке.</w:t>
      </w:r>
    </w:p>
    <w:p w14:paraId="170C0000">
      <w:pPr>
        <w:numPr>
          <w:ilvl w:val="0"/>
          <w:numId w:val="19"/>
        </w:numPr>
        <w:spacing w:line="276" w:lineRule="auto"/>
        <w:ind w:firstLine="709" w:left="0" w:right="-31"/>
      </w:pPr>
      <w:r>
        <w:t>Далее ТКО поступает на вибрационный грохот. На грохоте производится отсев мелкой фракции размером до 70мм до 30% по массе от входного потока, содержание которой имеет преимущественно нецелевую морфологию (пищевые отходы, песок, камни, органика, и т.п). Отделенные фракции направляются на площадку компостирования для переработки в техногрунт.</w:t>
      </w:r>
    </w:p>
    <w:p w14:paraId="180C0000">
      <w:pPr>
        <w:numPr>
          <w:ilvl w:val="0"/>
          <w:numId w:val="19"/>
        </w:numPr>
        <w:spacing w:line="276" w:lineRule="auto"/>
        <w:ind w:firstLine="709" w:left="0" w:right="-31"/>
      </w:pPr>
      <w:r>
        <w:t xml:space="preserve">Освобожденное от пакетов ТКО поступает на линию сортировки ТКО где производится ручная сортировка по полезным фракциям : бумага, ПЭТ, пластики и полиэтилен, стекло, текстиль.  Отделенные фракции направляются на соответствующие производственные участки для переработки. Бумажные отходы на участок подготовки макулатуры для последующего пакетирования,  ПЭТ на участок переработки ПЭТ для сортировки по цветам и изготовления ПЭТ флекса, пластики полиэтилены и стекло на участок по производству полимер-песчаных изделий, текстильные отходы на участок переработки текстиля, производства ветоши технической. </w:t>
      </w:r>
    </w:p>
    <w:p w14:paraId="190C0000">
      <w:pPr>
        <w:numPr>
          <w:ilvl w:val="0"/>
          <w:numId w:val="19"/>
        </w:numPr>
        <w:spacing w:line="276" w:lineRule="auto"/>
        <w:ind w:firstLine="709" w:left="0" w:right="-31"/>
      </w:pPr>
      <w:r>
        <w:t>На линии сортировки отбирают металлическую банку и направляют на магнитный сепаратор для отделения цветного металла. Черный металл, цветной металл, отходы кабелей поступают на участок подготовки металлолома, кабельной продукции, где впоследствии прессуются или гранулируются.</w:t>
      </w:r>
    </w:p>
    <w:p w14:paraId="1A0C0000">
      <w:pPr>
        <w:spacing w:line="276" w:lineRule="auto"/>
        <w:ind w:firstLine="709" w:left="0" w:right="-31"/>
      </w:pPr>
      <w:r>
        <w:t>На линии сортировки отбираются отходы, не подлежащие захоронению (промасленные отходы, шприцы и т.др.). Отходы, не подлежащие захоронению, направляются на участок обезвреживания отходов для термического уничтожения в инсинераторе.</w:t>
      </w:r>
    </w:p>
    <w:p w14:paraId="1B0C0000">
      <w:pPr>
        <w:numPr>
          <w:ilvl w:val="0"/>
          <w:numId w:val="19"/>
        </w:numPr>
        <w:spacing w:line="276" w:lineRule="auto"/>
        <w:ind w:firstLine="709" w:left="0" w:right="-31"/>
      </w:pPr>
      <w:r>
        <w:t xml:space="preserve">Хвосты отходов проходят через магнитный сепаратор, где отделяется черный металл. Отделенные от черного металла хвосты направляются на площадку приема хвостов для последующего захоронения. </w:t>
      </w:r>
    </w:p>
    <w:p w14:paraId="1C0C0000">
      <w:pPr>
        <w:spacing w:line="276" w:lineRule="auto"/>
        <w:ind w:firstLine="709" w:left="0" w:right="-31"/>
      </w:pPr>
      <w:r>
        <w:t>На мусоросортировочном комплексе Вулканный в Вулканном городском поселении пгт.  Вулканный  ОАО "Елизовское многоотраслевое коммунальное хозяйство" (ЕМКХ) осуществляет сортировку ТКО. Проектная мощность линии 40000 т/год. Фактическая мощность линии 13651 т/год.</w:t>
      </w:r>
    </w:p>
    <w:p w14:paraId="1D0C0000">
      <w:pPr>
        <w:spacing w:line="276" w:lineRule="auto"/>
        <w:ind w:firstLine="709" w:left="0" w:right="-31"/>
      </w:pPr>
      <w:r>
        <w:t xml:space="preserve">На мусоросортировочный комплекс ОАО «ЕМКХ» на сортировку поступают отходы с территории Елизовского муниципального района и </w:t>
      </w:r>
      <w:r>
        <w:t>Вилючинского городского округа. Каждое транспортное средство с твердыми коммунальными отходами проходит весовой контроль при въезде на мусоросортировочный комплекс для определения входного объема поступивших отходов. Все отходы выгружаются на площадку сортировки. Далее производится отсортировка КГО перед подачей отходов на мусоросортировочную линию.</w:t>
      </w:r>
    </w:p>
    <w:p w14:paraId="1E0C0000">
      <w:pPr>
        <w:numPr>
          <w:ilvl w:val="0"/>
          <w:numId w:val="20"/>
        </w:numPr>
        <w:spacing w:line="276" w:lineRule="auto"/>
        <w:ind w:firstLine="709" w:left="0" w:right="-31"/>
      </w:pPr>
      <w:r>
        <w:t>Отсортировка КГО извлечение отходов для дальнейшего использования.</w:t>
      </w:r>
    </w:p>
    <w:p w14:paraId="1F0C0000">
      <w:pPr>
        <w:numPr>
          <w:ilvl w:val="0"/>
          <w:numId w:val="21"/>
        </w:numPr>
        <w:spacing w:line="276" w:lineRule="auto"/>
        <w:ind w:firstLine="709" w:left="0" w:right="-31"/>
      </w:pPr>
      <w:r>
        <w:t>Древесные отходы — отопление бытовых помещений и продажа древесных отходов.</w:t>
      </w:r>
    </w:p>
    <w:p w14:paraId="200C0000">
      <w:pPr>
        <w:numPr>
          <w:ilvl w:val="0"/>
          <w:numId w:val="21"/>
        </w:numPr>
        <w:spacing w:line="276" w:lineRule="auto"/>
        <w:ind w:firstLine="709" w:left="0" w:right="-31"/>
      </w:pPr>
      <w:r>
        <w:t>Строительный мусор — использование в качестве изолирующего слоя и использование для планирования территории полигона.</w:t>
      </w:r>
    </w:p>
    <w:p w14:paraId="210C0000">
      <w:pPr>
        <w:numPr>
          <w:ilvl w:val="0"/>
          <w:numId w:val="21"/>
        </w:numPr>
        <w:spacing w:line="276" w:lineRule="auto"/>
        <w:ind w:firstLine="709" w:left="0" w:right="-31"/>
      </w:pPr>
      <w:r>
        <w:t>Электроника и бытовая техника — разборка и получение полезных фракций (металл, алюминий, пластик). Отходы не пригодные для дальнейшей утилизации направляются на захоронение.</w:t>
      </w:r>
    </w:p>
    <w:p w14:paraId="220C0000">
      <w:pPr>
        <w:numPr>
          <w:ilvl w:val="0"/>
          <w:numId w:val="20"/>
        </w:numPr>
        <w:spacing w:line="276" w:lineRule="auto"/>
        <w:ind w:firstLine="709" w:left="0" w:right="-31"/>
      </w:pPr>
      <w:r>
        <w:t>Подача на линию несортированных отходов, за исключение КГО.</w:t>
      </w:r>
    </w:p>
    <w:p w14:paraId="230C0000">
      <w:pPr>
        <w:widowControl w:val="1"/>
        <w:numPr>
          <w:ilvl w:val="0"/>
          <w:numId w:val="21"/>
        </w:numPr>
        <w:spacing w:line="276" w:lineRule="auto"/>
        <w:ind w:firstLine="709" w:left="0" w:right="-31"/>
        <w:contextualSpacing w:val="0"/>
      </w:pPr>
      <w:r>
        <w:t>Извлечение органических отходов и транспортировка их на полигон Вилючинского городского округа для дальнейшего захоронения.</w:t>
      </w:r>
    </w:p>
    <w:p w14:paraId="240C0000">
      <w:pPr>
        <w:numPr>
          <w:ilvl w:val="0"/>
          <w:numId w:val="21"/>
        </w:numPr>
        <w:spacing w:line="276" w:lineRule="auto"/>
        <w:ind w:firstLine="709" w:left="0" w:right="-31"/>
      </w:pPr>
      <w:r>
        <w:t xml:space="preserve"> Захоронение неорганических отходов на полигоне п. Вулканный (остатки </w:t>
      </w:r>
      <w:r>
        <w:drawing>
          <wp:inline>
            <wp:extent cx="6095" cy="12195"/>
            <wp:effectExtent b="0" l="0" r="0" t="0"/>
            <wp:docPr hidden="false" id="10" name="Picture 10"/>
            <a:graphic>
              <a:graphicData uri="http://schemas.openxmlformats.org/drawingml/2006/picture">
                <pic:pic>
                  <pic:nvPicPr>
                    <pic:cNvPr hidden="false" id="9" name="Picture 9"/>
                    <pic:cNvPicPr preferRelativeResize="true"/>
                  </pic:nvPicPr>
                  <pic:blipFill>
                    <a:blip r:embed="rId17"/>
                    <a:stretch/>
                  </pic:blipFill>
                  <pic:spPr>
                    <a:xfrm flipH="false" flipV="false" rot="0">
                      <a:ext cx="6095" cy="12195"/>
                    </a:xfrm>
                    <a:prstGeom prst="rect"/>
                  </pic:spPr>
                </pic:pic>
              </a:graphicData>
            </a:graphic>
          </wp:inline>
        </w:drawing>
      </w:r>
      <w:r>
        <w:t xml:space="preserve">сортировки не пригодные для использования в качестве вторичного сырья) </w:t>
      </w:r>
    </w:p>
    <w:p w14:paraId="250C0000">
      <w:pPr>
        <w:numPr>
          <w:ilvl w:val="0"/>
          <w:numId w:val="21"/>
        </w:numPr>
        <w:spacing w:line="276" w:lineRule="auto"/>
        <w:ind w:firstLine="709" w:left="0" w:right="-31"/>
      </w:pPr>
      <w:r>
        <w:t xml:space="preserve"> Извлечение отходов пригодных для использования в качестве вторичного сырья (лом цветных и черных металлов. стекло, ПЭТ, отходы бумаги и картона и т.д.)</w:t>
      </w:r>
    </w:p>
    <w:p w14:paraId="260C0000">
      <w:pPr>
        <w:widowControl w:val="1"/>
        <w:spacing w:line="276" w:lineRule="auto"/>
        <w:ind w:firstLine="709" w:left="0" w:right="-31"/>
      </w:pPr>
      <w:r>
        <w:t>На территории Камчатского края ведется прием бумажных отходов от юридических лиц в целях утилизации за плату.</w:t>
      </w:r>
    </w:p>
    <w:p w14:paraId="270C0000">
      <w:pPr>
        <w:widowControl w:val="1"/>
        <w:spacing w:line="276" w:lineRule="auto"/>
        <w:ind w:firstLine="709" w:left="0" w:right="-31"/>
      </w:pPr>
    </w:p>
    <w:p w14:paraId="280C0000">
      <w:pPr>
        <w:widowControl w:val="1"/>
        <w:spacing w:line="276" w:lineRule="auto"/>
        <w:ind w:firstLine="709" w:left="0" w:right="-31"/>
      </w:pPr>
      <w:r>
        <w:t>Таблица 7.1. Пункты приема бумажных отходов.</w:t>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3034"/>
        <w:gridCol w:w="4196"/>
        <w:gridCol w:w="2494"/>
      </w:tblGrid>
      <w:tr>
        <w:tc>
          <w:tcPr>
            <w:tcW w:type="dxa" w:w="30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90C0000">
            <w:pPr>
              <w:spacing w:line="276" w:lineRule="auto"/>
              <w:ind w:right="-31"/>
              <w:jc w:val="center"/>
              <w:rPr>
                <w:sz w:val="24"/>
              </w:rPr>
            </w:pPr>
            <w:r>
              <w:rPr>
                <w:sz w:val="24"/>
              </w:rPr>
              <w:t>Название предприятия</w:t>
            </w:r>
          </w:p>
        </w:tc>
        <w:tc>
          <w:tcPr>
            <w:tcW w:type="dxa" w:w="41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A0C0000">
            <w:pPr>
              <w:spacing w:line="276" w:lineRule="auto"/>
              <w:ind w:right="-31"/>
              <w:jc w:val="center"/>
              <w:rPr>
                <w:sz w:val="24"/>
              </w:rPr>
            </w:pPr>
            <w:r>
              <w:rPr>
                <w:sz w:val="24"/>
              </w:rPr>
              <w:t>Адрес</w:t>
            </w:r>
          </w:p>
        </w:tc>
        <w:tc>
          <w:tcPr>
            <w:tcW w:type="dxa" w:w="249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B0C0000">
            <w:pPr>
              <w:spacing w:line="276" w:lineRule="auto"/>
              <w:ind w:right="-31"/>
              <w:jc w:val="center"/>
              <w:rPr>
                <w:sz w:val="24"/>
              </w:rPr>
            </w:pPr>
            <w:r>
              <w:rPr>
                <w:sz w:val="24"/>
              </w:rPr>
              <w:t>Телефон</w:t>
            </w:r>
          </w:p>
        </w:tc>
      </w:tr>
      <w:tr>
        <w:trPr>
          <w:trHeight w:hRule="atLeast" w:val="431"/>
        </w:trPr>
        <w:tc>
          <w:tcPr>
            <w:tcW w:type="dxa" w:w="30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C0C0000">
            <w:pPr>
              <w:spacing w:line="276" w:lineRule="auto"/>
              <w:ind w:right="-31"/>
              <w:rPr>
                <w:sz w:val="24"/>
              </w:rPr>
            </w:pPr>
            <w:r>
              <w:rPr>
                <w:sz w:val="24"/>
              </w:rPr>
              <w:t>Корнилов ИП</w:t>
            </w:r>
          </w:p>
        </w:tc>
        <w:tc>
          <w:tcPr>
            <w:tcW w:type="dxa" w:w="41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D0C0000">
            <w:pPr>
              <w:spacing w:line="276" w:lineRule="auto"/>
              <w:ind w:right="-31"/>
              <w:rPr>
                <w:sz w:val="24"/>
              </w:rPr>
            </w:pPr>
            <w:r>
              <w:rPr>
                <w:sz w:val="24"/>
              </w:rPr>
              <w:t>г. Петропавловск-Камчатский, Озерновская Коса, д. 11</w:t>
            </w:r>
          </w:p>
        </w:tc>
        <w:tc>
          <w:tcPr>
            <w:tcW w:type="dxa" w:w="249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E0C0000">
            <w:pPr>
              <w:spacing w:line="276" w:lineRule="auto"/>
              <w:ind w:right="-31"/>
              <w:jc w:val="center"/>
              <w:rPr>
                <w:sz w:val="24"/>
              </w:rPr>
            </w:pPr>
            <w:r>
              <w:rPr>
                <w:sz w:val="24"/>
              </w:rPr>
              <w:t>+7(4152)11-25-42</w:t>
            </w:r>
          </w:p>
        </w:tc>
      </w:tr>
      <w:tr>
        <w:tc>
          <w:tcPr>
            <w:tcW w:type="dxa" w:w="303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2F0C0000">
            <w:pPr>
              <w:spacing w:line="276" w:lineRule="auto"/>
              <w:ind w:right="-31"/>
              <w:rPr>
                <w:sz w:val="24"/>
              </w:rPr>
            </w:pPr>
            <w:r>
              <w:rPr>
                <w:sz w:val="24"/>
              </w:rPr>
              <w:t>Эко Стар Технолоджи</w:t>
            </w:r>
          </w:p>
        </w:tc>
        <w:tc>
          <w:tcPr>
            <w:tcW w:type="dxa" w:w="419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00C0000">
            <w:pPr>
              <w:spacing w:line="276" w:lineRule="auto"/>
              <w:ind w:right="-31"/>
              <w:rPr>
                <w:sz w:val="24"/>
              </w:rPr>
            </w:pPr>
            <w:r>
              <w:rPr>
                <w:sz w:val="24"/>
              </w:rPr>
              <w:t xml:space="preserve">г. Петропавловск-Камчатский, </w:t>
            </w:r>
            <w:r>
              <w:br/>
            </w:r>
            <w:r>
              <w:rPr>
                <w:sz w:val="24"/>
              </w:rPr>
              <w:t>просп. Победы, 11-й км, оф. 201</w:t>
            </w:r>
          </w:p>
        </w:tc>
        <w:tc>
          <w:tcPr>
            <w:tcW w:type="dxa" w:w="249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10C0000">
            <w:pPr>
              <w:spacing w:line="276" w:lineRule="auto"/>
              <w:ind w:right="-31"/>
              <w:jc w:val="center"/>
              <w:rPr>
                <w:sz w:val="24"/>
              </w:rPr>
            </w:pPr>
            <w:r>
              <w:rPr>
                <w:sz w:val="24"/>
              </w:rPr>
              <w:t>+7 (4152) 29-87-57</w:t>
            </w:r>
          </w:p>
        </w:tc>
      </w:tr>
    </w:tbl>
    <w:p w14:paraId="320C0000">
      <w:pPr>
        <w:widowControl w:val="1"/>
        <w:spacing w:line="276" w:lineRule="auto"/>
        <w:ind w:firstLine="567" w:left="567" w:right="-31"/>
      </w:pPr>
    </w:p>
    <w:p w14:paraId="330C0000">
      <w:pPr>
        <w:widowControl w:val="1"/>
        <w:spacing w:line="276" w:lineRule="auto"/>
        <w:ind w:firstLine="709" w:left="0" w:right="-31"/>
      </w:pPr>
      <w:r>
        <w:t>На территории Камчатского края ведется прием металлолома.</w:t>
      </w:r>
    </w:p>
    <w:p w14:paraId="340C0000">
      <w:pPr>
        <w:widowControl w:val="1"/>
        <w:spacing w:line="276" w:lineRule="auto"/>
        <w:ind w:firstLine="709" w:left="0" w:right="-31"/>
      </w:pPr>
      <w:r>
        <w:t>Ниже приведен список предприятий, работающих в Петропавловск-Камчатском, и на постоянной основе осуществляют прием металлолома.</w:t>
      </w:r>
    </w:p>
    <w:p w14:paraId="350C0000">
      <w:pPr>
        <w:widowControl w:val="1"/>
        <w:spacing w:line="276" w:lineRule="auto"/>
        <w:ind w:firstLine="709" w:left="0" w:right="-31"/>
      </w:pPr>
    </w:p>
    <w:p w14:paraId="360C0000">
      <w:pPr>
        <w:widowControl w:val="1"/>
        <w:spacing w:line="276" w:lineRule="auto"/>
        <w:ind w:firstLine="709" w:left="0" w:right="-31"/>
      </w:pPr>
      <w:r>
        <w:t>Таблица 7.2 Список предприятий, работающих в Петропавловске-Камчатском, и на постоянной основе осуществляют приемку металлического лома.</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3176"/>
        <w:gridCol w:w="4241"/>
        <w:gridCol w:w="2224"/>
      </w:tblGrid>
      <w:tr>
        <w:trPr>
          <w:trHeight w:hRule="atLeast" w:val="360"/>
        </w:trPr>
        <w:tc>
          <w:tcPr>
            <w:tcW w:type="dxa" w:w="3176"/>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70C0000">
            <w:pPr>
              <w:spacing w:line="276" w:lineRule="auto"/>
              <w:ind w:right="-31"/>
              <w:jc w:val="center"/>
              <w:rPr>
                <w:sz w:val="24"/>
              </w:rPr>
            </w:pPr>
            <w:r>
              <w:rPr>
                <w:sz w:val="24"/>
              </w:rPr>
              <w:t>Название предприятия</w:t>
            </w:r>
          </w:p>
        </w:tc>
        <w:tc>
          <w:tcPr>
            <w:tcW w:type="dxa" w:w="424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80C0000">
            <w:pPr>
              <w:spacing w:line="276" w:lineRule="auto"/>
              <w:ind w:right="-31"/>
              <w:jc w:val="center"/>
              <w:rPr>
                <w:sz w:val="24"/>
              </w:rPr>
            </w:pPr>
            <w:r>
              <w:rPr>
                <w:sz w:val="24"/>
              </w:rPr>
              <w:t>Адрес</w:t>
            </w:r>
          </w:p>
        </w:tc>
        <w:tc>
          <w:tcPr>
            <w:tcW w:type="dxa" w:w="222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390C0000">
            <w:pPr>
              <w:spacing w:line="276" w:lineRule="auto"/>
              <w:ind w:right="-31"/>
              <w:jc w:val="center"/>
              <w:rPr>
                <w:sz w:val="24"/>
              </w:rPr>
            </w:pPr>
            <w:r>
              <w:rPr>
                <w:sz w:val="24"/>
              </w:rPr>
              <w:t>Телефон</w:t>
            </w:r>
          </w:p>
        </w:tc>
      </w:tr>
      <w:tr>
        <w:trPr>
          <w:trHeight w:hRule="atLeast" w:val="360"/>
        </w:trPr>
        <w:tc>
          <w:tcPr>
            <w:tcW w:type="dxa" w:w="3176"/>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A0C0000">
            <w:pPr>
              <w:spacing w:line="276" w:lineRule="auto"/>
              <w:ind w:right="-31"/>
              <w:jc w:val="left"/>
              <w:rPr>
                <w:sz w:val="24"/>
              </w:rPr>
            </w:pPr>
            <w:r>
              <w:rPr>
                <w:sz w:val="24"/>
              </w:rPr>
              <w:t>Металл-Сервис Плюс, ООО</w:t>
            </w:r>
          </w:p>
        </w:tc>
        <w:tc>
          <w:tcPr>
            <w:tcW w:type="dxa" w:w="4241"/>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B0C0000">
            <w:pPr>
              <w:spacing w:line="276" w:lineRule="auto"/>
              <w:ind w:right="-31"/>
              <w:jc w:val="left"/>
              <w:rPr>
                <w:sz w:val="24"/>
              </w:rPr>
            </w:pPr>
            <w:r>
              <w:rPr>
                <w:sz w:val="24"/>
              </w:rPr>
              <w:t>г. Петропавловск-Камчатский, Автомобилистов, 8</w:t>
            </w:r>
          </w:p>
        </w:tc>
        <w:tc>
          <w:tcPr>
            <w:tcW w:type="dxa" w:w="222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C0C0000">
            <w:pPr>
              <w:spacing w:line="276" w:lineRule="auto"/>
              <w:ind w:right="-31"/>
              <w:jc w:val="center"/>
              <w:rPr>
                <w:sz w:val="24"/>
              </w:rPr>
            </w:pPr>
            <w:r>
              <w:rPr>
                <w:sz w:val="24"/>
              </w:rPr>
              <w:t>+7 (4152) 30-73-40</w:t>
            </w:r>
            <w:r>
              <w:rPr>
                <w:sz w:val="24"/>
              </w:rPr>
              <w:br/>
            </w:r>
            <w:r>
              <w:rPr>
                <w:sz w:val="24"/>
              </w:rPr>
              <w:t>+7 (4152) 30-73-50</w:t>
            </w:r>
          </w:p>
        </w:tc>
      </w:tr>
      <w:tr>
        <w:trPr>
          <w:trHeight w:hRule="atLeast" w:val="360"/>
        </w:trPr>
        <w:tc>
          <w:tcPr>
            <w:tcW w:type="dxa" w:w="3176"/>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D0C0000">
            <w:pPr>
              <w:spacing w:line="276" w:lineRule="auto"/>
              <w:ind w:right="-31"/>
              <w:jc w:val="left"/>
              <w:rPr>
                <w:sz w:val="24"/>
              </w:rPr>
            </w:pPr>
            <w:r>
              <w:rPr>
                <w:sz w:val="24"/>
              </w:rPr>
              <w:t>ЮГ, ООО</w:t>
            </w:r>
          </w:p>
        </w:tc>
        <w:tc>
          <w:tcPr>
            <w:tcW w:type="dxa" w:w="4241"/>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E0C0000">
            <w:pPr>
              <w:spacing w:line="276" w:lineRule="auto"/>
              <w:ind w:right="-31"/>
              <w:jc w:val="left"/>
              <w:rPr>
                <w:sz w:val="24"/>
              </w:rPr>
            </w:pPr>
            <w:r>
              <w:rPr>
                <w:sz w:val="24"/>
              </w:rPr>
              <w:t>г. Петропавловск-Камчатский, Радиосвязи, 26</w:t>
            </w:r>
          </w:p>
        </w:tc>
        <w:tc>
          <w:tcPr>
            <w:tcW w:type="dxa" w:w="222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F0C0000">
            <w:pPr>
              <w:spacing w:line="276" w:lineRule="auto"/>
              <w:ind w:right="-31"/>
              <w:jc w:val="center"/>
              <w:rPr>
                <w:sz w:val="24"/>
              </w:rPr>
            </w:pPr>
            <w:r>
              <w:rPr>
                <w:sz w:val="24"/>
              </w:rPr>
              <w:t>+7(4152)31-32-32</w:t>
            </w:r>
            <w:r>
              <w:rPr>
                <w:sz w:val="24"/>
              </w:rPr>
              <w:br/>
            </w:r>
            <w:r>
              <w:rPr>
                <w:sz w:val="24"/>
              </w:rPr>
              <w:t>+7(4152)43-44-80</w:t>
            </w:r>
          </w:p>
        </w:tc>
      </w:tr>
      <w:tr>
        <w:trPr>
          <w:trHeight w:hRule="atLeast" w:val="360"/>
        </w:trPr>
        <w:tc>
          <w:tcPr>
            <w:tcW w:type="dxa" w:w="3176"/>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00C0000">
            <w:pPr>
              <w:spacing w:line="276" w:lineRule="auto"/>
              <w:ind w:right="-31"/>
              <w:jc w:val="left"/>
              <w:rPr>
                <w:sz w:val="24"/>
              </w:rPr>
            </w:pPr>
            <w:r>
              <w:rPr>
                <w:sz w:val="24"/>
              </w:rPr>
              <w:t>Металл-Сервис Плюс</w:t>
            </w:r>
          </w:p>
          <w:p w14:paraId="410C0000">
            <w:pPr>
              <w:spacing w:line="276" w:lineRule="auto"/>
              <w:ind w:right="-31"/>
              <w:jc w:val="left"/>
              <w:rPr>
                <w:sz w:val="24"/>
              </w:rPr>
            </w:pPr>
          </w:p>
        </w:tc>
        <w:tc>
          <w:tcPr>
            <w:tcW w:type="dxa" w:w="4241"/>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20C0000">
            <w:pPr>
              <w:spacing w:line="276" w:lineRule="auto"/>
              <w:ind w:right="-31"/>
              <w:jc w:val="left"/>
              <w:rPr>
                <w:sz w:val="24"/>
              </w:rPr>
            </w:pPr>
            <w:r>
              <w:rPr>
                <w:sz w:val="24"/>
              </w:rPr>
              <w:t>г. Елизово, Нагорная, 25а</w:t>
            </w:r>
          </w:p>
        </w:tc>
        <w:tc>
          <w:tcPr>
            <w:tcW w:type="dxa" w:w="222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30C0000">
            <w:pPr>
              <w:spacing w:line="276" w:lineRule="auto"/>
              <w:ind w:right="-31"/>
              <w:jc w:val="center"/>
              <w:rPr>
                <w:sz w:val="24"/>
              </w:rPr>
            </w:pPr>
            <w:r>
              <w:rPr>
                <w:sz w:val="24"/>
              </w:rPr>
              <w:t>+7 (4152) 32-25-88</w:t>
            </w:r>
            <w:r>
              <w:rPr>
                <w:sz w:val="24"/>
              </w:rPr>
              <w:br/>
            </w:r>
            <w:r>
              <w:rPr>
                <w:sz w:val="24"/>
              </w:rPr>
              <w:t>+7-984-162-20-02</w:t>
            </w:r>
          </w:p>
        </w:tc>
      </w:tr>
    </w:tbl>
    <w:p w14:paraId="440C0000">
      <w:pPr>
        <w:widowControl w:val="1"/>
        <w:spacing w:line="276" w:lineRule="auto"/>
        <w:ind w:right="-31"/>
      </w:pPr>
    </w:p>
    <w:p w14:paraId="450C0000">
      <w:pPr>
        <w:widowControl w:val="1"/>
        <w:spacing w:line="276" w:lineRule="auto"/>
        <w:ind w:firstLine="567" w:left="0" w:right="-31"/>
      </w:pPr>
      <w:r>
        <w:t>На территории Камчатского края биологические отходы утилизируют путем переработки на ветеринарно-санитарных утилизационных заводах (цехах) в соответствии с действующими правилами, обеззараживают в биотермических ямах, уничтожают сжиганием или в исключительных случаях захоранивают в специально отведенных местах. Места, отведенные для захоронения биологических отходов (скотомогильники), должны иметь одну или несколько биотермических ям.</w:t>
      </w:r>
    </w:p>
    <w:p w14:paraId="460C0000">
      <w:pPr>
        <w:widowControl w:val="1"/>
        <w:spacing w:line="276" w:lineRule="auto"/>
        <w:ind w:firstLine="567" w:left="0" w:right="-31"/>
      </w:pPr>
      <w:r>
        <w:t>Действующие скотомогильники:</w:t>
      </w:r>
    </w:p>
    <w:p w14:paraId="470C0000">
      <w:pPr>
        <w:widowControl w:val="1"/>
        <w:numPr>
          <w:ilvl w:val="0"/>
          <w:numId w:val="22"/>
        </w:numPr>
        <w:spacing w:line="276" w:lineRule="auto"/>
        <w:ind w:firstLine="709" w:left="0" w:right="-31"/>
      </w:pPr>
      <w:r>
        <w:t>г. Петропавловск-Камчатский, полигон ТКО п. Дальний (скотомогильник с двумя биотермическими ямами);</w:t>
      </w:r>
    </w:p>
    <w:p w14:paraId="480C0000">
      <w:pPr>
        <w:widowControl w:val="1"/>
        <w:numPr>
          <w:ilvl w:val="0"/>
          <w:numId w:val="22"/>
        </w:numPr>
        <w:spacing w:line="276" w:lineRule="auto"/>
        <w:ind w:firstLine="709" w:left="0" w:right="-31"/>
      </w:pPr>
      <w:r>
        <w:t>п. Лесной, Елизовский район, скотомогильник с двумя биотермическими ямами;</w:t>
      </w:r>
    </w:p>
    <w:p w14:paraId="490C0000">
      <w:pPr>
        <w:widowControl w:val="1"/>
        <w:numPr>
          <w:ilvl w:val="0"/>
          <w:numId w:val="22"/>
        </w:numPr>
        <w:spacing w:line="276" w:lineRule="auto"/>
        <w:ind w:firstLine="709" w:left="0" w:right="-31"/>
      </w:pPr>
      <w:r>
        <w:t>с. Эссо, Быстринский район, полигон ТКО (скотомогильник с одной биотермической ямой).</w:t>
      </w:r>
    </w:p>
    <w:p w14:paraId="4A0C0000">
      <w:pPr>
        <w:widowControl w:val="1"/>
        <w:spacing w:line="276" w:lineRule="auto"/>
        <w:ind w:firstLine="709" w:left="0" w:right="-31"/>
      </w:pPr>
      <w:r>
        <w:t>Планируемый скотомогильник:</w:t>
      </w:r>
    </w:p>
    <w:p w14:paraId="4B0C0000">
      <w:pPr>
        <w:widowControl w:val="1"/>
        <w:numPr>
          <w:ilvl w:val="0"/>
          <w:numId w:val="22"/>
        </w:numPr>
        <w:tabs>
          <w:tab w:leader="none" w:pos="284" w:val="left"/>
        </w:tabs>
        <w:spacing w:line="276" w:lineRule="auto"/>
        <w:ind w:firstLine="709" w:left="0" w:right="-31"/>
      </w:pPr>
      <w:r>
        <w:t>скотомогильник с одной биотермической ямой в Мильковском районе на 26 км автотрассы Мильково-Петропавловск-Камчатский полигон ТКО.</w:t>
      </w:r>
    </w:p>
    <w:p w14:paraId="4C0C0000">
      <w:pPr>
        <w:widowControl w:val="1"/>
        <w:spacing w:line="276" w:lineRule="auto"/>
        <w:ind w:firstLine="709" w:left="0" w:right="-31"/>
      </w:pPr>
      <w:r>
        <w:t>ИП Карбанева Л.А. осуществляет деятельность по сбору, вывозу и утилизации биологических и медицинских отходов всех классов опасности. В целях организации сбора и утилизации биологических отходов, образующихся в крестьянско-фермерских, личных подсобных хозяйствах, мелкотоварных фермах введены в эксплуатацию скотомогильники с биотермическими ямами в п. Лесной Елизовского района и с. Эссо Быстринского района, которые находятся в оперативном управлении краевых государственных учреждений ветеринарии. В распоряжении органов местного самоуправления Усть-Камчатского, Соболевского, Мильковского районов имеются крематоры.</w:t>
      </w:r>
    </w:p>
    <w:p w14:paraId="4D0C0000">
      <w:pPr>
        <w:widowControl w:val="1"/>
        <w:spacing w:line="276" w:lineRule="auto"/>
        <w:ind w:firstLine="709" w:left="0" w:right="-31"/>
      </w:pPr>
      <w:r>
        <w:t>Перечень действующих крематоров:</w:t>
      </w:r>
    </w:p>
    <w:p w14:paraId="4E0C0000">
      <w:pPr>
        <w:widowControl w:val="1"/>
        <w:numPr>
          <w:ilvl w:val="0"/>
          <w:numId w:val="22"/>
        </w:numPr>
        <w:tabs>
          <w:tab w:leader="none" w:pos="284" w:val="left"/>
        </w:tabs>
        <w:spacing w:line="276" w:lineRule="auto"/>
        <w:ind w:firstLine="709" w:left="0" w:right="-31"/>
      </w:pPr>
      <w:r>
        <w:t>КГБУ «Камчатская краевая СББЖ»; юридический и фактический адрес: г. Петропавловск-Камчатский, Восточное шоссе, 11; мобильная передвижная установка для уничтожения трупов животных (утилизатор-инсинератор, единовременная загрузка 300 кг);</w:t>
      </w:r>
    </w:p>
    <w:p w14:paraId="4F0C0000">
      <w:pPr>
        <w:widowControl w:val="1"/>
        <w:numPr>
          <w:ilvl w:val="0"/>
          <w:numId w:val="22"/>
        </w:numPr>
        <w:tabs>
          <w:tab w:leader="none" w:pos="284" w:val="left"/>
        </w:tabs>
        <w:spacing w:line="276" w:lineRule="auto"/>
        <w:ind w:firstLine="709" w:left="0" w:right="-31"/>
      </w:pPr>
      <w:r>
        <w:t>ООО НПК «Мировой океан», юр. адрес: г. Петропавловск-Камчатский, ул. Карбышева, д.3; факт. адрес: Елизовский район, п. Нагорный, 19 км Елизовского шоссе, территория бывшей птицефабрики «Восточная»; единовременная загрузка 1000 кг;</w:t>
      </w:r>
    </w:p>
    <w:p w14:paraId="500C0000">
      <w:pPr>
        <w:widowControl w:val="1"/>
        <w:numPr>
          <w:ilvl w:val="0"/>
          <w:numId w:val="22"/>
        </w:numPr>
        <w:tabs>
          <w:tab w:leader="none" w:pos="284" w:val="left"/>
        </w:tabs>
        <w:spacing w:line="276" w:lineRule="auto"/>
        <w:ind w:firstLine="709" w:left="0" w:right="-31"/>
      </w:pPr>
      <w:r>
        <w:t>ООО «Курс ДВ», юр. адрес: г. Вилючинск, ул. Мира, 15, факт. адрес: г. Вилючинск, бывшая в/ч 72087 (район медвежки); крематор с единовременной загрузкой 1000 кг; инсинератор Форсаж-2М с единовременной загрузкой 0,8 куб. м;</w:t>
      </w:r>
    </w:p>
    <w:p w14:paraId="510C0000">
      <w:pPr>
        <w:widowControl w:val="1"/>
        <w:numPr>
          <w:ilvl w:val="0"/>
          <w:numId w:val="22"/>
        </w:numPr>
        <w:tabs>
          <w:tab w:leader="none" w:pos="284" w:val="left"/>
        </w:tabs>
        <w:spacing w:line="276" w:lineRule="auto"/>
        <w:ind w:firstLine="709" w:left="0" w:right="-31"/>
      </w:pPr>
      <w:r>
        <w:t>ИП Карбанева Л.А., юр. адрес: г. Елизово, ул. Геофизическая, 18-33; факт. адрес: Елизовский район, п. Пиначево, в районе 5-9 км от свалки ТКО; единовременная загрузка 100 кг;</w:t>
      </w:r>
    </w:p>
    <w:p w14:paraId="520C0000">
      <w:pPr>
        <w:widowControl w:val="1"/>
        <w:numPr>
          <w:ilvl w:val="0"/>
          <w:numId w:val="22"/>
        </w:numPr>
        <w:tabs>
          <w:tab w:leader="none" w:pos="284" w:val="left"/>
        </w:tabs>
        <w:spacing w:line="276" w:lineRule="auto"/>
        <w:ind w:firstLine="709" w:left="0" w:right="-31"/>
      </w:pPr>
      <w:r>
        <w:t>3 крематора в муниципальной собственности (Мильковский район - единовременная загрузка 200 кг; Соболевский район - единовременная загрузка 300 кг; Усть-Камчатский район, факт. адрес: Усть-Камчатский район, с. Крутоберегово, ул. Юбилейная, 4, единовременная загрузка 200 кг).</w:t>
      </w:r>
    </w:p>
    <w:p w14:paraId="530C0000">
      <w:pPr>
        <w:widowControl w:val="1"/>
        <w:tabs>
          <w:tab w:leader="none" w:pos="284" w:val="left"/>
        </w:tabs>
        <w:spacing w:line="276" w:lineRule="auto"/>
        <w:ind w:firstLine="709" w:left="0" w:right="-31"/>
      </w:pPr>
      <w:r>
        <w:t>Семь крематоров в сельскохозяйственных организациях:</w:t>
      </w:r>
    </w:p>
    <w:p w14:paraId="540C0000">
      <w:pPr>
        <w:widowControl w:val="1"/>
        <w:numPr>
          <w:ilvl w:val="0"/>
          <w:numId w:val="22"/>
        </w:numPr>
        <w:tabs>
          <w:tab w:leader="none" w:pos="284" w:val="left"/>
        </w:tabs>
        <w:spacing w:line="276" w:lineRule="auto"/>
        <w:ind w:firstLine="709" w:left="0" w:right="-31"/>
      </w:pPr>
      <w:r>
        <w:t>АО «Пионерское», юр. и факт. адрес: Елизовский р-н, п. Пионерский, единовременная загрузка 200 кг;</w:t>
      </w:r>
    </w:p>
    <w:p w14:paraId="550C0000">
      <w:pPr>
        <w:widowControl w:val="1"/>
        <w:numPr>
          <w:ilvl w:val="0"/>
          <w:numId w:val="22"/>
        </w:numPr>
        <w:tabs>
          <w:tab w:leader="none" w:pos="284" w:val="left"/>
        </w:tabs>
        <w:spacing w:line="276" w:lineRule="auto"/>
        <w:ind w:firstLine="709" w:left="0" w:right="-31"/>
      </w:pPr>
      <w:r>
        <w:t>ООО «Свинокомплекс Камчатский», юр. и факт. адрес: Елизовский р-н, п. Нагорный, территория свинокомплекса № 1, единовременная загрузка 750 кг;</w:t>
      </w:r>
    </w:p>
    <w:p w14:paraId="560C0000">
      <w:pPr>
        <w:widowControl w:val="1"/>
        <w:numPr>
          <w:ilvl w:val="0"/>
          <w:numId w:val="22"/>
        </w:numPr>
        <w:tabs>
          <w:tab w:leader="none" w:pos="284" w:val="left"/>
        </w:tabs>
        <w:spacing w:line="276" w:lineRule="auto"/>
        <w:ind w:firstLine="709" w:left="0" w:right="-31"/>
      </w:pPr>
      <w:r>
        <w:t>УМП ОПХ «Заречное», юр. адрес: Елизовский р-н, п. Раздольный, ул. Таежная, 2, факт. адрес: Елизовский р-н, п. Раздольный, единовременная загрузка 900 кг;</w:t>
      </w:r>
    </w:p>
    <w:p w14:paraId="570C0000">
      <w:pPr>
        <w:widowControl w:val="1"/>
        <w:numPr>
          <w:ilvl w:val="0"/>
          <w:numId w:val="22"/>
        </w:numPr>
        <w:tabs>
          <w:tab w:leader="none" w:pos="284" w:val="left"/>
        </w:tabs>
        <w:spacing w:line="276" w:lineRule="auto"/>
        <w:ind w:firstLine="709" w:left="0" w:right="-31"/>
      </w:pPr>
      <w:r>
        <w:t>ООО «Агротек» (2 крематора) юр. адрес: Елизовский р-н, п. Сокоч, ул. Дорожная, 4, факт. адрес: Елизовский район, п. Сокоч, ул. Дорожная, 4 и Елизовский р-н, п. Лесной; единовременная загрузка 800 и 500 кг, соответственно;</w:t>
      </w:r>
    </w:p>
    <w:p w14:paraId="580C0000">
      <w:pPr>
        <w:widowControl w:val="1"/>
        <w:numPr>
          <w:ilvl w:val="0"/>
          <w:numId w:val="22"/>
        </w:numPr>
        <w:tabs>
          <w:tab w:leader="none" w:pos="284" w:val="left"/>
        </w:tabs>
        <w:spacing w:line="276" w:lineRule="auto"/>
        <w:ind w:firstLine="709" w:left="0" w:right="-31"/>
      </w:pPr>
      <w:r>
        <w:t>ООО «Камчатпищепром», юр. и факт. адрес: Елизовский р-н, п. Зеленый, ул. Атласова, 13/2, единовременная загрузка 200 кг;</w:t>
      </w:r>
    </w:p>
    <w:p w14:paraId="590C0000">
      <w:pPr>
        <w:widowControl w:val="1"/>
        <w:numPr>
          <w:ilvl w:val="0"/>
          <w:numId w:val="22"/>
        </w:numPr>
        <w:tabs>
          <w:tab w:leader="none" w:pos="284" w:val="left"/>
        </w:tabs>
        <w:spacing w:line="276" w:lineRule="auto"/>
        <w:ind w:firstLine="709" w:left="0" w:right="-31"/>
      </w:pPr>
      <w:r>
        <w:t>ООО СХП «Елизовский свинокомплекс», юр. адрес: Елизовский р-н, п. Нагорный, ул. Совхозная, 22, факт адрес: Елизовский р-н, п. Нагорный, территория свинокомплекса № 2; единовременная загрузка 1000 кг.</w:t>
      </w:r>
    </w:p>
    <w:p w14:paraId="5A0C0000">
      <w:pPr>
        <w:widowControl w:val="1"/>
        <w:spacing w:line="276" w:lineRule="auto"/>
        <w:ind w:firstLine="709" w:left="0" w:right="-31"/>
      </w:pPr>
      <w:r>
        <w:t>На предприятиях, осуществляющих переработку мясосырья – ИП Бочуля (г. Петропавловск-Камчатский), ЗАО «Мясокомбинат Елизовский» (Елизовский район), для уничтожения упаковки и транспортной тары имеются специальные печи. В ЗАО «Мясокомбинат Елизовский» для переработки отходов производства используется экструдер.</w:t>
      </w:r>
    </w:p>
    <w:p w14:paraId="5B0C0000">
      <w:pPr>
        <w:keepNext w:val="1"/>
        <w:keepLines w:val="1"/>
        <w:widowControl w:val="1"/>
        <w:spacing w:line="276" w:lineRule="auto"/>
        <w:ind w:firstLine="709" w:left="0" w:right="-31"/>
      </w:pPr>
      <w:r>
        <w:t>Хранилища отходов от сельского хозяйства</w:t>
      </w:r>
    </w:p>
    <w:p w14:paraId="5C0C0000">
      <w:pPr>
        <w:widowControl w:val="1"/>
        <w:spacing w:line="276" w:lineRule="auto"/>
        <w:ind w:firstLine="709" w:left="0" w:right="-31"/>
      </w:pPr>
      <w:r>
        <w:t>Навозохранилища:</w:t>
      </w:r>
    </w:p>
    <w:p w14:paraId="5D0C0000">
      <w:pPr>
        <w:widowControl w:val="1"/>
        <w:spacing w:line="276" w:lineRule="auto"/>
        <w:ind w:firstLine="709" w:left="0" w:right="-31"/>
      </w:pPr>
      <w:r>
        <w:t>Действующие:</w:t>
      </w:r>
    </w:p>
    <w:p w14:paraId="5E0C0000">
      <w:pPr>
        <w:widowControl w:val="1"/>
        <w:numPr>
          <w:ilvl w:val="0"/>
          <w:numId w:val="22"/>
        </w:numPr>
        <w:tabs>
          <w:tab w:leader="none" w:pos="284" w:val="left"/>
        </w:tabs>
        <w:spacing w:line="276" w:lineRule="auto"/>
        <w:ind w:firstLine="709" w:left="0" w:right="-31"/>
      </w:pPr>
      <w:r>
        <w:t>АО «Пионерское», юридический и фактический адрес: Елизовский район, п. Пионерский;</w:t>
      </w:r>
    </w:p>
    <w:p w14:paraId="5F0C0000">
      <w:pPr>
        <w:widowControl w:val="1"/>
        <w:numPr>
          <w:ilvl w:val="0"/>
          <w:numId w:val="22"/>
        </w:numPr>
        <w:tabs>
          <w:tab w:leader="none" w:pos="284" w:val="left"/>
        </w:tabs>
        <w:spacing w:line="276" w:lineRule="auto"/>
        <w:ind w:firstLine="709" w:left="0" w:right="-31"/>
      </w:pPr>
      <w:r>
        <w:t>ФГУП «Сосновское», юридический адрес: Елизовский район, п. Сосновка, ул. Центральная, фактический адрес: Елизовский район, п. Сосновка, территория МТФ;</w:t>
      </w:r>
    </w:p>
    <w:p w14:paraId="600C0000">
      <w:pPr>
        <w:widowControl w:val="1"/>
        <w:numPr>
          <w:ilvl w:val="0"/>
          <w:numId w:val="22"/>
        </w:numPr>
        <w:tabs>
          <w:tab w:leader="none" w:pos="284" w:val="left"/>
        </w:tabs>
        <w:spacing w:line="276" w:lineRule="auto"/>
        <w:ind w:firstLine="709" w:left="0" w:right="-31"/>
      </w:pPr>
      <w:r>
        <w:t>ООО «Свинокомплекс Камчатский» юридический и фактический адрес: Елизовский район, п. Нагорный, территория свинокомплекса, № 1;</w:t>
      </w:r>
    </w:p>
    <w:p w14:paraId="610C0000">
      <w:pPr>
        <w:widowControl w:val="1"/>
        <w:numPr>
          <w:ilvl w:val="0"/>
          <w:numId w:val="22"/>
        </w:numPr>
        <w:tabs>
          <w:tab w:leader="none" w:pos="284" w:val="left"/>
        </w:tabs>
        <w:spacing w:line="276" w:lineRule="auto"/>
        <w:ind w:firstLine="709" w:left="0" w:right="-31"/>
      </w:pPr>
      <w:r>
        <w:t>ООО «Агропромышленный комплекс Корякский», юридический адрес: Олюторский район, с. Тиличики, ул. Молодежная, 12, фактический адрес: Олюторский район, с. Тиличики, ул. Центральная, 1;</w:t>
      </w:r>
    </w:p>
    <w:p w14:paraId="620C0000">
      <w:pPr>
        <w:widowControl w:val="1"/>
        <w:numPr>
          <w:ilvl w:val="0"/>
          <w:numId w:val="22"/>
        </w:numPr>
        <w:tabs>
          <w:tab w:leader="none" w:pos="284" w:val="left"/>
        </w:tabs>
        <w:spacing w:line="276" w:lineRule="auto"/>
        <w:ind w:firstLine="709" w:left="0" w:right="-31"/>
      </w:pPr>
      <w:r>
        <w:t>ООО СХП «Елизовский свинокомплекс», юридический адрес: Елизовский район, п. Нагорный, ул. Моховская, корп. 1, фактический адрес: промышленная зона свинокомплекса, 19 км;</w:t>
      </w:r>
    </w:p>
    <w:p w14:paraId="630C0000">
      <w:pPr>
        <w:widowControl w:val="1"/>
        <w:numPr>
          <w:ilvl w:val="0"/>
          <w:numId w:val="22"/>
        </w:numPr>
        <w:tabs>
          <w:tab w:leader="none" w:pos="284" w:val="left"/>
        </w:tabs>
        <w:spacing w:line="276" w:lineRule="auto"/>
        <w:ind w:firstLine="709" w:left="0" w:right="-31"/>
      </w:pPr>
      <w:r>
        <w:t>СХА «Апачинская», юридический адрес: Усть-Большерецкий район, с. Апача, ул. Юбилейная, 8; фактический адрес: Усть-Большерецкий район, с. Апача, территория животноводческого комплекса;</w:t>
      </w:r>
    </w:p>
    <w:p w14:paraId="640C0000">
      <w:pPr>
        <w:widowControl w:val="1"/>
        <w:numPr>
          <w:ilvl w:val="0"/>
          <w:numId w:val="22"/>
        </w:numPr>
        <w:tabs>
          <w:tab w:leader="none" w:pos="284" w:val="left"/>
        </w:tabs>
        <w:spacing w:line="276" w:lineRule="auto"/>
        <w:ind w:firstLine="709" w:left="0" w:right="-31"/>
      </w:pPr>
      <w:r>
        <w:t>СХПК «Кам-Агро», юридический адрес: Елизовский район, с. Коряки, ул. Совхозная, 20; фактический адрес: Елизовский район, п. Коряки, Северокорякское шоссе, территория МТФ кооператива;</w:t>
      </w:r>
    </w:p>
    <w:p w14:paraId="650C0000">
      <w:pPr>
        <w:widowControl w:val="1"/>
        <w:numPr>
          <w:ilvl w:val="0"/>
          <w:numId w:val="22"/>
        </w:numPr>
        <w:tabs>
          <w:tab w:leader="none" w:pos="284" w:val="left"/>
        </w:tabs>
        <w:spacing w:line="276" w:lineRule="auto"/>
        <w:ind w:firstLine="709" w:left="0" w:right="-31"/>
      </w:pPr>
      <w:r>
        <w:t>ООО «Агротек», юридический и фактический адрес: Елизовский район, п. Сокоч, ул. Дорожная, 4;</w:t>
      </w:r>
    </w:p>
    <w:p w14:paraId="660C0000">
      <w:pPr>
        <w:widowControl w:val="1"/>
        <w:numPr>
          <w:ilvl w:val="0"/>
          <w:numId w:val="22"/>
        </w:numPr>
        <w:tabs>
          <w:tab w:leader="none" w:pos="284" w:val="left"/>
        </w:tabs>
        <w:spacing w:line="276" w:lineRule="auto"/>
        <w:ind w:firstLine="709" w:left="0" w:right="-31"/>
      </w:pPr>
      <w:r>
        <w:t>ООО «Агротек», юридический адрес: Елизовский район, п. Сокоч, ул. Дорожная, 4; фактический адрес: Елизовский район, 64 км федеральной трассы «Мильково-Петропавловск-Камчатский»;</w:t>
      </w:r>
    </w:p>
    <w:p w14:paraId="670C0000">
      <w:pPr>
        <w:widowControl w:val="1"/>
        <w:numPr>
          <w:ilvl w:val="0"/>
          <w:numId w:val="22"/>
        </w:numPr>
        <w:tabs>
          <w:tab w:leader="none" w:pos="284" w:val="left"/>
        </w:tabs>
        <w:spacing w:line="276" w:lineRule="auto"/>
        <w:ind w:firstLine="709" w:left="0" w:right="-31"/>
      </w:pPr>
      <w:r>
        <w:t>АО «Озерновский РКЗ № 55», юридический адрес: Усть-Большерецкий район, п. Озерновский, ул. Октябрьская, 1А; фактический адрес: Усть-Большерецкий район, п. Шумный.</w:t>
      </w:r>
    </w:p>
    <w:p w14:paraId="680C0000">
      <w:pPr>
        <w:widowControl w:val="1"/>
        <w:spacing w:line="276" w:lineRule="auto"/>
        <w:ind w:firstLine="709" w:left="0" w:right="-31"/>
      </w:pPr>
      <w:r>
        <w:t>Планируемые:</w:t>
      </w:r>
    </w:p>
    <w:p w14:paraId="690C0000">
      <w:pPr>
        <w:widowControl w:val="1"/>
        <w:numPr>
          <w:ilvl w:val="0"/>
          <w:numId w:val="22"/>
        </w:numPr>
        <w:tabs>
          <w:tab w:leader="none" w:pos="284" w:val="left"/>
        </w:tabs>
        <w:spacing w:line="276" w:lineRule="auto"/>
        <w:ind w:firstLine="709" w:left="0" w:right="-31"/>
      </w:pPr>
      <w:r>
        <w:t>АО «Пионерское», юридический и фактический адрес: Елизовский район, п. Пионерский;</w:t>
      </w:r>
    </w:p>
    <w:p w14:paraId="6A0C0000">
      <w:pPr>
        <w:widowControl w:val="1"/>
        <w:numPr>
          <w:ilvl w:val="0"/>
          <w:numId w:val="22"/>
        </w:numPr>
        <w:tabs>
          <w:tab w:leader="none" w:pos="284" w:val="left"/>
        </w:tabs>
        <w:spacing w:line="276" w:lineRule="auto"/>
        <w:ind w:firstLine="709" w:left="0" w:right="-31"/>
      </w:pPr>
      <w:r>
        <w:t>ООО «Свинокомплекс Камчатский», юридический и фактический адрес: Елизовский район, п. Нагорный, территория свинокомплекса;</w:t>
      </w:r>
    </w:p>
    <w:p w14:paraId="6B0C0000">
      <w:pPr>
        <w:widowControl w:val="1"/>
        <w:numPr>
          <w:ilvl w:val="0"/>
          <w:numId w:val="22"/>
        </w:numPr>
        <w:tabs>
          <w:tab w:leader="none" w:pos="284" w:val="left"/>
        </w:tabs>
        <w:spacing w:line="276" w:lineRule="auto"/>
        <w:ind w:firstLine="709" w:left="0" w:right="-31"/>
      </w:pPr>
      <w:r>
        <w:t>ООО «Крутоберегово», юридический и фактический адрес: Усть-Камчатский район, с. Крутоберегово, ул. Юбилейная, 4.</w:t>
      </w:r>
    </w:p>
    <w:p w14:paraId="6C0C0000">
      <w:bookmarkStart w:id="34" w:name="__RefHeading___33"/>
      <w:bookmarkEnd w:id="34"/>
      <w:pPr>
        <w:pStyle w:val="Style_10"/>
      </w:pPr>
      <w:r>
        <w:t>7.2. Данные о ежегодном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 в том числе твердых коммунальных отходов</w:t>
      </w:r>
    </w:p>
    <w:p w14:paraId="6D0C0000">
      <w:pPr>
        <w:widowControl w:val="1"/>
        <w:spacing w:line="276" w:lineRule="auto"/>
        <w:ind w:firstLine="709" w:left="0" w:right="-31"/>
        <w:contextualSpacing w:val="0"/>
        <w:rPr>
          <w:b w:val="1"/>
        </w:rPr>
      </w:pPr>
    </w:p>
    <w:p w14:paraId="6E0C0000">
      <w:pPr>
        <w:widowControl w:val="1"/>
        <w:spacing w:line="276" w:lineRule="auto"/>
        <w:ind w:firstLine="709" w:left="0" w:right="-31"/>
        <w:contextualSpacing w:val="0"/>
        <w:rPr>
          <w:b w:val="1"/>
        </w:rPr>
      </w:pPr>
      <w:r>
        <w:t>Данные о ежегодном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 в том числе твердых коммунальных отходов, представлены в Таблице 7.3.</w:t>
      </w:r>
    </w:p>
    <w:p w14:paraId="6F0C0000">
      <w:pPr>
        <w:ind w:right="-31"/>
        <w:jc w:val="center"/>
        <w:rPr>
          <w:sz w:val="24"/>
        </w:rPr>
      </w:pPr>
    </w:p>
    <w:p w14:paraId="700C0000">
      <w:pPr>
        <w:ind w:right="-31"/>
      </w:pPr>
      <w:r>
        <w:t>Таблица 7.3. Данные о ежегодном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 в том числе твердых коммунальных отходов в 2021 году (тонн)</w:t>
      </w:r>
    </w:p>
    <w:p w14:paraId="710C0000">
      <w:pPr>
        <w:ind w:right="-31"/>
        <w:jc w:val="center"/>
        <w:rPr>
          <w:sz w:val="22"/>
          <w:highlight w:val="yellow"/>
        </w:rPr>
      </w:pP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1129"/>
        <w:gridCol w:w="990"/>
        <w:gridCol w:w="1134"/>
        <w:gridCol w:w="992"/>
        <w:gridCol w:w="1702"/>
        <w:gridCol w:w="1276"/>
        <w:gridCol w:w="7"/>
        <w:gridCol w:w="986"/>
        <w:gridCol w:w="1484"/>
      </w:tblGrid>
      <w:tr>
        <w:trPr>
          <w:trHeight w:hRule="atLeast" w:val="375"/>
        </w:trPr>
        <w:tc>
          <w:tcPr>
            <w:tcW w:type="dxa" w:w="1129"/>
            <w:vMerge w:val="restart"/>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20C0000">
            <w:pPr>
              <w:ind w:firstLine="0" w:left="-118" w:right="-135"/>
              <w:jc w:val="center"/>
              <w:rPr>
                <w:sz w:val="24"/>
              </w:rPr>
            </w:pPr>
            <w:r>
              <w:rPr>
                <w:sz w:val="24"/>
              </w:rPr>
              <w:t>Класс опасности</w:t>
            </w:r>
          </w:p>
        </w:tc>
        <w:tc>
          <w:tcPr>
            <w:tcW w:type="dxa" w:w="990"/>
            <w:vMerge w:val="restart"/>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30C0000">
            <w:pPr>
              <w:ind w:firstLine="0" w:left="-104" w:right="-162"/>
              <w:jc w:val="center"/>
              <w:rPr>
                <w:sz w:val="24"/>
              </w:rPr>
            </w:pPr>
            <w:r>
              <w:rPr>
                <w:sz w:val="24"/>
              </w:rPr>
              <w:t>Утили- зация</w:t>
            </w:r>
          </w:p>
        </w:tc>
        <w:tc>
          <w:tcPr>
            <w:tcW w:type="dxa" w:w="1134"/>
            <w:vMerge w:val="restart"/>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40C0000">
            <w:pPr>
              <w:ind w:firstLine="0" w:left="-103" w:right="-105"/>
              <w:jc w:val="center"/>
              <w:rPr>
                <w:sz w:val="24"/>
              </w:rPr>
            </w:pPr>
            <w:r>
              <w:rPr>
                <w:sz w:val="24"/>
              </w:rPr>
              <w:t>Обезвре-живание</w:t>
            </w:r>
          </w:p>
        </w:tc>
        <w:tc>
          <w:tcPr>
            <w:tcW w:type="dxa" w:w="3977"/>
            <w:gridSpan w:val="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50C0000">
            <w:pPr>
              <w:ind w:right="-31"/>
              <w:jc w:val="center"/>
              <w:rPr>
                <w:sz w:val="24"/>
              </w:rPr>
            </w:pPr>
            <w:r>
              <w:rPr>
                <w:sz w:val="24"/>
              </w:rPr>
              <w:t>Передано другим организациям (без ТКО)</w:t>
            </w:r>
          </w:p>
        </w:tc>
        <w:tc>
          <w:tcPr>
            <w:tcW w:type="dxa" w:w="2470"/>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760C0000">
            <w:pPr>
              <w:ind w:right="-31"/>
              <w:jc w:val="center"/>
              <w:rPr>
                <w:sz w:val="24"/>
              </w:rPr>
            </w:pPr>
            <w:r>
              <w:rPr>
                <w:sz w:val="24"/>
              </w:rPr>
              <w:t>Размещение отходов на эксплуатируемых объектах</w:t>
            </w:r>
          </w:p>
        </w:tc>
      </w:tr>
      <w:tr>
        <w:trPr>
          <w:trHeight w:hRule="atLeast" w:val="270"/>
        </w:trPr>
        <w:tc>
          <w:tcPr>
            <w:tcW w:type="dxa" w:w="1129"/>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990"/>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1134"/>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992"/>
            <w:vMerge w:val="restart"/>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70C0000">
            <w:pPr>
              <w:ind w:right="-31"/>
              <w:jc w:val="center"/>
              <w:rPr>
                <w:sz w:val="24"/>
              </w:rPr>
            </w:pPr>
            <w:r>
              <w:rPr>
                <w:sz w:val="24"/>
              </w:rPr>
              <w:t>Всего</w:t>
            </w:r>
          </w:p>
        </w:tc>
        <w:tc>
          <w:tcPr>
            <w:tcW w:type="dxa" w:w="2985"/>
            <w:gridSpan w:val="3"/>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80C0000">
            <w:pPr>
              <w:ind w:right="-31"/>
              <w:jc w:val="center"/>
              <w:rPr>
                <w:sz w:val="24"/>
              </w:rPr>
            </w:pPr>
            <w:r>
              <w:rPr>
                <w:sz w:val="24"/>
              </w:rPr>
              <w:t>в том числе:</w:t>
            </w:r>
          </w:p>
        </w:tc>
        <w:tc>
          <w:tcPr>
            <w:tcW w:type="dxa" w:w="2470"/>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790C0000">
            <w:pPr>
              <w:ind w:right="-31"/>
              <w:jc w:val="center"/>
              <w:rPr>
                <w:sz w:val="24"/>
              </w:rPr>
            </w:pPr>
            <w:r>
              <w:rPr>
                <w:sz w:val="24"/>
              </w:rPr>
              <w:t>из них:</w:t>
            </w:r>
          </w:p>
        </w:tc>
      </w:tr>
      <w:tr>
        <w:trPr>
          <w:trHeight w:hRule="atLeast" w:val="249"/>
        </w:trPr>
        <w:tc>
          <w:tcPr>
            <w:tcW w:type="dxa" w:w="1129"/>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990"/>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1134"/>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992"/>
            <w:gridSpan w:val="1"/>
            <w:vMerge w:val="continue"/>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tc>
        <w:tc>
          <w:tcPr>
            <w:tcW w:type="dxa" w:w="170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A0C0000">
            <w:pPr>
              <w:ind w:firstLine="0" w:left="-111" w:right="-106"/>
              <w:jc w:val="center"/>
              <w:rPr>
                <w:sz w:val="24"/>
              </w:rPr>
            </w:pPr>
            <w:r>
              <w:rPr>
                <w:sz w:val="24"/>
              </w:rPr>
              <w:t>для обработки, утилизации и обезвреживания</w:t>
            </w:r>
          </w:p>
        </w:tc>
        <w:tc>
          <w:tcPr>
            <w:tcW w:type="dxa" w:w="127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B0C0000">
            <w:pPr>
              <w:ind w:firstLine="0" w:left="-105" w:right="-106"/>
              <w:jc w:val="center"/>
              <w:rPr>
                <w:sz w:val="24"/>
              </w:rPr>
            </w:pPr>
            <w:r>
              <w:rPr>
                <w:sz w:val="24"/>
              </w:rPr>
              <w:t xml:space="preserve">для </w:t>
            </w:r>
          </w:p>
          <w:p w14:paraId="7C0C0000">
            <w:pPr>
              <w:ind w:firstLine="0" w:left="-105" w:right="-106"/>
              <w:jc w:val="center"/>
              <w:rPr>
                <w:sz w:val="24"/>
              </w:rPr>
            </w:pPr>
            <w:r>
              <w:rPr>
                <w:sz w:val="24"/>
              </w:rPr>
              <w:t>хранения и захоронения</w:t>
            </w:r>
          </w:p>
        </w:tc>
        <w:tc>
          <w:tcPr>
            <w:tcW w:type="dxa" w:w="993"/>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7D0C0000">
            <w:pPr>
              <w:ind w:firstLine="0" w:left="-106" w:right="-111"/>
              <w:jc w:val="center"/>
              <w:rPr>
                <w:sz w:val="24"/>
              </w:rPr>
            </w:pPr>
            <w:r>
              <w:rPr>
                <w:sz w:val="24"/>
              </w:rPr>
              <w:t>хранение</w:t>
            </w:r>
          </w:p>
        </w:tc>
        <w:tc>
          <w:tcPr>
            <w:tcW w:type="dxa" w:w="1484"/>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7E0C0000">
            <w:pPr>
              <w:ind w:firstLine="0" w:left="-111" w:right="-111"/>
              <w:jc w:val="center"/>
              <w:rPr>
                <w:sz w:val="24"/>
              </w:rPr>
            </w:pPr>
            <w:r>
              <w:rPr>
                <w:sz w:val="24"/>
              </w:rPr>
              <w:t>захоронение</w:t>
            </w:r>
          </w:p>
        </w:tc>
      </w:tr>
      <w:tr>
        <w:trPr>
          <w:trHeight w:hRule="atLeast" w:val="178"/>
        </w:trPr>
        <w:tc>
          <w:tcPr>
            <w:tcW w:type="dxa" w:w="1129"/>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7F0C0000">
            <w:pPr>
              <w:ind w:right="-31"/>
              <w:jc w:val="center"/>
              <w:rPr>
                <w:sz w:val="24"/>
              </w:rPr>
            </w:pPr>
            <w:r>
              <w:rPr>
                <w:sz w:val="24"/>
              </w:rPr>
              <w:t>1</w:t>
            </w:r>
          </w:p>
        </w:tc>
        <w:tc>
          <w:tcPr>
            <w:tcW w:type="dxa" w:w="990"/>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00C0000">
            <w:pPr>
              <w:ind w:right="-31"/>
              <w:jc w:val="center"/>
              <w:rPr>
                <w:sz w:val="24"/>
              </w:rPr>
            </w:pPr>
            <w:r>
              <w:rPr>
                <w:sz w:val="24"/>
              </w:rPr>
              <w:t>2</w:t>
            </w:r>
          </w:p>
        </w:tc>
        <w:tc>
          <w:tcPr>
            <w:tcW w:type="dxa" w:w="1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10C0000">
            <w:pPr>
              <w:ind w:right="-31"/>
              <w:jc w:val="center"/>
              <w:rPr>
                <w:sz w:val="24"/>
              </w:rPr>
            </w:pPr>
            <w:r>
              <w:rPr>
                <w:sz w:val="24"/>
              </w:rPr>
              <w:t>3</w:t>
            </w:r>
          </w:p>
        </w:tc>
        <w:tc>
          <w:tcPr>
            <w:tcW w:type="dxa" w:w="99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20C0000">
            <w:pPr>
              <w:ind w:right="-31"/>
              <w:jc w:val="center"/>
              <w:rPr>
                <w:sz w:val="24"/>
              </w:rPr>
            </w:pPr>
            <w:r>
              <w:rPr>
                <w:sz w:val="24"/>
              </w:rPr>
              <w:t>4</w:t>
            </w:r>
          </w:p>
        </w:tc>
        <w:tc>
          <w:tcPr>
            <w:tcW w:type="dxa" w:w="170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30C0000">
            <w:pPr>
              <w:ind w:right="-31"/>
              <w:jc w:val="center"/>
              <w:rPr>
                <w:sz w:val="24"/>
              </w:rPr>
            </w:pPr>
            <w:r>
              <w:rPr>
                <w:sz w:val="24"/>
              </w:rPr>
              <w:t>5</w:t>
            </w:r>
          </w:p>
        </w:tc>
        <w:tc>
          <w:tcPr>
            <w:tcW w:type="dxa" w:w="127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40C0000">
            <w:pPr>
              <w:ind w:right="-31"/>
              <w:jc w:val="center"/>
              <w:rPr>
                <w:sz w:val="24"/>
              </w:rPr>
            </w:pPr>
            <w:r>
              <w:rPr>
                <w:sz w:val="24"/>
              </w:rPr>
              <w:t>6</w:t>
            </w:r>
          </w:p>
        </w:tc>
        <w:tc>
          <w:tcPr>
            <w:tcW w:type="dxa" w:w="993"/>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850C0000">
            <w:pPr>
              <w:ind w:right="-31"/>
              <w:jc w:val="center"/>
              <w:rPr>
                <w:sz w:val="24"/>
              </w:rPr>
            </w:pPr>
            <w:r>
              <w:rPr>
                <w:sz w:val="24"/>
              </w:rPr>
              <w:t>7</w:t>
            </w:r>
          </w:p>
        </w:tc>
        <w:tc>
          <w:tcPr>
            <w:tcW w:type="dxa" w:w="1484"/>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860C0000">
            <w:pPr>
              <w:ind w:right="-31"/>
              <w:jc w:val="center"/>
              <w:rPr>
                <w:sz w:val="24"/>
              </w:rPr>
            </w:pPr>
            <w:r>
              <w:rPr>
                <w:sz w:val="24"/>
              </w:rPr>
              <w:t>8</w:t>
            </w:r>
          </w:p>
        </w:tc>
      </w:tr>
      <w:tr>
        <w:trPr>
          <w:trHeight w:hRule="atLeast" w:val="300"/>
        </w:trPr>
        <w:tc>
          <w:tcPr>
            <w:tcW w:type="dxa" w:w="1129"/>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870C0000">
            <w:pPr>
              <w:ind w:right="-31"/>
              <w:jc w:val="center"/>
              <w:rPr>
                <w:sz w:val="24"/>
              </w:rPr>
            </w:pPr>
            <w:r>
              <w:rPr>
                <w:sz w:val="24"/>
              </w:rPr>
              <w:t>I</w:t>
            </w:r>
          </w:p>
        </w:tc>
        <w:tc>
          <w:tcPr>
            <w:tcW w:type="dxa" w:w="990"/>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80C0000">
            <w:pPr>
              <w:ind w:right="-31"/>
              <w:jc w:val="center"/>
              <w:rPr>
                <w:sz w:val="24"/>
              </w:rPr>
            </w:pPr>
            <w:r>
              <w:rPr>
                <w:sz w:val="24"/>
              </w:rPr>
              <w:t>0</w:t>
            </w:r>
          </w:p>
        </w:tc>
        <w:tc>
          <w:tcPr>
            <w:tcW w:type="dxa" w:w="1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90C0000">
            <w:pPr>
              <w:ind w:right="-31"/>
              <w:jc w:val="center"/>
              <w:rPr>
                <w:sz w:val="24"/>
              </w:rPr>
            </w:pPr>
            <w:r>
              <w:rPr>
                <w:sz w:val="24"/>
              </w:rPr>
              <w:t>5</w:t>
            </w:r>
          </w:p>
        </w:tc>
        <w:tc>
          <w:tcPr>
            <w:tcW w:type="dxa" w:w="99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A0C0000">
            <w:pPr>
              <w:ind w:right="-31"/>
              <w:jc w:val="center"/>
              <w:rPr>
                <w:sz w:val="24"/>
              </w:rPr>
            </w:pPr>
            <w:r>
              <w:rPr>
                <w:sz w:val="24"/>
              </w:rPr>
              <w:t>8</w:t>
            </w:r>
          </w:p>
        </w:tc>
        <w:tc>
          <w:tcPr>
            <w:tcW w:type="dxa" w:w="170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B0C0000">
            <w:pPr>
              <w:ind w:right="-31"/>
              <w:jc w:val="center"/>
              <w:rPr>
                <w:sz w:val="24"/>
              </w:rPr>
            </w:pPr>
            <w:r>
              <w:rPr>
                <w:sz w:val="24"/>
              </w:rPr>
              <w:t>8</w:t>
            </w:r>
          </w:p>
        </w:tc>
        <w:tc>
          <w:tcPr>
            <w:tcW w:type="dxa" w:w="127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8C0C0000">
            <w:pPr>
              <w:ind w:right="-31"/>
              <w:jc w:val="center"/>
              <w:rPr>
                <w:sz w:val="24"/>
              </w:rPr>
            </w:pPr>
            <w:r>
              <w:rPr>
                <w:sz w:val="24"/>
              </w:rPr>
              <w:t>0</w:t>
            </w:r>
          </w:p>
        </w:tc>
        <w:tc>
          <w:tcPr>
            <w:tcW w:type="dxa" w:w="993"/>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8D0C0000">
            <w:pPr>
              <w:ind w:right="-31"/>
              <w:jc w:val="center"/>
              <w:rPr>
                <w:sz w:val="24"/>
              </w:rPr>
            </w:pPr>
            <w:r>
              <w:rPr>
                <w:sz w:val="24"/>
              </w:rPr>
              <w:t>0</w:t>
            </w:r>
          </w:p>
        </w:tc>
        <w:tc>
          <w:tcPr>
            <w:tcW w:type="dxa" w:w="1484"/>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8E0C0000">
            <w:pPr>
              <w:ind w:right="-31"/>
              <w:jc w:val="center"/>
              <w:rPr>
                <w:sz w:val="24"/>
              </w:rPr>
            </w:pPr>
            <w:r>
              <w:rPr>
                <w:sz w:val="24"/>
              </w:rPr>
              <w:t>0</w:t>
            </w:r>
          </w:p>
        </w:tc>
      </w:tr>
      <w:tr>
        <w:trPr>
          <w:trHeight w:hRule="atLeast" w:val="300"/>
        </w:trPr>
        <w:tc>
          <w:tcPr>
            <w:tcW w:type="dxa" w:w="1129"/>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8F0C0000">
            <w:pPr>
              <w:ind w:right="-31"/>
              <w:jc w:val="center"/>
              <w:rPr>
                <w:sz w:val="24"/>
              </w:rPr>
            </w:pPr>
            <w:r>
              <w:rPr>
                <w:sz w:val="24"/>
              </w:rPr>
              <w:t>II</w:t>
            </w:r>
          </w:p>
        </w:tc>
        <w:tc>
          <w:tcPr>
            <w:tcW w:type="dxa" w:w="990"/>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00C0000">
            <w:pPr>
              <w:ind w:right="-31"/>
              <w:jc w:val="center"/>
              <w:rPr>
                <w:sz w:val="24"/>
              </w:rPr>
            </w:pPr>
            <w:r>
              <w:rPr>
                <w:sz w:val="24"/>
              </w:rPr>
              <w:t>0</w:t>
            </w:r>
          </w:p>
        </w:tc>
        <w:tc>
          <w:tcPr>
            <w:tcW w:type="dxa" w:w="1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10C0000">
            <w:pPr>
              <w:ind w:right="-31"/>
              <w:jc w:val="center"/>
              <w:rPr>
                <w:sz w:val="24"/>
              </w:rPr>
            </w:pPr>
            <w:r>
              <w:rPr>
                <w:sz w:val="24"/>
              </w:rPr>
              <w:t>10</w:t>
            </w:r>
          </w:p>
        </w:tc>
        <w:tc>
          <w:tcPr>
            <w:tcW w:type="dxa" w:w="99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20C0000">
            <w:pPr>
              <w:ind w:right="-31"/>
              <w:jc w:val="center"/>
              <w:rPr>
                <w:sz w:val="24"/>
              </w:rPr>
            </w:pPr>
            <w:r>
              <w:rPr>
                <w:sz w:val="24"/>
              </w:rPr>
              <w:t>186</w:t>
            </w:r>
          </w:p>
        </w:tc>
        <w:tc>
          <w:tcPr>
            <w:tcW w:type="dxa" w:w="170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30C0000">
            <w:pPr>
              <w:ind w:right="-31"/>
              <w:jc w:val="center"/>
              <w:rPr>
                <w:sz w:val="24"/>
              </w:rPr>
            </w:pPr>
            <w:r>
              <w:rPr>
                <w:sz w:val="24"/>
              </w:rPr>
              <w:t>186</w:t>
            </w:r>
          </w:p>
        </w:tc>
        <w:tc>
          <w:tcPr>
            <w:tcW w:type="dxa" w:w="127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40C0000">
            <w:pPr>
              <w:ind w:right="-31"/>
              <w:jc w:val="center"/>
              <w:rPr>
                <w:sz w:val="24"/>
              </w:rPr>
            </w:pPr>
            <w:r>
              <w:rPr>
                <w:sz w:val="24"/>
              </w:rPr>
              <w:t>0</w:t>
            </w:r>
          </w:p>
        </w:tc>
        <w:tc>
          <w:tcPr>
            <w:tcW w:type="dxa" w:w="993"/>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950C0000">
            <w:pPr>
              <w:ind w:right="-31"/>
              <w:jc w:val="center"/>
              <w:rPr>
                <w:sz w:val="24"/>
              </w:rPr>
            </w:pPr>
            <w:r>
              <w:rPr>
                <w:sz w:val="24"/>
              </w:rPr>
              <w:t>1</w:t>
            </w:r>
          </w:p>
        </w:tc>
        <w:tc>
          <w:tcPr>
            <w:tcW w:type="dxa" w:w="1484"/>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960C0000">
            <w:pPr>
              <w:ind w:right="-31"/>
              <w:jc w:val="center"/>
              <w:rPr>
                <w:sz w:val="24"/>
              </w:rPr>
            </w:pPr>
            <w:r>
              <w:rPr>
                <w:sz w:val="24"/>
              </w:rPr>
              <w:t>0</w:t>
            </w:r>
          </w:p>
        </w:tc>
      </w:tr>
      <w:tr>
        <w:trPr>
          <w:trHeight w:hRule="atLeast" w:val="300"/>
        </w:trPr>
        <w:tc>
          <w:tcPr>
            <w:tcW w:type="dxa" w:w="1129"/>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970C0000">
            <w:pPr>
              <w:ind w:right="-31"/>
              <w:jc w:val="center"/>
              <w:rPr>
                <w:sz w:val="24"/>
              </w:rPr>
            </w:pPr>
            <w:r>
              <w:rPr>
                <w:sz w:val="24"/>
              </w:rPr>
              <w:t>III</w:t>
            </w:r>
          </w:p>
        </w:tc>
        <w:tc>
          <w:tcPr>
            <w:tcW w:type="dxa" w:w="990"/>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80C0000">
            <w:pPr>
              <w:ind w:right="-31"/>
              <w:jc w:val="center"/>
              <w:rPr>
                <w:sz w:val="24"/>
              </w:rPr>
            </w:pPr>
            <w:r>
              <w:rPr>
                <w:sz w:val="24"/>
              </w:rPr>
              <w:t>22488</w:t>
            </w:r>
          </w:p>
        </w:tc>
        <w:tc>
          <w:tcPr>
            <w:tcW w:type="dxa" w:w="1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90C0000">
            <w:pPr>
              <w:ind w:right="-31"/>
              <w:jc w:val="center"/>
              <w:rPr>
                <w:sz w:val="24"/>
              </w:rPr>
            </w:pPr>
            <w:r>
              <w:rPr>
                <w:sz w:val="24"/>
              </w:rPr>
              <w:t>4053</w:t>
            </w:r>
          </w:p>
        </w:tc>
        <w:tc>
          <w:tcPr>
            <w:tcW w:type="dxa" w:w="99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A0C0000">
            <w:pPr>
              <w:ind w:right="-31"/>
              <w:jc w:val="center"/>
              <w:rPr>
                <w:sz w:val="24"/>
              </w:rPr>
            </w:pPr>
            <w:r>
              <w:rPr>
                <w:sz w:val="24"/>
              </w:rPr>
              <w:t>2172</w:t>
            </w:r>
          </w:p>
        </w:tc>
        <w:tc>
          <w:tcPr>
            <w:tcW w:type="dxa" w:w="170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B0C0000">
            <w:pPr>
              <w:ind w:right="-31"/>
              <w:jc w:val="center"/>
              <w:rPr>
                <w:sz w:val="24"/>
              </w:rPr>
            </w:pPr>
            <w:r>
              <w:rPr>
                <w:sz w:val="24"/>
              </w:rPr>
              <w:t>2167</w:t>
            </w:r>
          </w:p>
        </w:tc>
        <w:tc>
          <w:tcPr>
            <w:tcW w:type="dxa" w:w="127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9C0C0000">
            <w:pPr>
              <w:ind w:right="-31"/>
              <w:jc w:val="center"/>
              <w:rPr>
                <w:sz w:val="24"/>
              </w:rPr>
            </w:pPr>
            <w:r>
              <w:rPr>
                <w:sz w:val="24"/>
              </w:rPr>
              <w:t>5</w:t>
            </w:r>
          </w:p>
        </w:tc>
        <w:tc>
          <w:tcPr>
            <w:tcW w:type="dxa" w:w="993"/>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9D0C0000">
            <w:pPr>
              <w:ind w:right="-31"/>
              <w:jc w:val="center"/>
              <w:rPr>
                <w:sz w:val="24"/>
              </w:rPr>
            </w:pPr>
            <w:r>
              <w:rPr>
                <w:sz w:val="24"/>
              </w:rPr>
              <w:t>18</w:t>
            </w:r>
          </w:p>
        </w:tc>
        <w:tc>
          <w:tcPr>
            <w:tcW w:type="dxa" w:w="1484"/>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9E0C0000">
            <w:pPr>
              <w:ind w:right="-31"/>
              <w:jc w:val="center"/>
              <w:rPr>
                <w:sz w:val="24"/>
              </w:rPr>
            </w:pPr>
            <w:r>
              <w:rPr>
                <w:sz w:val="24"/>
              </w:rPr>
              <w:t>0</w:t>
            </w:r>
          </w:p>
        </w:tc>
      </w:tr>
      <w:tr>
        <w:trPr>
          <w:trHeight w:hRule="atLeast" w:val="300"/>
        </w:trPr>
        <w:tc>
          <w:tcPr>
            <w:tcW w:type="dxa" w:w="1129"/>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9F0C0000">
            <w:pPr>
              <w:ind w:right="-31"/>
              <w:jc w:val="center"/>
              <w:rPr>
                <w:sz w:val="24"/>
              </w:rPr>
            </w:pPr>
            <w:r>
              <w:rPr>
                <w:sz w:val="24"/>
              </w:rPr>
              <w:t>IV</w:t>
            </w:r>
          </w:p>
        </w:tc>
        <w:tc>
          <w:tcPr>
            <w:tcW w:type="dxa" w:w="990"/>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00C0000">
            <w:pPr>
              <w:ind w:right="-31"/>
              <w:jc w:val="center"/>
              <w:rPr>
                <w:sz w:val="24"/>
              </w:rPr>
            </w:pPr>
            <w:r>
              <w:rPr>
                <w:sz w:val="24"/>
              </w:rPr>
              <w:t>145779</w:t>
            </w:r>
          </w:p>
        </w:tc>
        <w:tc>
          <w:tcPr>
            <w:tcW w:type="dxa" w:w="1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10C0000">
            <w:pPr>
              <w:ind w:right="-31"/>
              <w:jc w:val="center"/>
              <w:rPr>
                <w:sz w:val="24"/>
              </w:rPr>
            </w:pPr>
            <w:r>
              <w:rPr>
                <w:sz w:val="24"/>
              </w:rPr>
              <w:t>17450</w:t>
            </w:r>
          </w:p>
        </w:tc>
        <w:tc>
          <w:tcPr>
            <w:tcW w:type="dxa" w:w="99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20C0000">
            <w:pPr>
              <w:ind w:right="-31"/>
              <w:jc w:val="center"/>
              <w:rPr>
                <w:sz w:val="24"/>
              </w:rPr>
            </w:pPr>
            <w:r>
              <w:rPr>
                <w:sz w:val="24"/>
              </w:rPr>
              <w:t>96888</w:t>
            </w:r>
          </w:p>
        </w:tc>
        <w:tc>
          <w:tcPr>
            <w:tcW w:type="dxa" w:w="170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30C0000">
            <w:pPr>
              <w:ind w:right="-31"/>
              <w:jc w:val="center"/>
              <w:rPr>
                <w:sz w:val="24"/>
              </w:rPr>
            </w:pPr>
            <w:r>
              <w:rPr>
                <w:sz w:val="24"/>
              </w:rPr>
              <w:t>93089</w:t>
            </w:r>
          </w:p>
        </w:tc>
        <w:tc>
          <w:tcPr>
            <w:tcW w:type="dxa" w:w="127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40C0000">
            <w:pPr>
              <w:ind w:right="-31"/>
              <w:jc w:val="center"/>
              <w:rPr>
                <w:sz w:val="24"/>
              </w:rPr>
            </w:pPr>
            <w:r>
              <w:rPr>
                <w:sz w:val="24"/>
              </w:rPr>
              <w:t>3799</w:t>
            </w:r>
          </w:p>
        </w:tc>
        <w:tc>
          <w:tcPr>
            <w:tcW w:type="dxa" w:w="993"/>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A50C0000">
            <w:pPr>
              <w:ind w:right="-31"/>
              <w:jc w:val="center"/>
              <w:rPr>
                <w:sz w:val="24"/>
              </w:rPr>
            </w:pPr>
            <w:r>
              <w:rPr>
                <w:sz w:val="24"/>
              </w:rPr>
              <w:t>16782</w:t>
            </w:r>
          </w:p>
        </w:tc>
        <w:tc>
          <w:tcPr>
            <w:tcW w:type="dxa" w:w="1484"/>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A60C0000">
            <w:pPr>
              <w:ind w:right="-31"/>
              <w:jc w:val="center"/>
              <w:rPr>
                <w:sz w:val="24"/>
              </w:rPr>
            </w:pPr>
            <w:r>
              <w:rPr>
                <w:sz w:val="24"/>
              </w:rPr>
              <w:t>18</w:t>
            </w:r>
          </w:p>
        </w:tc>
      </w:tr>
      <w:tr>
        <w:trPr>
          <w:trHeight w:hRule="atLeast" w:val="300"/>
        </w:trPr>
        <w:tc>
          <w:tcPr>
            <w:tcW w:type="dxa" w:w="1129"/>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70C0000">
            <w:pPr>
              <w:ind w:right="-31"/>
              <w:jc w:val="center"/>
              <w:rPr>
                <w:sz w:val="24"/>
              </w:rPr>
            </w:pPr>
            <w:r>
              <w:rPr>
                <w:sz w:val="24"/>
              </w:rPr>
              <w:t>V</w:t>
            </w:r>
          </w:p>
        </w:tc>
        <w:tc>
          <w:tcPr>
            <w:tcW w:type="dxa" w:w="990"/>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80C0000">
            <w:pPr>
              <w:ind w:right="-31"/>
              <w:jc w:val="center"/>
              <w:rPr>
                <w:sz w:val="24"/>
              </w:rPr>
            </w:pPr>
            <w:r>
              <w:rPr>
                <w:sz w:val="24"/>
              </w:rPr>
              <w:t>43189</w:t>
            </w:r>
          </w:p>
        </w:tc>
        <w:tc>
          <w:tcPr>
            <w:tcW w:type="dxa" w:w="1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90C0000">
            <w:pPr>
              <w:ind w:right="-31"/>
              <w:jc w:val="center"/>
              <w:rPr>
                <w:sz w:val="24"/>
              </w:rPr>
            </w:pPr>
            <w:r>
              <w:rPr>
                <w:sz w:val="24"/>
              </w:rPr>
              <w:t>1696</w:t>
            </w:r>
          </w:p>
        </w:tc>
        <w:tc>
          <w:tcPr>
            <w:tcW w:type="dxa" w:w="99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A0C0000">
            <w:pPr>
              <w:ind w:right="-31"/>
              <w:jc w:val="center"/>
              <w:rPr>
                <w:sz w:val="24"/>
              </w:rPr>
            </w:pPr>
            <w:r>
              <w:rPr>
                <w:sz w:val="24"/>
              </w:rPr>
              <w:t>61 993</w:t>
            </w:r>
          </w:p>
        </w:tc>
        <w:tc>
          <w:tcPr>
            <w:tcW w:type="dxa" w:w="170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B0C0000">
            <w:pPr>
              <w:ind w:right="-31"/>
              <w:jc w:val="center"/>
              <w:rPr>
                <w:sz w:val="24"/>
              </w:rPr>
            </w:pPr>
            <w:r>
              <w:rPr>
                <w:sz w:val="24"/>
              </w:rPr>
              <w:t>26553</w:t>
            </w:r>
          </w:p>
        </w:tc>
        <w:tc>
          <w:tcPr>
            <w:tcW w:type="dxa" w:w="127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AC0C0000">
            <w:pPr>
              <w:ind w:right="-31"/>
              <w:jc w:val="center"/>
              <w:rPr>
                <w:sz w:val="24"/>
                <w:highlight w:val="yellow"/>
              </w:rPr>
            </w:pPr>
            <w:r>
              <w:rPr>
                <w:sz w:val="24"/>
              </w:rPr>
              <w:t>35 440</w:t>
            </w:r>
          </w:p>
        </w:tc>
        <w:tc>
          <w:tcPr>
            <w:tcW w:type="dxa" w:w="993"/>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AD0C0000">
            <w:pPr>
              <w:ind w:right="-31"/>
              <w:jc w:val="center"/>
              <w:rPr>
                <w:sz w:val="24"/>
              </w:rPr>
            </w:pPr>
            <w:r>
              <w:rPr>
                <w:sz w:val="24"/>
              </w:rPr>
              <w:t>127328</w:t>
            </w:r>
          </w:p>
        </w:tc>
        <w:tc>
          <w:tcPr>
            <w:tcW w:type="dxa" w:w="1484"/>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AE0C0000">
            <w:pPr>
              <w:ind w:right="-31"/>
              <w:jc w:val="center"/>
              <w:rPr>
                <w:sz w:val="24"/>
              </w:rPr>
            </w:pPr>
            <w:r>
              <w:rPr>
                <w:sz w:val="24"/>
              </w:rPr>
              <w:t>217121</w:t>
            </w:r>
          </w:p>
        </w:tc>
      </w:tr>
      <w:tr>
        <w:trPr>
          <w:trHeight w:hRule="atLeast" w:val="300"/>
        </w:trPr>
        <w:tc>
          <w:tcPr>
            <w:tcW w:type="dxa" w:w="1129"/>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bottom"/>
          </w:tcPr>
          <w:p w14:paraId="AF0C0000">
            <w:pPr>
              <w:ind w:firstLine="0" w:left="-118" w:right="-112"/>
              <w:jc w:val="center"/>
              <w:rPr>
                <w:sz w:val="24"/>
              </w:rPr>
            </w:pPr>
            <w:r>
              <w:rPr>
                <w:sz w:val="24"/>
              </w:rPr>
              <w:t>Всего отходов</w:t>
            </w:r>
          </w:p>
        </w:tc>
        <w:tc>
          <w:tcPr>
            <w:tcW w:type="dxa" w:w="990"/>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B00C0000">
            <w:pPr>
              <w:ind w:right="-31"/>
              <w:jc w:val="center"/>
              <w:rPr>
                <w:sz w:val="24"/>
              </w:rPr>
            </w:pPr>
            <w:r>
              <w:rPr>
                <w:sz w:val="24"/>
              </w:rPr>
              <w:t>211456</w:t>
            </w:r>
          </w:p>
        </w:tc>
        <w:tc>
          <w:tcPr>
            <w:tcW w:type="dxa" w:w="1134"/>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B10C0000">
            <w:pPr>
              <w:ind w:right="-31"/>
              <w:jc w:val="center"/>
              <w:rPr>
                <w:sz w:val="24"/>
              </w:rPr>
            </w:pPr>
            <w:r>
              <w:rPr>
                <w:sz w:val="24"/>
              </w:rPr>
              <w:t>23214</w:t>
            </w:r>
          </w:p>
        </w:tc>
        <w:tc>
          <w:tcPr>
            <w:tcW w:type="dxa" w:w="99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B20C0000">
            <w:pPr>
              <w:ind w:right="-31"/>
              <w:jc w:val="center"/>
              <w:rPr>
                <w:sz w:val="24"/>
              </w:rPr>
            </w:pPr>
            <w:r>
              <w:rPr>
                <w:sz w:val="24"/>
              </w:rPr>
              <w:t>161247</w:t>
            </w:r>
          </w:p>
        </w:tc>
        <w:tc>
          <w:tcPr>
            <w:tcW w:type="dxa" w:w="1702"/>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B30C0000">
            <w:pPr>
              <w:ind w:right="-31"/>
              <w:jc w:val="center"/>
              <w:rPr>
                <w:sz w:val="24"/>
                <w:highlight w:val="yellow"/>
              </w:rPr>
            </w:pPr>
            <w:r>
              <w:rPr>
                <w:sz w:val="24"/>
              </w:rPr>
              <w:t>122003</w:t>
            </w:r>
          </w:p>
        </w:tc>
        <w:tc>
          <w:tcPr>
            <w:tcW w:type="dxa" w:w="1276"/>
            <w:tcBorders>
              <w:top w:color="000000" w:sz="6" w:val="single"/>
              <w:left w:color="000000" w:sz="6" w:val="single"/>
              <w:bottom w:color="000000" w:sz="6" w:val="single"/>
              <w:right w:color="000000" w:sz="6" w:val="single"/>
            </w:tcBorders>
            <w:shd w:fill="auto" w:val="clear"/>
            <w:tcMar>
              <w:top w:type="dxa" w:w="0"/>
              <w:left w:type="dxa" w:w="108"/>
              <w:bottom w:type="dxa" w:w="0"/>
              <w:right w:type="dxa" w:w="108"/>
            </w:tcMar>
            <w:vAlign w:val="center"/>
          </w:tcPr>
          <w:p w14:paraId="B40C0000">
            <w:pPr>
              <w:ind w:right="-31"/>
              <w:jc w:val="center"/>
              <w:rPr>
                <w:sz w:val="24"/>
                <w:highlight w:val="yellow"/>
              </w:rPr>
            </w:pPr>
            <w:r>
              <w:rPr>
                <w:sz w:val="24"/>
              </w:rPr>
              <w:t>39244</w:t>
            </w:r>
          </w:p>
        </w:tc>
        <w:tc>
          <w:tcPr>
            <w:tcW w:type="dxa" w:w="993"/>
            <w:gridSpan w:val="2"/>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B50C0000">
            <w:pPr>
              <w:ind w:right="-31"/>
              <w:jc w:val="center"/>
              <w:rPr>
                <w:sz w:val="24"/>
              </w:rPr>
            </w:pPr>
            <w:r>
              <w:rPr>
                <w:sz w:val="24"/>
              </w:rPr>
              <w:t>144129</w:t>
            </w:r>
          </w:p>
        </w:tc>
        <w:tc>
          <w:tcPr>
            <w:tcW w:type="dxa" w:w="1484"/>
            <w:tcBorders>
              <w:top w:color="000000" w:sz="6" w:val="single"/>
              <w:left w:color="000000" w:sz="6" w:val="single"/>
              <w:bottom w:color="000000" w:sz="6" w:val="single"/>
              <w:right w:color="000000" w:sz="6" w:val="single"/>
            </w:tcBorders>
            <w:tcMar>
              <w:top w:type="dxa" w:w="0"/>
              <w:left w:type="dxa" w:w="108"/>
              <w:bottom w:type="dxa" w:w="0"/>
              <w:right w:type="dxa" w:w="108"/>
            </w:tcMar>
            <w:vAlign w:val="center"/>
          </w:tcPr>
          <w:p w14:paraId="B60C0000">
            <w:pPr>
              <w:ind w:right="-31"/>
              <w:jc w:val="center"/>
              <w:rPr>
                <w:sz w:val="24"/>
              </w:rPr>
            </w:pPr>
            <w:r>
              <w:rPr>
                <w:sz w:val="24"/>
              </w:rPr>
              <w:t>217139</w:t>
            </w:r>
          </w:p>
        </w:tc>
      </w:tr>
    </w:tbl>
    <w:p w14:paraId="B70C0000">
      <w:pPr>
        <w:spacing w:line="276" w:lineRule="auto"/>
        <w:ind w:firstLine="709" w:left="0" w:right="-31"/>
        <w:rPr>
          <w:sz w:val="22"/>
        </w:rPr>
      </w:pPr>
    </w:p>
    <w:p w14:paraId="B80C0000">
      <w:bookmarkStart w:id="35" w:name="__RefHeading___34"/>
      <w:bookmarkEnd w:id="35"/>
      <w:pPr>
        <w:pStyle w:val="Style_5"/>
      </w:pPr>
      <w:r>
        <w:br w:type="page"/>
      </w:r>
      <w:r>
        <w:rPr>
          <w:rFonts w:ascii="Times New Roman" w:hAnsi="Times New Roman"/>
          <w:color w:val="000000"/>
        </w:rPr>
        <w:t>РАЗДЕЛ 8. «БАЛАНС КОЛИЧЕСТВЕННЫХ ХАРАКТЕРИСТИК ОБРАЗОВАНИЯ, ОБРАБОТКИ, УТИЛИЗАЦИИ, ОБЕЗВРЕЖИВАНИЯ, РАЗМЕЩЕНИЯ ОТХОДОВ»</w:t>
      </w:r>
    </w:p>
    <w:p w14:paraId="B90C0000">
      <w:bookmarkStart w:id="36" w:name="__RefHeading___35"/>
      <w:bookmarkEnd w:id="36"/>
      <w:pPr>
        <w:pStyle w:val="Style_10"/>
        <w:spacing w:line="276" w:lineRule="auto"/>
        <w:ind/>
      </w:pPr>
      <w:r>
        <w:t xml:space="preserve">8.1. Баланс количественных характеристик образования, обработки, утилизации, обезвреживания, размещения отходов </w:t>
      </w:r>
    </w:p>
    <w:p w14:paraId="BA0C0000">
      <w:pPr>
        <w:spacing w:line="276" w:lineRule="auto"/>
        <w:ind/>
      </w:pPr>
    </w:p>
    <w:p w14:paraId="BB0C0000">
      <w:pPr>
        <w:spacing w:line="276" w:lineRule="auto"/>
        <w:ind w:firstLine="709" w:left="0"/>
      </w:pPr>
      <w:r>
        <w:t xml:space="preserve">Исходные данные для расчета баланса количественных характеристик образования, обработки, утилизации, обезвреживания и размещения отходов на территории Камчатского края за 2019-2021 года представлены в </w:t>
      </w:r>
      <w:r>
        <w:rPr>
          <w:rStyle w:val="Style_13_ch"/>
        </w:rPr>
        <w:fldChar w:fldCharType="begin"/>
      </w:r>
      <w:r>
        <w:rPr>
          <w:rStyle w:val="Style_13_ch"/>
        </w:rPr>
        <w:instrText>HYPERLINK "ПРИЛОЖЕНИЕ%208.1%20Исходные%20данные%202019г.xlsx"</w:instrText>
      </w:r>
      <w:r>
        <w:rPr>
          <w:rStyle w:val="Style_13_ch"/>
        </w:rPr>
        <w:fldChar w:fldCharType="separate"/>
      </w:r>
      <w:r>
        <w:rPr>
          <w:rStyle w:val="Style_13_ch"/>
        </w:rPr>
        <w:t>П</w:t>
      </w:r>
      <w:r>
        <w:rPr>
          <w:rStyle w:val="Style_13_ch"/>
        </w:rPr>
        <w:t>риложени</w:t>
      </w:r>
      <w:r>
        <w:rPr>
          <w:rStyle w:val="Style_13_ch"/>
        </w:rPr>
        <w:t>и 8.1</w:t>
      </w:r>
      <w:r>
        <w:rPr>
          <w:rStyle w:val="Style_13_ch"/>
        </w:rPr>
        <w:fldChar w:fldCharType="end"/>
      </w:r>
      <w:r>
        <w:t xml:space="preserve">, </w:t>
      </w:r>
      <w:r>
        <w:rPr>
          <w:rStyle w:val="Style_13_ch"/>
        </w:rPr>
        <w:fldChar w:fldCharType="begin"/>
      </w:r>
      <w:r>
        <w:rPr>
          <w:rStyle w:val="Style_13_ch"/>
        </w:rPr>
        <w:instrText>HYPERLINK "ПРИЛОЖЕНИЕ%208.2%20Исходные%20данные%202020г.xlsx"</w:instrText>
      </w:r>
      <w:r>
        <w:rPr>
          <w:rStyle w:val="Style_13_ch"/>
        </w:rPr>
        <w:fldChar w:fldCharType="separate"/>
      </w:r>
      <w:r>
        <w:rPr>
          <w:rStyle w:val="Style_13_ch"/>
        </w:rPr>
        <w:t>Приложении 8.2</w:t>
      </w:r>
      <w:r>
        <w:rPr>
          <w:rStyle w:val="Style_13_ch"/>
        </w:rPr>
        <w:fldChar w:fldCharType="end"/>
      </w:r>
      <w:r>
        <w:t xml:space="preserve"> и </w:t>
      </w:r>
      <w:r>
        <w:rPr>
          <w:rStyle w:val="Style_13_ch"/>
        </w:rPr>
        <w:fldChar w:fldCharType="begin"/>
      </w:r>
      <w:r>
        <w:rPr>
          <w:rStyle w:val="Style_13_ch"/>
        </w:rPr>
        <w:instrText>HYPERLINK "ПРИЛОЖЕНИЕ%208.3%20Исходные%20данные%202021г.xlsx"</w:instrText>
      </w:r>
      <w:r>
        <w:rPr>
          <w:rStyle w:val="Style_13_ch"/>
        </w:rPr>
        <w:fldChar w:fldCharType="separate"/>
      </w:r>
      <w:r>
        <w:rPr>
          <w:rStyle w:val="Style_13_ch"/>
        </w:rPr>
        <w:t xml:space="preserve">Приложении </w:t>
      </w:r>
      <w:r>
        <w:rPr>
          <w:rStyle w:val="Style_13_ch"/>
        </w:rPr>
        <w:t>8.3</w:t>
      </w:r>
      <w:r>
        <w:rPr>
          <w:rStyle w:val="Style_13_ch"/>
        </w:rPr>
        <w:fldChar w:fldCharType="end"/>
      </w:r>
      <w:r>
        <w:t xml:space="preserve">. </w:t>
      </w:r>
    </w:p>
    <w:p w14:paraId="BC0C0000">
      <w:pPr>
        <w:spacing w:line="276" w:lineRule="auto"/>
        <w:ind w:firstLine="709" w:left="0"/>
      </w:pPr>
      <w:r>
        <w:t>Далее в исходные данные для балансов были внесены следующие изменения.</w:t>
      </w:r>
    </w:p>
    <w:p w14:paraId="BD0C0000">
      <w:pPr>
        <w:spacing w:line="276" w:lineRule="auto"/>
        <w:ind w:firstLine="709" w:left="0"/>
      </w:pPr>
      <w:r>
        <w:rPr>
          <w:b w:val="1"/>
        </w:rPr>
        <w:t>Изменения в исходные данные за 2019 год.</w:t>
      </w:r>
    </w:p>
    <w:p w14:paraId="BE0C0000">
      <w:pPr>
        <w:spacing w:line="276" w:lineRule="auto"/>
        <w:ind w:firstLine="709" w:left="0"/>
      </w:pPr>
      <w:r>
        <w:t xml:space="preserve">Значение столбца «Размещение отходов на собственных объектах на хранение» продублировано в колонку «Наличие в организации на конец отчетного года», поэтому в расчетах балансов не учитывается. </w:t>
      </w:r>
    </w:p>
    <w:p w14:paraId="BF0C0000">
      <w:pPr>
        <w:spacing w:line="276" w:lineRule="auto"/>
        <w:ind w:firstLine="709" w:left="0"/>
      </w:pPr>
      <w:r>
        <w:t>Далее выявили строки в которых значение столбца «Размещение отходов на эксплуатируемых объектах на захоронение» продублировано в колонку «Наличие в организации на конец отчетного года», поэтому значение столбца «Наличие в организации на конец отчетного года» уменьшим на значение столбца «Размещение отходов на эксплуатируемых объектах на захоронение» (таблица 8.1.).</w:t>
      </w:r>
    </w:p>
    <w:p w14:paraId="C00C0000">
      <w:pPr>
        <w:spacing w:line="276" w:lineRule="auto"/>
        <w:ind w:firstLine="709" w:left="0"/>
      </w:pPr>
    </w:p>
    <w:p w14:paraId="C10C0000">
      <w:pPr>
        <w:spacing w:line="276" w:lineRule="auto"/>
        <w:ind w:firstLine="709" w:left="0"/>
      </w:pPr>
      <w:r>
        <w:t>Таблица 8.1. Строки, по которым значение столбца «Размещение отходов на эксплуатируемых объектах на захоронение» продублировано в колонку «Наличие в организации на конец отчетного года».</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937"/>
        <w:gridCol w:w="2080"/>
        <w:gridCol w:w="3463"/>
        <w:gridCol w:w="1664"/>
        <w:gridCol w:w="1497"/>
      </w:tblGrid>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20C0000">
            <w:pPr>
              <w:ind/>
              <w:jc w:val="center"/>
              <w:rPr>
                <w:sz w:val="24"/>
              </w:rPr>
            </w:pPr>
            <w:r>
              <w:rPr>
                <w:sz w:val="24"/>
              </w:rPr>
              <w:t>№ строки</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30C0000">
            <w:pPr>
              <w:ind/>
              <w:jc w:val="center"/>
              <w:rPr>
                <w:sz w:val="24"/>
              </w:rPr>
            </w:pPr>
            <w:r>
              <w:rPr>
                <w:sz w:val="24"/>
              </w:rPr>
              <w:t>Код отхода согласно Федеральному классификационному каталогу отходов (ФККО)</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40C0000">
            <w:pPr>
              <w:ind/>
              <w:jc w:val="center"/>
              <w:rPr>
                <w:sz w:val="24"/>
              </w:rPr>
            </w:pPr>
            <w:r>
              <w:rPr>
                <w:sz w:val="24"/>
              </w:rPr>
              <w:t>Наименование видов отходов, сгруппированных по классам опасности для окружающей среды</w:t>
            </w:r>
          </w:p>
        </w:tc>
        <w:tc>
          <w:tcPr>
            <w:tcW w:type="dxa" w:w="166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50C0000">
            <w:pPr>
              <w:ind/>
              <w:jc w:val="center"/>
              <w:rPr>
                <w:sz w:val="24"/>
              </w:rPr>
            </w:pPr>
            <w:r>
              <w:rPr>
                <w:sz w:val="24"/>
              </w:rPr>
              <w:t>Наличие отходов на конец отчетного года (старое значение)</w:t>
            </w:r>
          </w:p>
        </w:tc>
        <w:tc>
          <w:tcPr>
            <w:tcW w:type="dxa" w:w="149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60C0000">
            <w:pPr>
              <w:ind/>
              <w:jc w:val="center"/>
              <w:rPr>
                <w:sz w:val="24"/>
              </w:rPr>
            </w:pPr>
            <w:r>
              <w:rPr>
                <w:sz w:val="24"/>
              </w:rPr>
              <w:t>Наличие отходов на конец отчетного года (новое значение)</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70C0000">
            <w:pPr>
              <w:ind/>
              <w:jc w:val="center"/>
              <w:rPr>
                <w:sz w:val="24"/>
              </w:rPr>
            </w:pPr>
            <w:r>
              <w:rPr>
                <w:sz w:val="24"/>
              </w:rPr>
              <w:t>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80C0000">
            <w:pPr>
              <w:ind/>
              <w:jc w:val="center"/>
              <w:rPr>
                <w:sz w:val="24"/>
              </w:rPr>
            </w:pPr>
            <w:r>
              <w:rPr>
                <w:sz w:val="24"/>
              </w:rPr>
              <w:t>2</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90C0000">
            <w:pPr>
              <w:ind/>
              <w:jc w:val="center"/>
              <w:rPr>
                <w:sz w:val="24"/>
              </w:rPr>
            </w:pPr>
            <w:r>
              <w:rPr>
                <w:sz w:val="24"/>
              </w:rPr>
              <w:t>3</w:t>
            </w:r>
          </w:p>
        </w:tc>
        <w:tc>
          <w:tcPr>
            <w:tcW w:type="dxa" w:w="166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A0C0000">
            <w:pPr>
              <w:ind/>
              <w:jc w:val="center"/>
              <w:rPr>
                <w:sz w:val="24"/>
              </w:rPr>
            </w:pPr>
            <w:r>
              <w:rPr>
                <w:sz w:val="24"/>
              </w:rPr>
              <w:t>4</w:t>
            </w:r>
          </w:p>
        </w:tc>
        <w:tc>
          <w:tcPr>
            <w:tcW w:type="dxa" w:w="1497"/>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B0C0000">
            <w:pPr>
              <w:ind/>
              <w:jc w:val="center"/>
              <w:rPr>
                <w:sz w:val="24"/>
              </w:rPr>
            </w:pPr>
            <w:r>
              <w:rPr>
                <w:sz w:val="24"/>
              </w:rPr>
              <w:t>5</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C0C0000">
            <w:pPr>
              <w:ind/>
              <w:jc w:val="center"/>
              <w:rPr>
                <w:sz w:val="24"/>
              </w:rPr>
            </w:pPr>
            <w:r>
              <w:rPr>
                <w:sz w:val="24"/>
              </w:rPr>
              <w:t>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D0C0000">
            <w:pPr>
              <w:ind/>
              <w:jc w:val="center"/>
              <w:rPr>
                <w:sz w:val="24"/>
              </w:rPr>
            </w:pPr>
            <w:r>
              <w:rPr>
                <w:sz w:val="24"/>
              </w:rPr>
              <w:t>1 11 210 01 23 5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E0C0000">
            <w:pPr>
              <w:rPr>
                <w:sz w:val="24"/>
              </w:rPr>
            </w:pPr>
            <w:r>
              <w:rPr>
                <w:sz w:val="24"/>
              </w:rPr>
              <w:t>ботва от корнеплодов, другие подобные растительные остатки при выращивании овощей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F0C0000">
            <w:pPr>
              <w:ind/>
              <w:jc w:val="center"/>
              <w:rPr>
                <w:sz w:val="24"/>
              </w:rPr>
            </w:pPr>
            <w:r>
              <w:rPr>
                <w:sz w:val="24"/>
              </w:rPr>
              <w:t>0,1200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00C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10C0000">
            <w:pPr>
              <w:ind/>
              <w:jc w:val="center"/>
              <w:rPr>
                <w:sz w:val="24"/>
              </w:rPr>
            </w:pPr>
            <w:r>
              <w:rPr>
                <w:sz w:val="24"/>
              </w:rPr>
              <w:t>11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20C0000">
            <w:pPr>
              <w:ind/>
              <w:jc w:val="center"/>
              <w:rPr>
                <w:sz w:val="24"/>
              </w:rPr>
            </w:pPr>
            <w:r>
              <w:rPr>
                <w:sz w:val="24"/>
              </w:rPr>
              <w:t>2 00 190 99 39 5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30C0000">
            <w:pPr>
              <w:rPr>
                <w:sz w:val="24"/>
              </w:rPr>
            </w:pPr>
            <w:r>
              <w:rPr>
                <w:sz w:val="24"/>
              </w:rPr>
              <w:t>вскрышные породы в смеси практически неопасные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40C0000">
            <w:pPr>
              <w:ind/>
              <w:jc w:val="center"/>
              <w:rPr>
                <w:sz w:val="24"/>
              </w:rPr>
            </w:pPr>
            <w:r>
              <w:rPr>
                <w:sz w:val="24"/>
              </w:rPr>
              <w:t>8 516 640,0000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50C0000">
            <w:pPr>
              <w:ind/>
              <w:jc w:val="center"/>
              <w:rPr>
                <w:sz w:val="24"/>
              </w:rPr>
            </w:pPr>
            <w:r>
              <w:rPr>
                <w:sz w:val="24"/>
              </w:rPr>
              <w:t>0,000</w:t>
            </w:r>
          </w:p>
        </w:tc>
      </w:tr>
    </w:tbl>
    <w:p w14:paraId="D60C0000">
      <w:r>
        <w:br w:type="page"/>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937"/>
        <w:gridCol w:w="2080"/>
        <w:gridCol w:w="3463"/>
        <w:gridCol w:w="1664"/>
        <w:gridCol w:w="1497"/>
      </w:tblGrid>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70C0000">
            <w:pPr>
              <w:ind/>
              <w:jc w:val="center"/>
              <w:rPr>
                <w:sz w:val="24"/>
              </w:rPr>
            </w:pPr>
            <w:r>
              <w:rPr>
                <w:sz w:val="24"/>
              </w:rPr>
              <w:t>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80C0000">
            <w:pPr>
              <w:ind/>
              <w:jc w:val="center"/>
              <w:rPr>
                <w:sz w:val="24"/>
              </w:rPr>
            </w:pPr>
            <w:r>
              <w:rPr>
                <w:sz w:val="24"/>
              </w:rPr>
              <w:t>2</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90C0000">
            <w:pPr>
              <w:ind/>
              <w:jc w:val="center"/>
              <w:rPr>
                <w:sz w:val="24"/>
              </w:rPr>
            </w:pPr>
            <w:r>
              <w:rPr>
                <w:sz w:val="24"/>
              </w:rPr>
              <w:t>3</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A0C0000">
            <w:pPr>
              <w:ind/>
              <w:jc w:val="center"/>
              <w:rPr>
                <w:sz w:val="24"/>
              </w:rPr>
            </w:pPr>
            <w:r>
              <w:rPr>
                <w:sz w:val="24"/>
              </w:rPr>
              <w:t>4</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B0C0000">
            <w:pPr>
              <w:ind/>
              <w:jc w:val="center"/>
              <w:rPr>
                <w:sz w:val="24"/>
              </w:rPr>
            </w:pPr>
            <w:r>
              <w:rPr>
                <w:sz w:val="24"/>
              </w:rPr>
              <w:t>5</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C0C0000">
            <w:pPr>
              <w:ind/>
              <w:jc w:val="center"/>
              <w:rPr>
                <w:sz w:val="24"/>
              </w:rPr>
            </w:pPr>
            <w:r>
              <w:rPr>
                <w:sz w:val="24"/>
              </w:rPr>
              <w:t>13</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D0C0000">
            <w:pPr>
              <w:ind/>
              <w:jc w:val="center"/>
              <w:rPr>
                <w:sz w:val="24"/>
              </w:rPr>
            </w:pPr>
            <w:r>
              <w:rPr>
                <w:sz w:val="24"/>
              </w:rPr>
              <w:t>2 22 411 01 39 5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E0C0000">
            <w:pPr>
              <w:rPr>
                <w:sz w:val="24"/>
              </w:rPr>
            </w:pPr>
            <w:r>
              <w:rPr>
                <w:sz w:val="24"/>
              </w:rPr>
              <w:t>отходы (хвосты) цианирования руд серебряных и золотосодержащих</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F0C0000">
            <w:pPr>
              <w:ind/>
              <w:jc w:val="center"/>
              <w:rPr>
                <w:sz w:val="24"/>
              </w:rPr>
            </w:pPr>
            <w:r>
              <w:rPr>
                <w:sz w:val="24"/>
              </w:rPr>
              <w:t>868 292,2000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00C0000">
            <w:pPr>
              <w:ind/>
              <w:jc w:val="center"/>
              <w:rPr>
                <w:sz w:val="24"/>
              </w:rPr>
            </w:pPr>
            <w:r>
              <w:rPr>
                <w:sz w:val="24"/>
              </w:rPr>
              <w:t>179373,000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10C0000">
            <w:pPr>
              <w:ind/>
              <w:jc w:val="center"/>
              <w:rPr>
                <w:sz w:val="24"/>
              </w:rPr>
            </w:pPr>
            <w:r>
              <w:rPr>
                <w:sz w:val="24"/>
              </w:rPr>
              <w:t>15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20C0000">
            <w:pPr>
              <w:ind/>
              <w:jc w:val="center"/>
              <w:rPr>
                <w:sz w:val="24"/>
              </w:rPr>
            </w:pPr>
            <w:r>
              <w:rPr>
                <w:sz w:val="24"/>
              </w:rPr>
              <w:t>2 32 210 02 39 5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30C0000">
            <w:pPr>
              <w:rPr>
                <w:sz w:val="24"/>
              </w:rPr>
            </w:pPr>
            <w:r>
              <w:rPr>
                <w:sz w:val="24"/>
              </w:rPr>
              <w:t>глинисто-солевые шламы</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40C0000">
            <w:pPr>
              <w:ind/>
              <w:jc w:val="center"/>
              <w:rPr>
                <w:sz w:val="24"/>
              </w:rPr>
            </w:pPr>
            <w:r>
              <w:rPr>
                <w:sz w:val="24"/>
              </w:rPr>
              <w:t>0,0380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50C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60C0000">
            <w:pPr>
              <w:ind/>
              <w:jc w:val="center"/>
              <w:rPr>
                <w:sz w:val="24"/>
              </w:rPr>
            </w:pPr>
            <w:r>
              <w:rPr>
                <w:sz w:val="24"/>
              </w:rPr>
              <w:t>28</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70C0000">
            <w:pPr>
              <w:ind/>
              <w:jc w:val="center"/>
              <w:rPr>
                <w:sz w:val="24"/>
              </w:rPr>
            </w:pPr>
            <w:r>
              <w:rPr>
                <w:sz w:val="24"/>
              </w:rPr>
              <w:t>3 02 992 11 23 5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80C0000">
            <w:pPr>
              <w:rPr>
                <w:sz w:val="24"/>
              </w:rPr>
            </w:pPr>
            <w:r>
              <w:rPr>
                <w:sz w:val="24"/>
              </w:rPr>
              <w:t>обрезь валяльно-войлочной продукции</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90C0000">
            <w:pPr>
              <w:ind/>
              <w:jc w:val="center"/>
              <w:rPr>
                <w:sz w:val="24"/>
              </w:rPr>
            </w:pPr>
            <w:r>
              <w:rPr>
                <w:sz w:val="24"/>
              </w:rPr>
              <w:t>1,1200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A0C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B0C0000">
            <w:pPr>
              <w:ind/>
              <w:jc w:val="center"/>
              <w:rPr>
                <w:sz w:val="24"/>
              </w:rPr>
            </w:pPr>
            <w:r>
              <w:rPr>
                <w:sz w:val="24"/>
              </w:rPr>
              <w:t>29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C0C0000">
            <w:pPr>
              <w:ind/>
              <w:jc w:val="center"/>
              <w:rPr>
                <w:sz w:val="24"/>
              </w:rPr>
            </w:pPr>
            <w:r>
              <w:rPr>
                <w:sz w:val="24"/>
              </w:rPr>
              <w:t>3 03 111 01 23 5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D0C0000">
            <w:pPr>
              <w:rPr>
                <w:sz w:val="24"/>
              </w:rPr>
            </w:pPr>
            <w:r>
              <w:rPr>
                <w:sz w:val="24"/>
              </w:rPr>
              <w:t>обрезки и обрывки хлопчатобумажных тканей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E0C0000">
            <w:pPr>
              <w:ind/>
              <w:jc w:val="center"/>
              <w:rPr>
                <w:sz w:val="24"/>
              </w:rPr>
            </w:pPr>
            <w:r>
              <w:rPr>
                <w:sz w:val="24"/>
              </w:rPr>
              <w:t>266,4000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F0C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00C0000">
            <w:pPr>
              <w:ind/>
              <w:jc w:val="center"/>
              <w:rPr>
                <w:sz w:val="24"/>
              </w:rPr>
            </w:pPr>
            <w:r>
              <w:rPr>
                <w:sz w:val="24"/>
              </w:rPr>
              <w:t>30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10C0000">
            <w:pPr>
              <w:ind/>
              <w:jc w:val="center"/>
              <w:rPr>
                <w:sz w:val="24"/>
              </w:rPr>
            </w:pPr>
            <w:r>
              <w:rPr>
                <w:sz w:val="24"/>
              </w:rPr>
              <w:t>3 03 111 02 23 5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20C0000">
            <w:pPr>
              <w:rPr>
                <w:sz w:val="24"/>
              </w:rPr>
            </w:pPr>
            <w:r>
              <w:rPr>
                <w:sz w:val="24"/>
              </w:rPr>
              <w:t>обрезки и обрывки льняных тканей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30C0000">
            <w:pPr>
              <w:ind/>
              <w:jc w:val="center"/>
              <w:rPr>
                <w:sz w:val="24"/>
              </w:rPr>
            </w:pPr>
            <w:r>
              <w:rPr>
                <w:sz w:val="24"/>
              </w:rPr>
              <w:t>103,5000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40C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50C0000">
            <w:pPr>
              <w:ind/>
              <w:jc w:val="center"/>
              <w:rPr>
                <w:sz w:val="24"/>
              </w:rPr>
            </w:pPr>
            <w:r>
              <w:rPr>
                <w:sz w:val="24"/>
              </w:rPr>
              <w:t>31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60C0000">
            <w:pPr>
              <w:ind/>
              <w:jc w:val="center"/>
              <w:rPr>
                <w:sz w:val="24"/>
              </w:rPr>
            </w:pPr>
            <w:r>
              <w:rPr>
                <w:sz w:val="24"/>
              </w:rPr>
              <w:t>3 03 111 09 23 5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70C0000">
            <w:pPr>
              <w:rPr>
                <w:sz w:val="24"/>
              </w:rPr>
            </w:pPr>
            <w:r>
              <w:rPr>
                <w:sz w:val="24"/>
              </w:rPr>
              <w:t>обрезки и обрывки смешанных тканей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80C0000">
            <w:pPr>
              <w:ind/>
              <w:jc w:val="center"/>
              <w:rPr>
                <w:sz w:val="24"/>
              </w:rPr>
            </w:pPr>
            <w:r>
              <w:rPr>
                <w:sz w:val="24"/>
              </w:rPr>
              <w:t>4 986,8100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90C0000">
            <w:pPr>
              <w:ind/>
              <w:jc w:val="center"/>
              <w:rPr>
                <w:sz w:val="24"/>
              </w:rPr>
            </w:pPr>
            <w:r>
              <w:rPr>
                <w:sz w:val="24"/>
              </w:rPr>
              <w:t>2,700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A0C0000">
            <w:pPr>
              <w:ind/>
              <w:jc w:val="center"/>
              <w:rPr>
                <w:sz w:val="24"/>
              </w:rPr>
            </w:pPr>
            <w:r>
              <w:rPr>
                <w:sz w:val="24"/>
              </w:rPr>
              <w:t>34</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B0C0000">
            <w:pPr>
              <w:ind/>
              <w:jc w:val="center"/>
              <w:rPr>
                <w:sz w:val="24"/>
              </w:rPr>
            </w:pPr>
            <w:r>
              <w:rPr>
                <w:sz w:val="24"/>
              </w:rPr>
              <w:t>3 05 220 03 21 5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C0C0000">
            <w:pPr>
              <w:rPr>
                <w:sz w:val="24"/>
              </w:rPr>
            </w:pPr>
            <w:r>
              <w:rPr>
                <w:sz w:val="24"/>
              </w:rPr>
              <w:t>щепа натуральной чистой древесины</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D0C0000">
            <w:pPr>
              <w:ind/>
              <w:jc w:val="center"/>
              <w:rPr>
                <w:sz w:val="24"/>
              </w:rPr>
            </w:pPr>
            <w:r>
              <w:rPr>
                <w:sz w:val="24"/>
              </w:rPr>
              <w:t>10,0000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E0C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F0C0000">
            <w:pPr>
              <w:ind/>
              <w:jc w:val="center"/>
              <w:rPr>
                <w:sz w:val="24"/>
              </w:rPr>
            </w:pPr>
            <w:r>
              <w:rPr>
                <w:sz w:val="24"/>
              </w:rPr>
              <w:t>35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00D0000">
            <w:pPr>
              <w:ind/>
              <w:jc w:val="center"/>
              <w:rPr>
                <w:sz w:val="24"/>
              </w:rPr>
            </w:pPr>
            <w:r>
              <w:rPr>
                <w:sz w:val="24"/>
              </w:rPr>
              <w:t>3 05 220 04 21 5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10D0000">
            <w:pPr>
              <w:rPr>
                <w:sz w:val="24"/>
              </w:rPr>
            </w:pPr>
            <w:r>
              <w:rPr>
                <w:sz w:val="24"/>
              </w:rPr>
              <w:t>обрезь натуральной чистой древесины</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20D0000">
            <w:pPr>
              <w:ind/>
              <w:jc w:val="center"/>
              <w:rPr>
                <w:sz w:val="24"/>
              </w:rPr>
            </w:pPr>
            <w:r>
              <w:rPr>
                <w:sz w:val="24"/>
              </w:rPr>
              <w:t>13,8000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3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40D0000">
            <w:pPr>
              <w:ind/>
              <w:jc w:val="center"/>
              <w:rPr>
                <w:sz w:val="24"/>
              </w:rPr>
            </w:pPr>
            <w:r>
              <w:rPr>
                <w:sz w:val="24"/>
              </w:rPr>
              <w:t>36</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50D0000">
            <w:pPr>
              <w:ind/>
              <w:jc w:val="center"/>
              <w:rPr>
                <w:sz w:val="24"/>
              </w:rPr>
            </w:pPr>
            <w:r>
              <w:rPr>
                <w:sz w:val="24"/>
              </w:rPr>
              <w:t>3 05 230 01 43 5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60D0000">
            <w:pPr>
              <w:rPr>
                <w:sz w:val="24"/>
              </w:rPr>
            </w:pPr>
            <w:r>
              <w:rPr>
                <w:sz w:val="24"/>
              </w:rPr>
              <w:t>опилки натуральной чистой древесины</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70D0000">
            <w:pPr>
              <w:ind/>
              <w:jc w:val="center"/>
              <w:rPr>
                <w:sz w:val="24"/>
              </w:rPr>
            </w:pPr>
            <w:r>
              <w:rPr>
                <w:sz w:val="24"/>
              </w:rPr>
              <w:t>19,1800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8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90D0000">
            <w:pPr>
              <w:ind/>
              <w:jc w:val="center"/>
              <w:rPr>
                <w:sz w:val="24"/>
              </w:rPr>
            </w:pPr>
            <w:r>
              <w:rPr>
                <w:sz w:val="24"/>
              </w:rPr>
              <w:t>38</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A0D0000">
            <w:pPr>
              <w:ind/>
              <w:jc w:val="center"/>
              <w:rPr>
                <w:sz w:val="24"/>
              </w:rPr>
            </w:pPr>
            <w:r>
              <w:rPr>
                <w:sz w:val="24"/>
              </w:rPr>
              <w:t>3 05 291 11 20 5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B0D0000">
            <w:pPr>
              <w:rPr>
                <w:sz w:val="24"/>
              </w:rPr>
            </w:pPr>
            <w:r>
              <w:rPr>
                <w:sz w:val="24"/>
              </w:rPr>
              <w:t>опилки и стружка натуральной чистой древесины несортированные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C0D0000">
            <w:pPr>
              <w:ind/>
              <w:jc w:val="center"/>
              <w:rPr>
                <w:sz w:val="24"/>
              </w:rPr>
            </w:pPr>
            <w:r>
              <w:rPr>
                <w:sz w:val="24"/>
              </w:rPr>
              <w:t>1 295,2000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D0D0000">
            <w:pPr>
              <w:ind/>
              <w:jc w:val="center"/>
              <w:rPr>
                <w:sz w:val="24"/>
              </w:rPr>
            </w:pPr>
            <w:r>
              <w:rPr>
                <w:sz w:val="24"/>
              </w:rPr>
              <w:t>0,100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E0D0000">
            <w:pPr>
              <w:ind/>
              <w:jc w:val="center"/>
              <w:rPr>
                <w:sz w:val="24"/>
              </w:rPr>
            </w:pPr>
            <w:r>
              <w:rPr>
                <w:sz w:val="24"/>
              </w:rPr>
              <w:t>39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F0D0000">
            <w:pPr>
              <w:ind/>
              <w:jc w:val="center"/>
              <w:rPr>
                <w:sz w:val="24"/>
              </w:rPr>
            </w:pPr>
            <w:r>
              <w:rPr>
                <w:sz w:val="24"/>
              </w:rPr>
              <w:t>3 05 291 91 20 5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00D0000">
            <w:pPr>
              <w:rPr>
                <w:sz w:val="24"/>
              </w:rPr>
            </w:pPr>
            <w:r>
              <w:rPr>
                <w:sz w:val="24"/>
              </w:rPr>
              <w:t>прочие несортированные древесные отходы из натуральной чистой древесины</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10D0000">
            <w:pPr>
              <w:ind/>
              <w:jc w:val="center"/>
              <w:rPr>
                <w:sz w:val="24"/>
              </w:rPr>
            </w:pPr>
            <w:r>
              <w:rPr>
                <w:sz w:val="24"/>
              </w:rPr>
              <w:t>1 760,7000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2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30D0000">
            <w:pPr>
              <w:ind/>
              <w:jc w:val="center"/>
              <w:rPr>
                <w:sz w:val="24"/>
              </w:rPr>
            </w:pPr>
            <w:r>
              <w:rPr>
                <w:sz w:val="24"/>
              </w:rPr>
              <w:t>44</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40D0000">
            <w:pPr>
              <w:ind/>
              <w:jc w:val="center"/>
              <w:rPr>
                <w:sz w:val="24"/>
              </w:rPr>
            </w:pPr>
            <w:r>
              <w:rPr>
                <w:sz w:val="24"/>
              </w:rPr>
              <w:t>3 31 151 02 20 5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50D0000">
            <w:pPr>
              <w:rPr>
                <w:sz w:val="24"/>
              </w:rPr>
            </w:pPr>
            <w:r>
              <w:rPr>
                <w:sz w:val="24"/>
              </w:rPr>
              <w:t>обрезки вулканизованной резины</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60D0000">
            <w:pPr>
              <w:ind/>
              <w:jc w:val="center"/>
              <w:rPr>
                <w:sz w:val="24"/>
              </w:rPr>
            </w:pPr>
            <w:r>
              <w:rPr>
                <w:sz w:val="24"/>
              </w:rPr>
              <w:t>0,0860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7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80D0000">
            <w:pPr>
              <w:ind/>
              <w:jc w:val="center"/>
              <w:rPr>
                <w:sz w:val="24"/>
              </w:rPr>
            </w:pPr>
            <w:r>
              <w:rPr>
                <w:sz w:val="24"/>
              </w:rPr>
              <w:t>50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90D0000">
            <w:pPr>
              <w:ind/>
              <w:jc w:val="center"/>
              <w:rPr>
                <w:sz w:val="24"/>
              </w:rPr>
            </w:pPr>
            <w:r>
              <w:rPr>
                <w:sz w:val="24"/>
              </w:rPr>
              <w:t>3 41 901 01 20 5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A0D0000">
            <w:pPr>
              <w:rPr>
                <w:sz w:val="24"/>
              </w:rPr>
            </w:pPr>
            <w:r>
              <w:rPr>
                <w:sz w:val="24"/>
              </w:rPr>
              <w:t>бой стекла</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B0D0000">
            <w:pPr>
              <w:ind/>
              <w:jc w:val="center"/>
              <w:rPr>
                <w:sz w:val="24"/>
              </w:rPr>
            </w:pPr>
            <w:r>
              <w:rPr>
                <w:sz w:val="24"/>
              </w:rPr>
              <w:t>571,9220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C0D0000">
            <w:pPr>
              <w:ind/>
              <w:jc w:val="center"/>
              <w:rPr>
                <w:sz w:val="24"/>
              </w:rPr>
            </w:pPr>
            <w:r>
              <w:rPr>
                <w:sz w:val="24"/>
              </w:rPr>
              <w:t>1,700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D0D0000">
            <w:pPr>
              <w:ind/>
              <w:jc w:val="center"/>
              <w:rPr>
                <w:sz w:val="24"/>
              </w:rPr>
            </w:pPr>
            <w:r>
              <w:rPr>
                <w:sz w:val="24"/>
              </w:rPr>
              <w:t>59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E0D0000">
            <w:pPr>
              <w:ind/>
              <w:jc w:val="center"/>
              <w:rPr>
                <w:sz w:val="24"/>
              </w:rPr>
            </w:pPr>
            <w:r>
              <w:rPr>
                <w:sz w:val="24"/>
              </w:rPr>
              <w:t>3 61 212 03 22 5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F0D0000">
            <w:pPr>
              <w:rPr>
                <w:sz w:val="24"/>
              </w:rPr>
            </w:pPr>
            <w:r>
              <w:rPr>
                <w:sz w:val="24"/>
              </w:rPr>
              <w:t>стружка чёрных металлов несортированная незагрязнённая</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00D0000">
            <w:pPr>
              <w:ind/>
              <w:jc w:val="center"/>
              <w:rPr>
                <w:sz w:val="24"/>
              </w:rPr>
            </w:pPr>
            <w:r>
              <w:rPr>
                <w:sz w:val="24"/>
              </w:rPr>
              <w:t>3,7840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10D0000">
            <w:pPr>
              <w:ind/>
              <w:jc w:val="center"/>
              <w:rPr>
                <w:sz w:val="24"/>
              </w:rPr>
            </w:pPr>
            <w:r>
              <w:rPr>
                <w:sz w:val="24"/>
              </w:rPr>
              <w:t>3,084</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20D0000">
            <w:pPr>
              <w:ind/>
              <w:jc w:val="center"/>
              <w:rPr>
                <w:sz w:val="24"/>
              </w:rPr>
            </w:pPr>
            <w:r>
              <w:rPr>
                <w:sz w:val="24"/>
              </w:rPr>
              <w:t>67</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30D0000">
            <w:pPr>
              <w:ind/>
              <w:jc w:val="center"/>
              <w:rPr>
                <w:sz w:val="24"/>
              </w:rPr>
            </w:pPr>
            <w:r>
              <w:rPr>
                <w:sz w:val="24"/>
              </w:rPr>
              <w:t>4 02 112 11 62 5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40D0000">
            <w:pPr>
              <w:rPr>
                <w:sz w:val="24"/>
              </w:rPr>
            </w:pPr>
            <w:r>
              <w:rPr>
                <w:sz w:val="24"/>
              </w:rPr>
              <w:t>отходы одежды и прочих текстильных изделий для сферы обслуживания из натуральных и смешанных волокон незагрязнённые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50D0000">
            <w:pPr>
              <w:ind/>
              <w:jc w:val="center"/>
              <w:rPr>
                <w:sz w:val="24"/>
              </w:rPr>
            </w:pPr>
            <w:r>
              <w:rPr>
                <w:sz w:val="24"/>
              </w:rPr>
              <w:t>39,3000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6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70D0000">
            <w:pPr>
              <w:ind/>
              <w:jc w:val="center"/>
              <w:rPr>
                <w:sz w:val="24"/>
              </w:rPr>
            </w:pPr>
            <w:r>
              <w:rPr>
                <w:sz w:val="24"/>
              </w:rPr>
              <w:t>69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80D0000">
            <w:pPr>
              <w:ind/>
              <w:jc w:val="center"/>
              <w:rPr>
                <w:sz w:val="24"/>
              </w:rPr>
            </w:pPr>
            <w:r>
              <w:rPr>
                <w:sz w:val="24"/>
              </w:rPr>
              <w:t>4 02 131 01 62 5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90D0000">
            <w:pPr>
              <w:rPr>
                <w:sz w:val="24"/>
              </w:rPr>
            </w:pPr>
            <w:r>
              <w:rPr>
                <w:sz w:val="24"/>
              </w:rPr>
              <w:t>спецодежда из натуральных волокон, утратившая потребительские свойства, пригодная для изготовления ветоши</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A0D0000">
            <w:pPr>
              <w:ind/>
              <w:jc w:val="center"/>
              <w:rPr>
                <w:sz w:val="24"/>
              </w:rPr>
            </w:pPr>
            <w:r>
              <w:rPr>
                <w:sz w:val="24"/>
              </w:rPr>
              <w:t>0,1600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B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C0D0000">
            <w:pPr>
              <w:ind/>
              <w:jc w:val="center"/>
              <w:rPr>
                <w:sz w:val="24"/>
              </w:rPr>
            </w:pPr>
            <w:r>
              <w:rPr>
                <w:sz w:val="24"/>
              </w:rPr>
              <w:t>74</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D0D0000">
            <w:pPr>
              <w:ind/>
              <w:jc w:val="center"/>
              <w:rPr>
                <w:sz w:val="24"/>
              </w:rPr>
            </w:pPr>
            <w:r>
              <w:rPr>
                <w:sz w:val="24"/>
              </w:rPr>
              <w:t>4 03 101 00 52 4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E0D0000">
            <w:pPr>
              <w:rPr>
                <w:sz w:val="24"/>
              </w:rPr>
            </w:pPr>
            <w:r>
              <w:rPr>
                <w:sz w:val="24"/>
              </w:rPr>
              <w:t>обувь кожаная рабочая, утратившая потребительские свойства</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F0D0000">
            <w:pPr>
              <w:ind/>
              <w:jc w:val="center"/>
              <w:rPr>
                <w:sz w:val="24"/>
              </w:rPr>
            </w:pPr>
            <w:r>
              <w:rPr>
                <w:sz w:val="24"/>
              </w:rPr>
              <w:t>0,6760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00D0000">
            <w:pPr>
              <w:ind/>
              <w:jc w:val="center"/>
              <w:rPr>
                <w:sz w:val="24"/>
              </w:rPr>
            </w:pPr>
            <w:r>
              <w:rPr>
                <w:sz w:val="24"/>
              </w:rPr>
              <w:t>0,028</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10D0000">
            <w:pPr>
              <w:ind/>
              <w:jc w:val="center"/>
              <w:rPr>
                <w:sz w:val="24"/>
              </w:rPr>
            </w:pPr>
            <w:r>
              <w:rPr>
                <w:sz w:val="24"/>
              </w:rPr>
              <w:t>75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20D0000">
            <w:pPr>
              <w:ind/>
              <w:jc w:val="center"/>
              <w:rPr>
                <w:sz w:val="24"/>
              </w:rPr>
            </w:pPr>
            <w:r>
              <w:rPr>
                <w:sz w:val="24"/>
              </w:rPr>
              <w:t>4 04 140 00 51 5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30D0000">
            <w:pPr>
              <w:rPr>
                <w:sz w:val="24"/>
              </w:rPr>
            </w:pPr>
            <w:r>
              <w:rPr>
                <w:sz w:val="24"/>
              </w:rPr>
              <w:t>тара деревянная, утратившая потребительские свойства, незагрязнённая</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40D0000">
            <w:pPr>
              <w:ind/>
              <w:jc w:val="center"/>
              <w:rPr>
                <w:sz w:val="24"/>
              </w:rPr>
            </w:pPr>
            <w:r>
              <w:rPr>
                <w:sz w:val="24"/>
              </w:rPr>
              <w:t>21,0930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50D0000">
            <w:pPr>
              <w:ind/>
              <w:jc w:val="center"/>
              <w:rPr>
                <w:sz w:val="24"/>
              </w:rPr>
            </w:pPr>
            <w:r>
              <w:rPr>
                <w:sz w:val="24"/>
              </w:rPr>
              <w:t>0,603</w:t>
            </w:r>
          </w:p>
        </w:tc>
      </w:tr>
    </w:tbl>
    <w:p w14:paraId="360D0000">
      <w:r>
        <w:br w:type="page"/>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937"/>
        <w:gridCol w:w="2080"/>
        <w:gridCol w:w="3463"/>
        <w:gridCol w:w="1664"/>
        <w:gridCol w:w="1497"/>
      </w:tblGrid>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70D0000">
            <w:pPr>
              <w:ind/>
              <w:jc w:val="center"/>
              <w:rPr>
                <w:sz w:val="24"/>
              </w:rPr>
            </w:pPr>
            <w:r>
              <w:rPr>
                <w:sz w:val="24"/>
              </w:rPr>
              <w:t>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80D0000">
            <w:pPr>
              <w:ind/>
              <w:jc w:val="center"/>
              <w:rPr>
                <w:sz w:val="24"/>
              </w:rPr>
            </w:pPr>
            <w:r>
              <w:rPr>
                <w:sz w:val="24"/>
              </w:rPr>
              <w:t>2</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90D0000">
            <w:pPr>
              <w:ind/>
              <w:jc w:val="center"/>
              <w:rPr>
                <w:sz w:val="24"/>
              </w:rPr>
            </w:pPr>
            <w:r>
              <w:rPr>
                <w:sz w:val="24"/>
              </w:rPr>
              <w:t>3</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A0D0000">
            <w:pPr>
              <w:ind/>
              <w:jc w:val="center"/>
              <w:rPr>
                <w:sz w:val="24"/>
              </w:rPr>
            </w:pPr>
            <w:r>
              <w:rPr>
                <w:sz w:val="24"/>
              </w:rPr>
              <w:t>4</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B0D0000">
            <w:pPr>
              <w:ind/>
              <w:jc w:val="center"/>
              <w:rPr>
                <w:sz w:val="24"/>
              </w:rPr>
            </w:pPr>
            <w:r>
              <w:rPr>
                <w:sz w:val="24"/>
              </w:rPr>
              <w:t>5</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C0D0000">
            <w:pPr>
              <w:ind/>
              <w:jc w:val="center"/>
              <w:rPr>
                <w:sz w:val="24"/>
              </w:rPr>
            </w:pPr>
            <w:r>
              <w:rPr>
                <w:sz w:val="24"/>
              </w:rPr>
              <w:t>76</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D0D0000">
            <w:pPr>
              <w:ind/>
              <w:jc w:val="center"/>
              <w:rPr>
                <w:sz w:val="24"/>
              </w:rPr>
            </w:pPr>
            <w:r>
              <w:rPr>
                <w:sz w:val="24"/>
              </w:rPr>
              <w:t>4 04 190 00 51 5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E0D0000">
            <w:pPr>
              <w:rPr>
                <w:sz w:val="24"/>
              </w:rPr>
            </w:pPr>
            <w:r>
              <w:rPr>
                <w:sz w:val="24"/>
              </w:rPr>
              <w:t>прочая продукция из натуральной древесины, утратившая потребительские свойства, незагрязнённая</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F0D0000">
            <w:pPr>
              <w:ind/>
              <w:jc w:val="center"/>
              <w:rPr>
                <w:sz w:val="24"/>
              </w:rPr>
            </w:pPr>
            <w:r>
              <w:rPr>
                <w:sz w:val="24"/>
              </w:rPr>
              <w:t>720,6000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0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10D0000">
            <w:pPr>
              <w:ind/>
              <w:jc w:val="center"/>
              <w:rPr>
                <w:sz w:val="24"/>
              </w:rPr>
            </w:pPr>
            <w:r>
              <w:rPr>
                <w:sz w:val="24"/>
              </w:rPr>
              <w:t>78</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20D0000">
            <w:pPr>
              <w:ind/>
              <w:jc w:val="center"/>
              <w:rPr>
                <w:sz w:val="24"/>
              </w:rPr>
            </w:pPr>
            <w:r>
              <w:rPr>
                <w:sz w:val="24"/>
              </w:rPr>
              <w:t>4 05 122 02 60 5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30D0000">
            <w:pPr>
              <w:rPr>
                <w:sz w:val="24"/>
              </w:rPr>
            </w:pPr>
            <w:r>
              <w:rPr>
                <w:sz w:val="24"/>
              </w:rPr>
              <w:t>отходы бумаги и картона от канцелярской деятельности и делопроизводства</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40D0000">
            <w:pPr>
              <w:ind/>
              <w:jc w:val="center"/>
              <w:rPr>
                <w:sz w:val="24"/>
              </w:rPr>
            </w:pPr>
            <w:r>
              <w:rPr>
                <w:sz w:val="24"/>
              </w:rPr>
              <w:t>2,0100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50D0000">
            <w:pPr>
              <w:ind/>
              <w:jc w:val="center"/>
              <w:rPr>
                <w:sz w:val="24"/>
              </w:rPr>
            </w:pPr>
            <w:r>
              <w:rPr>
                <w:sz w:val="24"/>
              </w:rPr>
              <w:t>1,010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60D0000">
            <w:pPr>
              <w:ind/>
              <w:jc w:val="center"/>
              <w:rPr>
                <w:sz w:val="24"/>
              </w:rPr>
            </w:pPr>
            <w:r>
              <w:rPr>
                <w:sz w:val="24"/>
              </w:rPr>
              <w:t>81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70D0000">
            <w:pPr>
              <w:ind/>
              <w:jc w:val="center"/>
              <w:rPr>
                <w:sz w:val="24"/>
              </w:rPr>
            </w:pPr>
            <w:r>
              <w:rPr>
                <w:sz w:val="24"/>
              </w:rPr>
              <w:t>4 05 182 01 60 5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80D0000">
            <w:pPr>
              <w:rPr>
                <w:sz w:val="24"/>
              </w:rPr>
            </w:pPr>
            <w:r>
              <w:rPr>
                <w:sz w:val="24"/>
              </w:rPr>
              <w:t>отходы упаковочной бумаги незагрязнённые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90D0000">
            <w:pPr>
              <w:ind/>
              <w:jc w:val="center"/>
              <w:rPr>
                <w:sz w:val="24"/>
              </w:rPr>
            </w:pPr>
            <w:r>
              <w:rPr>
                <w:sz w:val="24"/>
              </w:rPr>
              <w:t>2,8700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A0D0000">
            <w:pPr>
              <w:ind/>
              <w:jc w:val="center"/>
              <w:rPr>
                <w:sz w:val="24"/>
              </w:rPr>
            </w:pPr>
            <w:r>
              <w:rPr>
                <w:sz w:val="24"/>
              </w:rPr>
              <w:t>2,340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B0D0000">
            <w:pPr>
              <w:ind/>
              <w:jc w:val="center"/>
              <w:rPr>
                <w:sz w:val="24"/>
              </w:rPr>
            </w:pPr>
            <w:r>
              <w:rPr>
                <w:sz w:val="24"/>
              </w:rPr>
              <w:t>85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C0D0000">
            <w:pPr>
              <w:ind/>
              <w:jc w:val="center"/>
              <w:rPr>
                <w:sz w:val="24"/>
              </w:rPr>
            </w:pPr>
            <w:r>
              <w:rPr>
                <w:sz w:val="24"/>
              </w:rPr>
              <w:t>4 05 216 21 52 5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D0D0000">
            <w:pPr>
              <w:rPr>
                <w:sz w:val="24"/>
              </w:rPr>
            </w:pPr>
            <w:r>
              <w:rPr>
                <w:sz w:val="24"/>
              </w:rPr>
              <w:t>отходы упаковки из комбинированного материала на основе бумаги и/или картона, полимеров и алюминиевой фольги</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E0D0000">
            <w:pPr>
              <w:ind/>
              <w:jc w:val="center"/>
              <w:rPr>
                <w:sz w:val="24"/>
              </w:rPr>
            </w:pPr>
            <w:r>
              <w:rPr>
                <w:sz w:val="24"/>
              </w:rPr>
              <w:t>0,3650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F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00D0000">
            <w:pPr>
              <w:ind/>
              <w:jc w:val="center"/>
              <w:rPr>
                <w:sz w:val="24"/>
              </w:rPr>
            </w:pPr>
            <w:r>
              <w:rPr>
                <w:sz w:val="24"/>
              </w:rPr>
              <w:t>87</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10D0000">
            <w:pPr>
              <w:ind/>
              <w:jc w:val="center"/>
              <w:rPr>
                <w:sz w:val="24"/>
              </w:rPr>
            </w:pPr>
            <w:r>
              <w:rPr>
                <w:sz w:val="24"/>
              </w:rPr>
              <w:t>4 05 291 15 52 5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20D0000">
            <w:pPr>
              <w:rPr>
                <w:sz w:val="24"/>
              </w:rPr>
            </w:pPr>
            <w:r>
              <w:rPr>
                <w:sz w:val="24"/>
              </w:rPr>
              <w:t>отходы бумаги с полиэтиленовым покрытием в виде ленты-основы самоклеящихся этикеток незагрязнённые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30D0000">
            <w:pPr>
              <w:ind/>
              <w:jc w:val="center"/>
              <w:rPr>
                <w:sz w:val="24"/>
              </w:rPr>
            </w:pPr>
            <w:r>
              <w:rPr>
                <w:sz w:val="24"/>
              </w:rPr>
              <w:t>0,4000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4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50D0000">
            <w:pPr>
              <w:ind/>
              <w:jc w:val="center"/>
              <w:rPr>
                <w:sz w:val="24"/>
              </w:rPr>
            </w:pPr>
            <w:r>
              <w:rPr>
                <w:sz w:val="24"/>
              </w:rPr>
              <w:t>91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60D0000">
            <w:pPr>
              <w:ind/>
              <w:jc w:val="center"/>
              <w:rPr>
                <w:sz w:val="24"/>
              </w:rPr>
            </w:pPr>
            <w:r>
              <w:rPr>
                <w:sz w:val="24"/>
              </w:rPr>
              <w:t>4 05 913 01 60 5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70D0000">
            <w:pPr>
              <w:rPr>
                <w:sz w:val="24"/>
              </w:rPr>
            </w:pPr>
            <w:r>
              <w:rPr>
                <w:sz w:val="24"/>
              </w:rPr>
              <w:t>отходы упаковочных материалов из бумаги и картона, загрязнённые пищевыми продуктами</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80D0000">
            <w:pPr>
              <w:ind/>
              <w:jc w:val="center"/>
              <w:rPr>
                <w:sz w:val="24"/>
              </w:rPr>
            </w:pPr>
            <w:r>
              <w:rPr>
                <w:sz w:val="24"/>
              </w:rPr>
              <w:t>489,6000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9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A0D0000">
            <w:pPr>
              <w:ind/>
              <w:jc w:val="center"/>
              <w:rPr>
                <w:sz w:val="24"/>
              </w:rPr>
            </w:pPr>
            <w:r>
              <w:rPr>
                <w:sz w:val="24"/>
              </w:rPr>
              <w:t>93</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B0D0000">
            <w:pPr>
              <w:ind/>
              <w:jc w:val="center"/>
              <w:rPr>
                <w:sz w:val="24"/>
              </w:rPr>
            </w:pPr>
            <w:r>
              <w:rPr>
                <w:sz w:val="24"/>
              </w:rPr>
              <w:t>4 05 919 01 60 4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C0D0000">
            <w:pPr>
              <w:rPr>
                <w:sz w:val="24"/>
              </w:rPr>
            </w:pPr>
            <w:r>
              <w:rPr>
                <w:sz w:val="24"/>
              </w:rPr>
              <w:t>отходы упаковочных материалов из бумаги и картона, загрязнённые средствами моющими, чистящими и полирующими</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D0D0000">
            <w:pPr>
              <w:ind/>
              <w:jc w:val="center"/>
              <w:rPr>
                <w:sz w:val="24"/>
              </w:rPr>
            </w:pPr>
            <w:r>
              <w:rPr>
                <w:sz w:val="24"/>
              </w:rPr>
              <w:t>0,2050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E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F0D0000">
            <w:pPr>
              <w:ind/>
              <w:jc w:val="center"/>
              <w:rPr>
                <w:sz w:val="24"/>
              </w:rPr>
            </w:pPr>
            <w:r>
              <w:rPr>
                <w:sz w:val="24"/>
              </w:rPr>
              <w:t>114</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00D0000">
            <w:pPr>
              <w:ind/>
              <w:jc w:val="center"/>
              <w:rPr>
                <w:sz w:val="24"/>
              </w:rPr>
            </w:pPr>
            <w:r>
              <w:rPr>
                <w:sz w:val="24"/>
              </w:rPr>
              <w:t>4 31 110 02 51 5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10D0000">
            <w:pPr>
              <w:rPr>
                <w:sz w:val="24"/>
              </w:rPr>
            </w:pPr>
            <w:r>
              <w:rPr>
                <w:sz w:val="24"/>
              </w:rPr>
              <w:t>шланги и рукава из вулканизированной резины, утратившие потребительские свойства, незагрязнённые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20D0000">
            <w:pPr>
              <w:ind/>
              <w:jc w:val="center"/>
              <w:rPr>
                <w:sz w:val="24"/>
              </w:rPr>
            </w:pPr>
            <w:r>
              <w:rPr>
                <w:sz w:val="24"/>
              </w:rPr>
              <w:t>2,9800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3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40D0000">
            <w:pPr>
              <w:ind/>
              <w:jc w:val="center"/>
              <w:rPr>
                <w:sz w:val="24"/>
              </w:rPr>
            </w:pPr>
            <w:r>
              <w:rPr>
                <w:sz w:val="24"/>
              </w:rPr>
              <w:t>129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50D0000">
            <w:pPr>
              <w:ind/>
              <w:jc w:val="center"/>
              <w:rPr>
                <w:sz w:val="24"/>
              </w:rPr>
            </w:pPr>
            <w:r>
              <w:rPr>
                <w:sz w:val="24"/>
              </w:rPr>
              <w:t>4 34 110 03 51 5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60D0000">
            <w:pPr>
              <w:rPr>
                <w:sz w:val="24"/>
              </w:rPr>
            </w:pPr>
            <w:r>
              <w:rPr>
                <w:sz w:val="24"/>
              </w:rPr>
              <w:t>лом и отходы изделий из полиэтилена незагрязнённые (кроме тары)</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70D0000">
            <w:pPr>
              <w:ind/>
              <w:jc w:val="center"/>
              <w:rPr>
                <w:sz w:val="24"/>
              </w:rPr>
            </w:pPr>
            <w:r>
              <w:rPr>
                <w:sz w:val="24"/>
              </w:rPr>
              <w:t>0,5720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8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90D0000">
            <w:pPr>
              <w:ind/>
              <w:jc w:val="center"/>
              <w:rPr>
                <w:sz w:val="24"/>
              </w:rPr>
            </w:pPr>
            <w:r>
              <w:rPr>
                <w:sz w:val="24"/>
              </w:rPr>
              <w:t>130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A0D0000">
            <w:pPr>
              <w:ind/>
              <w:jc w:val="center"/>
              <w:rPr>
                <w:sz w:val="24"/>
              </w:rPr>
            </w:pPr>
            <w:r>
              <w:rPr>
                <w:sz w:val="24"/>
              </w:rPr>
              <w:t>4 34 110 04 51 5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B0D0000">
            <w:pPr>
              <w:rPr>
                <w:sz w:val="24"/>
              </w:rPr>
            </w:pPr>
            <w:r>
              <w:rPr>
                <w:sz w:val="24"/>
              </w:rPr>
              <w:t>отходы полиэтиленовой тары незагрязнённой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C0D0000">
            <w:pPr>
              <w:ind/>
              <w:jc w:val="center"/>
              <w:rPr>
                <w:sz w:val="24"/>
              </w:rPr>
            </w:pPr>
            <w:r>
              <w:rPr>
                <w:sz w:val="24"/>
              </w:rPr>
              <w:t>1,2800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D0D0000">
            <w:pPr>
              <w:ind/>
              <w:jc w:val="center"/>
              <w:rPr>
                <w:sz w:val="24"/>
              </w:rPr>
            </w:pPr>
            <w:r>
              <w:rPr>
                <w:sz w:val="24"/>
              </w:rPr>
              <w:t>0,300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E0D0000">
            <w:pPr>
              <w:ind/>
              <w:jc w:val="center"/>
              <w:rPr>
                <w:sz w:val="24"/>
              </w:rPr>
            </w:pPr>
            <w:r>
              <w:rPr>
                <w:sz w:val="24"/>
              </w:rPr>
              <w:t>131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F0D0000">
            <w:pPr>
              <w:ind/>
              <w:jc w:val="center"/>
              <w:rPr>
                <w:sz w:val="24"/>
              </w:rPr>
            </w:pPr>
            <w:r>
              <w:rPr>
                <w:sz w:val="24"/>
              </w:rPr>
              <w:t>4 34 120 02 29 5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00D0000">
            <w:pPr>
              <w:rPr>
                <w:sz w:val="24"/>
              </w:rPr>
            </w:pPr>
            <w:r>
              <w:rPr>
                <w:sz w:val="24"/>
              </w:rPr>
              <w:t>отходы пленки полипропилена и изделий из нее незагрязнённые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10D0000">
            <w:pPr>
              <w:ind/>
              <w:jc w:val="center"/>
              <w:rPr>
                <w:sz w:val="24"/>
              </w:rPr>
            </w:pPr>
            <w:r>
              <w:rPr>
                <w:sz w:val="24"/>
              </w:rPr>
              <w:t>0,7000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2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30D0000">
            <w:pPr>
              <w:ind/>
              <w:jc w:val="center"/>
              <w:rPr>
                <w:sz w:val="24"/>
              </w:rPr>
            </w:pPr>
            <w:r>
              <w:rPr>
                <w:sz w:val="24"/>
              </w:rPr>
              <w:t>146</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40D0000">
            <w:pPr>
              <w:ind/>
              <w:jc w:val="center"/>
              <w:rPr>
                <w:sz w:val="24"/>
              </w:rPr>
            </w:pPr>
            <w:r>
              <w:rPr>
                <w:sz w:val="24"/>
              </w:rPr>
              <w:t>4 34 991 33 72 5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50D0000">
            <w:pPr>
              <w:rPr>
                <w:sz w:val="24"/>
              </w:rPr>
            </w:pPr>
            <w:r>
              <w:rPr>
                <w:sz w:val="24"/>
              </w:rPr>
              <w:t>смесь упаковок из разнородных полимерных материалов, не содержащих галогены, незагрязнённых</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60D0000">
            <w:pPr>
              <w:ind/>
              <w:jc w:val="center"/>
              <w:rPr>
                <w:sz w:val="24"/>
              </w:rPr>
            </w:pPr>
            <w:r>
              <w:rPr>
                <w:sz w:val="24"/>
              </w:rPr>
              <w:t>223,8000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7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80D0000">
            <w:pPr>
              <w:ind/>
              <w:jc w:val="center"/>
              <w:rPr>
                <w:sz w:val="24"/>
              </w:rPr>
            </w:pPr>
            <w:r>
              <w:rPr>
                <w:sz w:val="24"/>
              </w:rPr>
              <w:t>150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90D0000">
            <w:pPr>
              <w:ind/>
              <w:jc w:val="center"/>
              <w:rPr>
                <w:sz w:val="24"/>
              </w:rPr>
            </w:pPr>
            <w:r>
              <w:rPr>
                <w:sz w:val="24"/>
              </w:rPr>
              <w:t>4 38 118 01 51 5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A0D0000">
            <w:pPr>
              <w:rPr>
                <w:sz w:val="24"/>
              </w:rPr>
            </w:pPr>
            <w:r>
              <w:rPr>
                <w:sz w:val="24"/>
              </w:rPr>
              <w:t>тара полиэтиленовая, загрязнённая пищевыми продуктами</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B0D0000">
            <w:pPr>
              <w:ind/>
              <w:jc w:val="center"/>
              <w:rPr>
                <w:sz w:val="24"/>
              </w:rPr>
            </w:pPr>
            <w:r>
              <w:rPr>
                <w:sz w:val="24"/>
              </w:rPr>
              <w:t>379,5000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C0D0000">
            <w:pPr>
              <w:ind/>
              <w:jc w:val="center"/>
              <w:rPr>
                <w:sz w:val="24"/>
              </w:rPr>
            </w:pPr>
            <w:r>
              <w:rPr>
                <w:sz w:val="24"/>
              </w:rPr>
              <w:t>0,000</w:t>
            </w:r>
          </w:p>
        </w:tc>
      </w:tr>
    </w:tbl>
    <w:p w14:paraId="7D0D0000">
      <w:r>
        <w:br w:type="page"/>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937"/>
        <w:gridCol w:w="2080"/>
        <w:gridCol w:w="3463"/>
        <w:gridCol w:w="1664"/>
        <w:gridCol w:w="1497"/>
      </w:tblGrid>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E0D0000">
            <w:pPr>
              <w:ind/>
              <w:jc w:val="center"/>
              <w:rPr>
                <w:sz w:val="24"/>
              </w:rPr>
            </w:pPr>
            <w:r>
              <w:rPr>
                <w:sz w:val="24"/>
              </w:rPr>
              <w:t>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F0D0000">
            <w:pPr>
              <w:ind/>
              <w:jc w:val="center"/>
              <w:rPr>
                <w:sz w:val="24"/>
              </w:rPr>
            </w:pPr>
            <w:r>
              <w:rPr>
                <w:sz w:val="24"/>
              </w:rPr>
              <w:t>2</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00D0000">
            <w:pPr>
              <w:ind/>
              <w:jc w:val="center"/>
              <w:rPr>
                <w:sz w:val="24"/>
              </w:rPr>
            </w:pPr>
            <w:r>
              <w:rPr>
                <w:sz w:val="24"/>
              </w:rPr>
              <w:t>3</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10D0000">
            <w:pPr>
              <w:ind/>
              <w:jc w:val="center"/>
              <w:rPr>
                <w:sz w:val="24"/>
              </w:rPr>
            </w:pPr>
            <w:r>
              <w:rPr>
                <w:sz w:val="24"/>
              </w:rPr>
              <w:t>4</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20D0000">
            <w:pPr>
              <w:ind/>
              <w:jc w:val="center"/>
              <w:rPr>
                <w:sz w:val="24"/>
              </w:rPr>
            </w:pPr>
            <w:r>
              <w:rPr>
                <w:sz w:val="24"/>
              </w:rPr>
              <w:t>5</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30D0000">
            <w:pPr>
              <w:ind/>
              <w:jc w:val="center"/>
              <w:rPr>
                <w:sz w:val="24"/>
              </w:rPr>
            </w:pPr>
            <w:r>
              <w:rPr>
                <w:sz w:val="24"/>
              </w:rPr>
              <w:t>159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40D0000">
            <w:pPr>
              <w:ind/>
              <w:jc w:val="center"/>
              <w:rPr>
                <w:sz w:val="24"/>
              </w:rPr>
            </w:pPr>
            <w:r>
              <w:rPr>
                <w:sz w:val="24"/>
              </w:rPr>
              <w:t>4 43 210 11 62 5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50D0000">
            <w:pPr>
              <w:rPr>
                <w:sz w:val="24"/>
              </w:rPr>
            </w:pPr>
            <w:r>
              <w:rPr>
                <w:sz w:val="24"/>
              </w:rPr>
              <w:t>ткань фильтровальная из натуральных и смешанных волокон отработанная незагрязнённая</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60D0000">
            <w:pPr>
              <w:ind/>
              <w:jc w:val="center"/>
              <w:rPr>
                <w:sz w:val="24"/>
              </w:rPr>
            </w:pPr>
            <w:r>
              <w:rPr>
                <w:sz w:val="24"/>
              </w:rPr>
              <w:t>0,2100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7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80D0000">
            <w:pPr>
              <w:ind/>
              <w:jc w:val="center"/>
              <w:rPr>
                <w:sz w:val="24"/>
              </w:rPr>
            </w:pPr>
            <w:r>
              <w:rPr>
                <w:sz w:val="24"/>
              </w:rPr>
              <w:t>161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90D0000">
            <w:pPr>
              <w:ind/>
              <w:jc w:val="center"/>
              <w:rPr>
                <w:sz w:val="24"/>
              </w:rPr>
            </w:pPr>
            <w:r>
              <w:rPr>
                <w:sz w:val="24"/>
              </w:rPr>
              <w:t>4 43 701 02 49 5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A0D0000">
            <w:pPr>
              <w:rPr>
                <w:sz w:val="24"/>
              </w:rPr>
            </w:pPr>
            <w:r>
              <w:rPr>
                <w:sz w:val="24"/>
              </w:rPr>
              <w:t>песок кварцевый фильтров очистки природной воды отработанный незагрязнённый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B0D0000">
            <w:pPr>
              <w:ind/>
              <w:jc w:val="center"/>
              <w:rPr>
                <w:sz w:val="24"/>
              </w:rPr>
            </w:pPr>
            <w:r>
              <w:rPr>
                <w:sz w:val="24"/>
              </w:rPr>
              <w:t>3,5400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C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D0D0000">
            <w:pPr>
              <w:ind/>
              <w:jc w:val="center"/>
              <w:rPr>
                <w:sz w:val="24"/>
              </w:rPr>
            </w:pPr>
            <w:r>
              <w:rPr>
                <w:sz w:val="24"/>
              </w:rPr>
              <w:t>163</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E0D0000">
            <w:pPr>
              <w:ind/>
              <w:jc w:val="center"/>
              <w:rPr>
                <w:sz w:val="24"/>
              </w:rPr>
            </w:pPr>
            <w:r>
              <w:rPr>
                <w:sz w:val="24"/>
              </w:rPr>
              <w:t>4 51 101 00 20 5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F0D0000">
            <w:pPr>
              <w:rPr>
                <w:sz w:val="24"/>
              </w:rPr>
            </w:pPr>
            <w:r>
              <w:rPr>
                <w:sz w:val="24"/>
              </w:rPr>
              <w:t>лом изделий из стекла</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00D0000">
            <w:pPr>
              <w:ind/>
              <w:jc w:val="center"/>
              <w:rPr>
                <w:sz w:val="24"/>
              </w:rPr>
            </w:pPr>
            <w:r>
              <w:rPr>
                <w:sz w:val="24"/>
              </w:rPr>
              <w:t>2 360,8820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1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20D0000">
            <w:pPr>
              <w:ind/>
              <w:jc w:val="center"/>
              <w:rPr>
                <w:sz w:val="24"/>
              </w:rPr>
            </w:pPr>
            <w:r>
              <w:rPr>
                <w:sz w:val="24"/>
              </w:rPr>
              <w:t>169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30D0000">
            <w:pPr>
              <w:ind/>
              <w:jc w:val="center"/>
              <w:rPr>
                <w:sz w:val="24"/>
              </w:rPr>
            </w:pPr>
            <w:r>
              <w:rPr>
                <w:sz w:val="24"/>
              </w:rPr>
              <w:t>4 56 100 01 51 5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40D0000">
            <w:pPr>
              <w:rPr>
                <w:sz w:val="24"/>
              </w:rPr>
            </w:pPr>
            <w:r>
              <w:rPr>
                <w:sz w:val="24"/>
              </w:rPr>
              <w:t>абразивные круги отработанные, лом отработанных абразивных кругов</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50D0000">
            <w:pPr>
              <w:ind/>
              <w:jc w:val="center"/>
              <w:rPr>
                <w:sz w:val="24"/>
              </w:rPr>
            </w:pPr>
            <w:r>
              <w:rPr>
                <w:sz w:val="24"/>
              </w:rPr>
              <w:t>0,3650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6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70D0000">
            <w:pPr>
              <w:ind/>
              <w:jc w:val="center"/>
              <w:rPr>
                <w:sz w:val="24"/>
              </w:rPr>
            </w:pPr>
            <w:r>
              <w:rPr>
                <w:sz w:val="24"/>
              </w:rPr>
              <w:t>170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80D0000">
            <w:pPr>
              <w:ind/>
              <w:jc w:val="center"/>
              <w:rPr>
                <w:sz w:val="24"/>
              </w:rPr>
            </w:pPr>
            <w:r>
              <w:rPr>
                <w:sz w:val="24"/>
              </w:rPr>
              <w:t>4 56 200 01 29 5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90D0000">
            <w:pPr>
              <w:rPr>
                <w:sz w:val="24"/>
              </w:rPr>
            </w:pPr>
            <w:r>
              <w:rPr>
                <w:sz w:val="24"/>
              </w:rPr>
              <w:t>шкурка шлифовальная отработанная</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A0D0000">
            <w:pPr>
              <w:ind/>
              <w:jc w:val="center"/>
              <w:rPr>
                <w:sz w:val="24"/>
              </w:rPr>
            </w:pPr>
            <w:r>
              <w:rPr>
                <w:sz w:val="24"/>
              </w:rPr>
              <w:t>2,3000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B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C0D0000">
            <w:pPr>
              <w:ind/>
              <w:jc w:val="center"/>
              <w:rPr>
                <w:sz w:val="24"/>
              </w:rPr>
            </w:pPr>
            <w:r>
              <w:rPr>
                <w:sz w:val="24"/>
              </w:rPr>
              <w:t>172</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D0D0000">
            <w:pPr>
              <w:ind/>
              <w:jc w:val="center"/>
              <w:rPr>
                <w:sz w:val="24"/>
              </w:rPr>
            </w:pPr>
            <w:r>
              <w:rPr>
                <w:sz w:val="24"/>
              </w:rPr>
              <w:t>4 56 200 52 41 4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E0D0000">
            <w:pPr>
              <w:rPr>
                <w:sz w:val="24"/>
              </w:rPr>
            </w:pPr>
            <w:r>
              <w:rPr>
                <w:sz w:val="24"/>
              </w:rPr>
              <w:t>отходы абразивных материалов в виде порошка</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F0D0000">
            <w:pPr>
              <w:ind/>
              <w:jc w:val="center"/>
              <w:rPr>
                <w:sz w:val="24"/>
              </w:rPr>
            </w:pPr>
            <w:r>
              <w:rPr>
                <w:sz w:val="24"/>
              </w:rPr>
              <w:t>0,1100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0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10D0000">
            <w:pPr>
              <w:ind/>
              <w:jc w:val="center"/>
              <w:rPr>
                <w:sz w:val="24"/>
              </w:rPr>
            </w:pPr>
            <w:r>
              <w:rPr>
                <w:sz w:val="24"/>
              </w:rPr>
              <w:t>179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20D0000">
            <w:pPr>
              <w:ind/>
              <w:jc w:val="center"/>
              <w:rPr>
                <w:sz w:val="24"/>
              </w:rPr>
            </w:pPr>
            <w:r>
              <w:rPr>
                <w:sz w:val="24"/>
              </w:rPr>
              <w:t>4 61 010 01 20 5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30D0000">
            <w:pPr>
              <w:rPr>
                <w:sz w:val="24"/>
              </w:rPr>
            </w:pPr>
            <w:r>
              <w:rPr>
                <w:sz w:val="24"/>
              </w:rPr>
              <w:t>лом и отходы, содержащие незагрязнённые чёрные металлы в виде изделий, кусков, несортированные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40D0000">
            <w:pPr>
              <w:ind/>
              <w:jc w:val="center"/>
              <w:rPr>
                <w:sz w:val="24"/>
              </w:rPr>
            </w:pPr>
            <w:r>
              <w:rPr>
                <w:sz w:val="24"/>
              </w:rPr>
              <w:t>205,4650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50D0000">
            <w:pPr>
              <w:ind/>
              <w:jc w:val="center"/>
              <w:rPr>
                <w:sz w:val="24"/>
              </w:rPr>
            </w:pPr>
            <w:r>
              <w:rPr>
                <w:sz w:val="24"/>
              </w:rPr>
              <w:t>91,985</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60D0000">
            <w:pPr>
              <w:ind/>
              <w:jc w:val="center"/>
              <w:rPr>
                <w:sz w:val="24"/>
              </w:rPr>
            </w:pPr>
            <w:r>
              <w:rPr>
                <w:sz w:val="24"/>
              </w:rPr>
              <w:t>181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70D0000">
            <w:pPr>
              <w:ind/>
              <w:jc w:val="center"/>
              <w:rPr>
                <w:sz w:val="24"/>
              </w:rPr>
            </w:pPr>
            <w:r>
              <w:rPr>
                <w:sz w:val="24"/>
              </w:rPr>
              <w:t>4 61 200 01 51 5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80D0000">
            <w:pPr>
              <w:rPr>
                <w:sz w:val="24"/>
              </w:rPr>
            </w:pPr>
            <w:r>
              <w:rPr>
                <w:sz w:val="24"/>
              </w:rPr>
              <w:t>лом и отходы стальных изделий незагрязнённые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90D0000">
            <w:pPr>
              <w:ind/>
              <w:jc w:val="center"/>
              <w:rPr>
                <w:sz w:val="24"/>
              </w:rPr>
            </w:pPr>
            <w:r>
              <w:rPr>
                <w:sz w:val="24"/>
              </w:rPr>
              <w:t>59,5000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A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B0D0000">
            <w:pPr>
              <w:ind/>
              <w:jc w:val="center"/>
              <w:rPr>
                <w:sz w:val="24"/>
              </w:rPr>
            </w:pPr>
            <w:r>
              <w:rPr>
                <w:sz w:val="24"/>
              </w:rPr>
              <w:t>182</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C0D0000">
            <w:pPr>
              <w:ind/>
              <w:jc w:val="center"/>
              <w:rPr>
                <w:sz w:val="24"/>
              </w:rPr>
            </w:pPr>
            <w:r>
              <w:rPr>
                <w:sz w:val="24"/>
              </w:rPr>
              <w:t>4 61 200 02 21 5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D0D0000">
            <w:pPr>
              <w:rPr>
                <w:sz w:val="24"/>
              </w:rPr>
            </w:pPr>
            <w:r>
              <w:rPr>
                <w:sz w:val="24"/>
              </w:rPr>
              <w:t>лом и отходы стальные в кусковой форме незагрязнённые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E0D0000">
            <w:pPr>
              <w:ind/>
              <w:jc w:val="center"/>
              <w:rPr>
                <w:sz w:val="24"/>
              </w:rPr>
            </w:pPr>
            <w:r>
              <w:rPr>
                <w:sz w:val="24"/>
              </w:rPr>
              <w:t>9,5850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F0D0000">
            <w:pPr>
              <w:ind/>
              <w:jc w:val="center"/>
              <w:rPr>
                <w:sz w:val="24"/>
              </w:rPr>
            </w:pPr>
            <w:r>
              <w:rPr>
                <w:sz w:val="24"/>
              </w:rPr>
              <w:t>0,005</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00D0000">
            <w:pPr>
              <w:ind/>
              <w:jc w:val="center"/>
              <w:rPr>
                <w:sz w:val="24"/>
              </w:rPr>
            </w:pPr>
            <w:r>
              <w:rPr>
                <w:sz w:val="24"/>
              </w:rPr>
              <w:t>197</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10D0000">
            <w:pPr>
              <w:ind/>
              <w:jc w:val="center"/>
              <w:rPr>
                <w:sz w:val="24"/>
              </w:rPr>
            </w:pPr>
            <w:r>
              <w:rPr>
                <w:sz w:val="24"/>
              </w:rPr>
              <w:t>4 68 112 02 51 4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20D0000">
            <w:pPr>
              <w:rPr>
                <w:sz w:val="24"/>
              </w:rPr>
            </w:pPr>
            <w:r>
              <w:rPr>
                <w:sz w:val="24"/>
              </w:rPr>
              <w:t>тара из чёрных металлов, загрязнённая лакокрасочными материалами (содержание менее 5%)</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30D0000">
            <w:pPr>
              <w:ind/>
              <w:jc w:val="center"/>
              <w:rPr>
                <w:sz w:val="24"/>
              </w:rPr>
            </w:pPr>
            <w:r>
              <w:rPr>
                <w:sz w:val="24"/>
              </w:rPr>
              <w:t>0,8980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40D0000">
            <w:pPr>
              <w:ind/>
              <w:jc w:val="center"/>
              <w:rPr>
                <w:sz w:val="24"/>
              </w:rPr>
            </w:pPr>
            <w:r>
              <w:rPr>
                <w:sz w:val="24"/>
              </w:rPr>
              <w:t>0,886</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50D0000">
            <w:pPr>
              <w:ind/>
              <w:jc w:val="center"/>
              <w:rPr>
                <w:sz w:val="24"/>
              </w:rPr>
            </w:pPr>
            <w:r>
              <w:rPr>
                <w:sz w:val="24"/>
              </w:rPr>
              <w:t>226</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60D0000">
            <w:pPr>
              <w:ind/>
              <w:jc w:val="center"/>
              <w:rPr>
                <w:sz w:val="24"/>
              </w:rPr>
            </w:pPr>
            <w:r>
              <w:rPr>
                <w:sz w:val="24"/>
              </w:rPr>
              <w:t>4 82 302 01 52 5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70D0000">
            <w:pPr>
              <w:rPr>
                <w:sz w:val="24"/>
              </w:rPr>
            </w:pPr>
            <w:r>
              <w:rPr>
                <w:sz w:val="24"/>
              </w:rPr>
              <w:t>отходы изолированных проводов и кабелей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80D0000">
            <w:pPr>
              <w:ind/>
              <w:jc w:val="center"/>
              <w:rPr>
                <w:sz w:val="24"/>
              </w:rPr>
            </w:pPr>
            <w:r>
              <w:rPr>
                <w:sz w:val="24"/>
              </w:rPr>
              <w:t>0,1050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90D0000">
            <w:pPr>
              <w:ind/>
              <w:jc w:val="center"/>
              <w:rPr>
                <w:sz w:val="24"/>
              </w:rPr>
            </w:pPr>
            <w:r>
              <w:rPr>
                <w:sz w:val="24"/>
              </w:rPr>
              <w:t>0,100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A0D0000">
            <w:pPr>
              <w:ind/>
              <w:jc w:val="center"/>
              <w:rPr>
                <w:sz w:val="24"/>
              </w:rPr>
            </w:pPr>
            <w:r>
              <w:rPr>
                <w:sz w:val="24"/>
              </w:rPr>
              <w:t>230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B0D0000">
            <w:pPr>
              <w:ind/>
              <w:jc w:val="center"/>
              <w:rPr>
                <w:sz w:val="24"/>
              </w:rPr>
            </w:pPr>
            <w:r>
              <w:rPr>
                <w:sz w:val="24"/>
              </w:rPr>
              <w:t>4 82 411 00 52 5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C0D0000">
            <w:pPr>
              <w:rPr>
                <w:sz w:val="24"/>
              </w:rPr>
            </w:pPr>
            <w:r>
              <w:rPr>
                <w:sz w:val="24"/>
              </w:rPr>
              <w:t>лампы накаливания, утратившие потребительские свойства</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D0D0000">
            <w:pPr>
              <w:ind/>
              <w:jc w:val="center"/>
              <w:rPr>
                <w:sz w:val="24"/>
              </w:rPr>
            </w:pPr>
            <w:r>
              <w:rPr>
                <w:sz w:val="24"/>
              </w:rPr>
              <w:t>0,4300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E0D0000">
            <w:pPr>
              <w:ind/>
              <w:jc w:val="center"/>
              <w:rPr>
                <w:sz w:val="24"/>
              </w:rPr>
            </w:pPr>
            <w:r>
              <w:rPr>
                <w:sz w:val="24"/>
              </w:rPr>
              <w:t>0,400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F0D0000">
            <w:pPr>
              <w:ind/>
              <w:jc w:val="center"/>
              <w:rPr>
                <w:sz w:val="24"/>
              </w:rPr>
            </w:pPr>
            <w:r>
              <w:rPr>
                <w:sz w:val="24"/>
              </w:rPr>
              <w:t>257</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00D0000">
            <w:pPr>
              <w:ind/>
              <w:jc w:val="center"/>
              <w:rPr>
                <w:sz w:val="24"/>
              </w:rPr>
            </w:pPr>
            <w:r>
              <w:rPr>
                <w:sz w:val="24"/>
              </w:rPr>
              <w:t>6 11 400 02 20 5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10D0000">
            <w:pPr>
              <w:rPr>
                <w:sz w:val="24"/>
              </w:rPr>
            </w:pPr>
            <w:r>
              <w:rPr>
                <w:sz w:val="24"/>
              </w:rPr>
              <w:t>золошлаковая смесь от сжигания углей практически неопасная</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20D0000">
            <w:pPr>
              <w:ind/>
              <w:jc w:val="center"/>
              <w:rPr>
                <w:sz w:val="24"/>
              </w:rPr>
            </w:pPr>
            <w:r>
              <w:rPr>
                <w:sz w:val="24"/>
              </w:rPr>
              <w:t>8 021,5330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30D0000">
            <w:pPr>
              <w:ind/>
              <w:jc w:val="center"/>
              <w:rPr>
                <w:sz w:val="24"/>
              </w:rPr>
            </w:pPr>
            <w:r>
              <w:rPr>
                <w:sz w:val="24"/>
              </w:rPr>
              <w:t>2441,883</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40D0000">
            <w:pPr>
              <w:ind/>
              <w:jc w:val="center"/>
              <w:rPr>
                <w:sz w:val="24"/>
              </w:rPr>
            </w:pPr>
            <w:r>
              <w:rPr>
                <w:sz w:val="24"/>
              </w:rPr>
              <w:t>266</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50D0000">
            <w:pPr>
              <w:ind/>
              <w:jc w:val="center"/>
              <w:rPr>
                <w:sz w:val="24"/>
              </w:rPr>
            </w:pPr>
            <w:r>
              <w:rPr>
                <w:sz w:val="24"/>
              </w:rPr>
              <w:t>7 22 101 02 71 5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60D0000">
            <w:pPr>
              <w:rPr>
                <w:sz w:val="24"/>
              </w:rPr>
            </w:pPr>
            <w:r>
              <w:rPr>
                <w:sz w:val="24"/>
              </w:rPr>
              <w:t>мусор с защитных решеток хозяйственно-бытовой и смешанной канализации практически неопасный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70D0000">
            <w:pPr>
              <w:ind/>
              <w:jc w:val="center"/>
              <w:rPr>
                <w:sz w:val="24"/>
              </w:rPr>
            </w:pPr>
            <w:r>
              <w:rPr>
                <w:sz w:val="24"/>
              </w:rPr>
              <w:t>0,3200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8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90D0000">
            <w:pPr>
              <w:ind/>
              <w:jc w:val="center"/>
              <w:rPr>
                <w:sz w:val="24"/>
              </w:rPr>
            </w:pPr>
            <w:r>
              <w:rPr>
                <w:sz w:val="24"/>
              </w:rPr>
              <w:t>267</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A0D0000">
            <w:pPr>
              <w:ind/>
              <w:jc w:val="center"/>
              <w:rPr>
                <w:sz w:val="24"/>
              </w:rPr>
            </w:pPr>
            <w:r>
              <w:rPr>
                <w:sz w:val="24"/>
              </w:rPr>
              <w:t>7 22 102 02 39 5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B0D0000">
            <w:pPr>
              <w:rPr>
                <w:sz w:val="24"/>
              </w:rPr>
            </w:pPr>
            <w:r>
              <w:rPr>
                <w:sz w:val="24"/>
              </w:rPr>
              <w:t>осадок с песколовок при очистке хозяйственно-бытовых и смешанных сточных вод практически неопасный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C0D0000">
            <w:pPr>
              <w:ind/>
              <w:jc w:val="center"/>
              <w:rPr>
                <w:sz w:val="24"/>
              </w:rPr>
            </w:pPr>
            <w:r>
              <w:rPr>
                <w:sz w:val="24"/>
              </w:rPr>
              <w:t>5,4800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D0D0000">
            <w:pPr>
              <w:ind/>
              <w:jc w:val="center"/>
              <w:rPr>
                <w:sz w:val="24"/>
              </w:rPr>
            </w:pPr>
            <w:r>
              <w:rPr>
                <w:sz w:val="24"/>
              </w:rPr>
              <w:t>0,000</w:t>
            </w:r>
          </w:p>
        </w:tc>
      </w:tr>
    </w:tbl>
    <w:p w14:paraId="CE0D0000">
      <w:r>
        <w:br w:type="page"/>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937"/>
        <w:gridCol w:w="2080"/>
        <w:gridCol w:w="3463"/>
        <w:gridCol w:w="1664"/>
        <w:gridCol w:w="1497"/>
      </w:tblGrid>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F0D0000">
            <w:pPr>
              <w:ind/>
              <w:jc w:val="center"/>
              <w:rPr>
                <w:sz w:val="24"/>
              </w:rPr>
            </w:pPr>
            <w:r>
              <w:rPr>
                <w:sz w:val="24"/>
              </w:rPr>
              <w:t>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00D0000">
            <w:pPr>
              <w:ind/>
              <w:jc w:val="center"/>
              <w:rPr>
                <w:sz w:val="24"/>
              </w:rPr>
            </w:pPr>
            <w:r>
              <w:rPr>
                <w:sz w:val="24"/>
              </w:rPr>
              <w:t>2</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10D0000">
            <w:pPr>
              <w:ind/>
              <w:jc w:val="center"/>
              <w:rPr>
                <w:sz w:val="24"/>
              </w:rPr>
            </w:pPr>
            <w:r>
              <w:rPr>
                <w:sz w:val="24"/>
              </w:rPr>
              <w:t>3</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20D0000">
            <w:pPr>
              <w:ind/>
              <w:jc w:val="center"/>
              <w:rPr>
                <w:sz w:val="24"/>
              </w:rPr>
            </w:pPr>
            <w:r>
              <w:rPr>
                <w:sz w:val="24"/>
              </w:rPr>
              <w:t>4</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30D0000">
            <w:pPr>
              <w:ind/>
              <w:jc w:val="center"/>
              <w:rPr>
                <w:sz w:val="24"/>
              </w:rPr>
            </w:pPr>
            <w:r>
              <w:rPr>
                <w:sz w:val="24"/>
              </w:rPr>
              <w:t>5</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40D0000">
            <w:pPr>
              <w:ind/>
              <w:jc w:val="center"/>
              <w:rPr>
                <w:sz w:val="24"/>
              </w:rPr>
            </w:pPr>
            <w:r>
              <w:rPr>
                <w:sz w:val="24"/>
              </w:rPr>
              <w:t>271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50D0000">
            <w:pPr>
              <w:ind/>
              <w:jc w:val="center"/>
              <w:rPr>
                <w:sz w:val="24"/>
              </w:rPr>
            </w:pPr>
            <w:r>
              <w:rPr>
                <w:sz w:val="24"/>
              </w:rPr>
              <w:t>7 22 200 01 39 4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60D0000">
            <w:pPr>
              <w:rPr>
                <w:sz w:val="24"/>
              </w:rPr>
            </w:pPr>
            <w:r>
              <w:rPr>
                <w:sz w:val="24"/>
              </w:rPr>
              <w:t>ил избыточный биологических очистных сооружений хозяйственно-бытовых и смешанных сточных вод</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70D0000">
            <w:pPr>
              <w:ind/>
              <w:jc w:val="center"/>
              <w:rPr>
                <w:sz w:val="24"/>
              </w:rPr>
            </w:pPr>
            <w:r>
              <w:rPr>
                <w:sz w:val="24"/>
              </w:rPr>
              <w:t>4,9000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8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90D0000">
            <w:pPr>
              <w:ind/>
              <w:jc w:val="center"/>
              <w:rPr>
                <w:sz w:val="24"/>
              </w:rPr>
            </w:pPr>
            <w:r>
              <w:rPr>
                <w:sz w:val="24"/>
              </w:rPr>
              <w:t>272</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A0D0000">
            <w:pPr>
              <w:ind/>
              <w:jc w:val="center"/>
              <w:rPr>
                <w:sz w:val="24"/>
              </w:rPr>
            </w:pPr>
            <w:r>
              <w:rPr>
                <w:sz w:val="24"/>
              </w:rPr>
              <w:t>7 22 200 02 39 5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B0D0000">
            <w:pPr>
              <w:rPr>
                <w:sz w:val="24"/>
              </w:rPr>
            </w:pPr>
            <w:r>
              <w:rPr>
                <w:sz w:val="24"/>
              </w:rPr>
              <w:t>ил стабилизированный биологических очистных сооружений хозяйственно-бытовых и смешанных сточных вод</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C0D0000">
            <w:pPr>
              <w:ind/>
              <w:jc w:val="center"/>
              <w:rPr>
                <w:sz w:val="24"/>
              </w:rPr>
            </w:pPr>
            <w:r>
              <w:rPr>
                <w:sz w:val="24"/>
              </w:rPr>
              <w:t>7,7590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D0D0000">
            <w:pPr>
              <w:ind/>
              <w:jc w:val="center"/>
              <w:rPr>
                <w:sz w:val="24"/>
              </w:rPr>
            </w:pPr>
            <w:r>
              <w:rPr>
                <w:sz w:val="24"/>
              </w:rPr>
              <w:t>6,799</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E0D0000">
            <w:pPr>
              <w:ind/>
              <w:jc w:val="center"/>
              <w:rPr>
                <w:sz w:val="24"/>
              </w:rPr>
            </w:pPr>
            <w:r>
              <w:rPr>
                <w:sz w:val="24"/>
              </w:rPr>
              <w:t>280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F0D0000">
            <w:pPr>
              <w:ind/>
              <w:jc w:val="center"/>
              <w:rPr>
                <w:sz w:val="24"/>
              </w:rPr>
            </w:pPr>
            <w:r>
              <w:rPr>
                <w:sz w:val="24"/>
              </w:rPr>
              <w:t>7 31 110 01 72 4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00D0000">
            <w:pPr>
              <w:rPr>
                <w:sz w:val="24"/>
              </w:rPr>
            </w:pPr>
            <w:r>
              <w:rPr>
                <w:sz w:val="24"/>
              </w:rPr>
              <w:t>отходы из жилищ несортированные (исключая крупногабаритные)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10D0000">
            <w:pPr>
              <w:ind/>
              <w:jc w:val="center"/>
              <w:rPr>
                <w:sz w:val="24"/>
              </w:rPr>
            </w:pPr>
            <w:r>
              <w:rPr>
                <w:sz w:val="24"/>
              </w:rPr>
              <w:t>22,2000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2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30D0000">
            <w:pPr>
              <w:ind/>
              <w:jc w:val="center"/>
              <w:rPr>
                <w:sz w:val="24"/>
              </w:rPr>
            </w:pPr>
            <w:r>
              <w:rPr>
                <w:sz w:val="24"/>
              </w:rPr>
              <w:t>284</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40D0000">
            <w:pPr>
              <w:ind/>
              <w:jc w:val="center"/>
              <w:rPr>
                <w:sz w:val="24"/>
              </w:rPr>
            </w:pPr>
            <w:r>
              <w:rPr>
                <w:sz w:val="24"/>
              </w:rPr>
              <w:t>7 31 200 03 72 5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50D0000">
            <w:pPr>
              <w:rPr>
                <w:sz w:val="24"/>
              </w:rPr>
            </w:pPr>
            <w:r>
              <w:rPr>
                <w:sz w:val="24"/>
              </w:rPr>
              <w:t>отходы от уборки территорий кладбищ, колумбариев</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60D0000">
            <w:pPr>
              <w:ind/>
              <w:jc w:val="center"/>
              <w:rPr>
                <w:sz w:val="24"/>
              </w:rPr>
            </w:pPr>
            <w:r>
              <w:rPr>
                <w:sz w:val="24"/>
              </w:rPr>
              <w:t>78,0000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7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80D0000">
            <w:pPr>
              <w:ind/>
              <w:jc w:val="center"/>
              <w:rPr>
                <w:sz w:val="24"/>
              </w:rPr>
            </w:pPr>
            <w:r>
              <w:rPr>
                <w:sz w:val="24"/>
              </w:rPr>
              <w:t>291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90D0000">
            <w:pPr>
              <w:ind/>
              <w:jc w:val="center"/>
              <w:rPr>
                <w:sz w:val="24"/>
              </w:rPr>
            </w:pPr>
            <w:r>
              <w:rPr>
                <w:sz w:val="24"/>
              </w:rPr>
              <w:t>7 33 100 01 72 4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A0D0000">
            <w:pPr>
              <w:rPr>
                <w:sz w:val="24"/>
              </w:rPr>
            </w:pPr>
            <w:r>
              <w:rPr>
                <w:sz w:val="24"/>
              </w:rPr>
              <w:t>мусор от офисных и бытовых помещений организаций несортированный (исключая крупногабаритный)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B0D0000">
            <w:pPr>
              <w:ind/>
              <w:jc w:val="center"/>
              <w:rPr>
                <w:sz w:val="24"/>
              </w:rPr>
            </w:pPr>
            <w:r>
              <w:rPr>
                <w:sz w:val="24"/>
              </w:rPr>
              <w:t>109,8600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C0D0000">
            <w:pPr>
              <w:ind/>
              <w:jc w:val="center"/>
              <w:rPr>
                <w:sz w:val="24"/>
              </w:rPr>
            </w:pPr>
            <w:r>
              <w:rPr>
                <w:sz w:val="24"/>
              </w:rPr>
              <w:t>62,420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D0D0000">
            <w:pPr>
              <w:ind/>
              <w:jc w:val="center"/>
              <w:rPr>
                <w:sz w:val="24"/>
              </w:rPr>
            </w:pPr>
            <w:r>
              <w:rPr>
                <w:sz w:val="24"/>
              </w:rPr>
              <w:t>295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E0D0000">
            <w:pPr>
              <w:ind/>
              <w:jc w:val="center"/>
              <w:rPr>
                <w:sz w:val="24"/>
              </w:rPr>
            </w:pPr>
            <w:r>
              <w:rPr>
                <w:sz w:val="24"/>
              </w:rPr>
              <w:t>7 33 210 02 72 5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F0D0000">
            <w:pPr>
              <w:rPr>
                <w:sz w:val="24"/>
              </w:rPr>
            </w:pPr>
            <w:r>
              <w:rPr>
                <w:sz w:val="24"/>
              </w:rPr>
              <w:t>мусор и смет производственных помещений практически неопасный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00D0000">
            <w:pPr>
              <w:ind/>
              <w:jc w:val="center"/>
              <w:rPr>
                <w:sz w:val="24"/>
              </w:rPr>
            </w:pPr>
            <w:r>
              <w:rPr>
                <w:sz w:val="24"/>
              </w:rPr>
              <w:t>157,4000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10D0000">
            <w:pPr>
              <w:ind/>
              <w:jc w:val="center"/>
              <w:rPr>
                <w:sz w:val="24"/>
              </w:rPr>
            </w:pPr>
            <w:r>
              <w:rPr>
                <w:sz w:val="24"/>
              </w:rPr>
              <w:t>4,700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20D0000">
            <w:pPr>
              <w:ind/>
              <w:jc w:val="center"/>
              <w:rPr>
                <w:sz w:val="24"/>
              </w:rPr>
            </w:pPr>
            <w:r>
              <w:rPr>
                <w:sz w:val="24"/>
              </w:rPr>
              <w:t>305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30D0000">
            <w:pPr>
              <w:ind/>
              <w:jc w:val="center"/>
              <w:rPr>
                <w:sz w:val="24"/>
              </w:rPr>
            </w:pPr>
            <w:r>
              <w:rPr>
                <w:sz w:val="24"/>
              </w:rPr>
              <w:t>7 33 390 02 71 5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40D0000">
            <w:pPr>
              <w:rPr>
                <w:sz w:val="24"/>
              </w:rPr>
            </w:pPr>
            <w:r>
              <w:rPr>
                <w:sz w:val="24"/>
              </w:rPr>
              <w:t>смет с территории предприятия практически неопасный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50D0000">
            <w:pPr>
              <w:ind/>
              <w:jc w:val="center"/>
              <w:rPr>
                <w:sz w:val="24"/>
              </w:rPr>
            </w:pPr>
            <w:r>
              <w:rPr>
                <w:sz w:val="24"/>
              </w:rPr>
              <w:t>7,7780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60D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70D0000">
            <w:pPr>
              <w:ind/>
              <w:jc w:val="center"/>
              <w:rPr>
                <w:sz w:val="24"/>
              </w:rPr>
            </w:pPr>
            <w:r>
              <w:rPr>
                <w:sz w:val="24"/>
              </w:rPr>
              <w:t>309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80D0000">
            <w:pPr>
              <w:ind/>
              <w:jc w:val="center"/>
              <w:rPr>
                <w:sz w:val="24"/>
              </w:rPr>
            </w:pPr>
            <w:r>
              <w:rPr>
                <w:sz w:val="24"/>
              </w:rPr>
              <w:t>7 36 100 01 30 5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90D0000">
            <w:pPr>
              <w:rPr>
                <w:sz w:val="24"/>
              </w:rPr>
            </w:pPr>
            <w:r>
              <w:rPr>
                <w:sz w:val="24"/>
              </w:rPr>
              <w:t>пищевые отходы кухонь и организаций общественного питания несортированные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A0D0000">
            <w:pPr>
              <w:ind/>
              <w:jc w:val="center"/>
              <w:rPr>
                <w:sz w:val="24"/>
              </w:rPr>
            </w:pPr>
            <w:r>
              <w:rPr>
                <w:sz w:val="24"/>
              </w:rPr>
              <w:t>24 496,6100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B0D0000">
            <w:pPr>
              <w:ind/>
              <w:jc w:val="center"/>
              <w:rPr>
                <w:sz w:val="24"/>
              </w:rPr>
            </w:pPr>
            <w:r>
              <w:rPr>
                <w:sz w:val="24"/>
              </w:rPr>
              <w:t>0,600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C0D0000">
            <w:pPr>
              <w:ind/>
              <w:jc w:val="center"/>
              <w:rPr>
                <w:sz w:val="24"/>
              </w:rPr>
            </w:pPr>
            <w:r>
              <w:rPr>
                <w:sz w:val="24"/>
              </w:rPr>
              <w:t>319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D0D0000">
            <w:pPr>
              <w:ind/>
              <w:jc w:val="center"/>
              <w:rPr>
                <w:sz w:val="24"/>
              </w:rPr>
            </w:pPr>
            <w:r>
              <w:rPr>
                <w:sz w:val="24"/>
              </w:rPr>
              <w:t>7 39 421 01 72 5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E0D0000">
            <w:pPr>
              <w:rPr>
                <w:sz w:val="24"/>
              </w:rPr>
            </w:pPr>
            <w:r>
              <w:rPr>
                <w:sz w:val="24"/>
              </w:rPr>
              <w:t>отходы от уборки бань, саун</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F0D0000">
            <w:pPr>
              <w:ind/>
              <w:jc w:val="center"/>
              <w:rPr>
                <w:sz w:val="24"/>
              </w:rPr>
            </w:pPr>
            <w:r>
              <w:rPr>
                <w:sz w:val="24"/>
              </w:rPr>
              <w:t>29,3000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00E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10E0000">
            <w:pPr>
              <w:ind/>
              <w:jc w:val="center"/>
              <w:rPr>
                <w:sz w:val="24"/>
              </w:rPr>
            </w:pPr>
            <w:r>
              <w:rPr>
                <w:sz w:val="24"/>
              </w:rPr>
              <w:t>325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20E0000">
            <w:pPr>
              <w:ind/>
              <w:jc w:val="center"/>
              <w:rPr>
                <w:sz w:val="24"/>
              </w:rPr>
            </w:pPr>
            <w:r>
              <w:rPr>
                <w:sz w:val="24"/>
              </w:rPr>
              <w:t>7 47 211 01 40 4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30E0000">
            <w:pPr>
              <w:rPr>
                <w:sz w:val="24"/>
              </w:rPr>
            </w:pPr>
            <w:r>
              <w:rPr>
                <w:sz w:val="24"/>
              </w:rPr>
              <w:t>твёрдые остатки от сжигания нефтесодержащих отходов</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40E0000">
            <w:pPr>
              <w:ind/>
              <w:jc w:val="center"/>
              <w:rPr>
                <w:sz w:val="24"/>
              </w:rPr>
            </w:pPr>
            <w:r>
              <w:rPr>
                <w:sz w:val="24"/>
              </w:rPr>
              <w:t>0,2340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50E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60E0000">
            <w:pPr>
              <w:ind/>
              <w:jc w:val="center"/>
              <w:rPr>
                <w:sz w:val="24"/>
              </w:rPr>
            </w:pPr>
            <w:r>
              <w:rPr>
                <w:sz w:val="24"/>
              </w:rPr>
              <w:t>327</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70E0000">
            <w:pPr>
              <w:ind/>
              <w:jc w:val="center"/>
              <w:rPr>
                <w:sz w:val="24"/>
              </w:rPr>
            </w:pPr>
            <w:r>
              <w:rPr>
                <w:sz w:val="24"/>
              </w:rPr>
              <w:t>7 47 981 99 20 4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80E0000">
            <w:pPr>
              <w:rPr>
                <w:sz w:val="24"/>
              </w:rPr>
            </w:pPr>
            <w:r>
              <w:rPr>
                <w:sz w:val="24"/>
              </w:rPr>
              <w:t>золы и шлаки от инсинераторов и установок термической обработки отходов</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90E0000">
            <w:pPr>
              <w:ind/>
              <w:jc w:val="center"/>
              <w:rPr>
                <w:sz w:val="24"/>
              </w:rPr>
            </w:pPr>
            <w:r>
              <w:rPr>
                <w:sz w:val="24"/>
              </w:rPr>
              <w:t>17,6340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A0E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B0E0000">
            <w:pPr>
              <w:ind/>
              <w:jc w:val="center"/>
              <w:rPr>
                <w:sz w:val="24"/>
              </w:rPr>
            </w:pPr>
            <w:r>
              <w:rPr>
                <w:sz w:val="24"/>
              </w:rPr>
              <w:t>329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C0E0000">
            <w:pPr>
              <w:ind/>
              <w:jc w:val="center"/>
              <w:rPr>
                <w:sz w:val="24"/>
              </w:rPr>
            </w:pPr>
            <w:r>
              <w:rPr>
                <w:sz w:val="24"/>
              </w:rPr>
              <w:t>8 11 111 12 49 5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D0E0000">
            <w:pPr>
              <w:rPr>
                <w:sz w:val="24"/>
              </w:rPr>
            </w:pPr>
            <w:r>
              <w:rPr>
                <w:sz w:val="24"/>
              </w:rPr>
              <w:t>отходы грунта при проведении открытых земляных работ практически неопасные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E0E0000">
            <w:pPr>
              <w:ind/>
              <w:jc w:val="center"/>
              <w:rPr>
                <w:sz w:val="24"/>
              </w:rPr>
            </w:pPr>
            <w:r>
              <w:rPr>
                <w:sz w:val="24"/>
              </w:rPr>
              <w:t>24 285,9000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F0E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00E0000">
            <w:pPr>
              <w:ind/>
              <w:jc w:val="center"/>
              <w:rPr>
                <w:sz w:val="24"/>
              </w:rPr>
            </w:pPr>
            <w:r>
              <w:rPr>
                <w:sz w:val="24"/>
              </w:rPr>
              <w:t>333</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10E0000">
            <w:pPr>
              <w:ind/>
              <w:jc w:val="center"/>
              <w:rPr>
                <w:sz w:val="24"/>
              </w:rPr>
            </w:pPr>
            <w:r>
              <w:rPr>
                <w:sz w:val="24"/>
              </w:rPr>
              <w:t>8 19 100 01 49 5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20E0000">
            <w:pPr>
              <w:rPr>
                <w:sz w:val="24"/>
              </w:rPr>
            </w:pPr>
            <w:r>
              <w:rPr>
                <w:sz w:val="24"/>
              </w:rPr>
              <w:t>отходы песка незагрязнённые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30E0000">
            <w:pPr>
              <w:ind/>
              <w:jc w:val="center"/>
              <w:rPr>
                <w:sz w:val="24"/>
              </w:rPr>
            </w:pPr>
            <w:r>
              <w:rPr>
                <w:sz w:val="24"/>
              </w:rPr>
              <w:t>16,1500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40E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50E0000">
            <w:pPr>
              <w:ind/>
              <w:jc w:val="center"/>
              <w:rPr>
                <w:sz w:val="24"/>
              </w:rPr>
            </w:pPr>
            <w:r>
              <w:rPr>
                <w:sz w:val="24"/>
              </w:rPr>
              <w:t>337</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60E0000">
            <w:pPr>
              <w:ind/>
              <w:jc w:val="center"/>
              <w:rPr>
                <w:sz w:val="24"/>
              </w:rPr>
            </w:pPr>
            <w:r>
              <w:rPr>
                <w:sz w:val="24"/>
              </w:rPr>
              <w:t>8 22 201 01 21 5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70E0000">
            <w:pPr>
              <w:rPr>
                <w:sz w:val="24"/>
              </w:rPr>
            </w:pPr>
            <w:r>
              <w:rPr>
                <w:sz w:val="24"/>
              </w:rPr>
              <w:t>лом бетонных изделий, отходы бетона в кусковой форме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80E0000">
            <w:pPr>
              <w:ind/>
              <w:jc w:val="center"/>
              <w:rPr>
                <w:sz w:val="24"/>
              </w:rPr>
            </w:pPr>
            <w:r>
              <w:rPr>
                <w:sz w:val="24"/>
              </w:rPr>
              <w:t>14 538,9000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90E0000">
            <w:pPr>
              <w:ind/>
              <w:jc w:val="center"/>
              <w:rPr>
                <w:sz w:val="24"/>
              </w:rPr>
            </w:pPr>
            <w:r>
              <w:rPr>
                <w:sz w:val="24"/>
              </w:rPr>
              <w:t>0,600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A0E0000">
            <w:pPr>
              <w:ind/>
              <w:jc w:val="center"/>
              <w:rPr>
                <w:sz w:val="24"/>
              </w:rPr>
            </w:pPr>
            <w:r>
              <w:rPr>
                <w:sz w:val="24"/>
              </w:rPr>
              <w:t>338</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B0E0000">
            <w:pPr>
              <w:ind/>
              <w:jc w:val="center"/>
              <w:rPr>
                <w:sz w:val="24"/>
              </w:rPr>
            </w:pPr>
            <w:r>
              <w:rPr>
                <w:sz w:val="24"/>
              </w:rPr>
              <w:t>8 22 301 01 21 5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C0E0000">
            <w:pPr>
              <w:rPr>
                <w:sz w:val="24"/>
              </w:rPr>
            </w:pPr>
            <w:r>
              <w:rPr>
                <w:sz w:val="24"/>
              </w:rPr>
              <w:t>лом железобетонных изделий, отходы железобетона в кусковой форме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D0E0000">
            <w:pPr>
              <w:ind/>
              <w:jc w:val="center"/>
              <w:rPr>
                <w:sz w:val="24"/>
              </w:rPr>
            </w:pPr>
            <w:r>
              <w:rPr>
                <w:sz w:val="24"/>
              </w:rPr>
              <w:t>9 612,6000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E0E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F0E0000">
            <w:pPr>
              <w:ind/>
              <w:jc w:val="center"/>
              <w:rPr>
                <w:sz w:val="24"/>
              </w:rPr>
            </w:pPr>
            <w:r>
              <w:rPr>
                <w:sz w:val="24"/>
              </w:rPr>
              <w:t>347</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00E0000">
            <w:pPr>
              <w:ind/>
              <w:jc w:val="center"/>
              <w:rPr>
                <w:sz w:val="24"/>
              </w:rPr>
            </w:pPr>
            <w:r>
              <w:rPr>
                <w:sz w:val="24"/>
              </w:rPr>
              <w:t>8 90 000 01 72 4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10E0000">
            <w:pPr>
              <w:rPr>
                <w:sz w:val="24"/>
              </w:rPr>
            </w:pPr>
            <w:r>
              <w:rPr>
                <w:sz w:val="24"/>
              </w:rPr>
              <w:t>отходы (мусор) от строительных и ремонтных работ</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20E0000">
            <w:pPr>
              <w:ind/>
              <w:jc w:val="center"/>
              <w:rPr>
                <w:sz w:val="24"/>
              </w:rPr>
            </w:pPr>
            <w:r>
              <w:rPr>
                <w:sz w:val="24"/>
              </w:rPr>
              <w:t>10,2300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30E0000">
            <w:pPr>
              <w:ind/>
              <w:jc w:val="center"/>
              <w:rPr>
                <w:sz w:val="24"/>
              </w:rPr>
            </w:pPr>
            <w:r>
              <w:rPr>
                <w:sz w:val="24"/>
              </w:rPr>
              <w:t>0,000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40E0000">
            <w:pPr>
              <w:ind/>
              <w:jc w:val="center"/>
              <w:rPr>
                <w:sz w:val="24"/>
              </w:rPr>
            </w:pPr>
            <w:r>
              <w:rPr>
                <w:sz w:val="24"/>
              </w:rPr>
              <w:t>350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50E0000">
            <w:pPr>
              <w:ind/>
              <w:jc w:val="center"/>
              <w:rPr>
                <w:sz w:val="24"/>
              </w:rPr>
            </w:pPr>
            <w:r>
              <w:rPr>
                <w:sz w:val="24"/>
              </w:rPr>
              <w:t>8 91 110 02 52 4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60E0000">
            <w:pPr>
              <w:rPr>
                <w:sz w:val="24"/>
              </w:rPr>
            </w:pPr>
            <w:r>
              <w:rPr>
                <w:sz w:val="24"/>
              </w:rPr>
              <w:t>инструменты лакокрасочные (кисти, валики), загрязнённые лакокрасочными материалами (в количестве менее 5%)</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70E0000">
            <w:pPr>
              <w:ind/>
              <w:jc w:val="center"/>
              <w:rPr>
                <w:sz w:val="24"/>
              </w:rPr>
            </w:pPr>
            <w:r>
              <w:rPr>
                <w:sz w:val="24"/>
              </w:rPr>
              <w:t>0,0060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80E0000">
            <w:pPr>
              <w:ind/>
              <w:jc w:val="center"/>
              <w:rPr>
                <w:sz w:val="24"/>
              </w:rPr>
            </w:pPr>
            <w:r>
              <w:rPr>
                <w:sz w:val="24"/>
              </w:rPr>
              <w:t>0,000</w:t>
            </w:r>
          </w:p>
        </w:tc>
      </w:tr>
    </w:tbl>
    <w:p w14:paraId="290E0000">
      <w:r>
        <w:br w:type="page"/>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937"/>
        <w:gridCol w:w="2080"/>
        <w:gridCol w:w="3463"/>
        <w:gridCol w:w="1664"/>
        <w:gridCol w:w="1497"/>
      </w:tblGrid>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A0E0000">
            <w:pPr>
              <w:ind/>
              <w:jc w:val="center"/>
              <w:rPr>
                <w:sz w:val="24"/>
              </w:rPr>
            </w:pPr>
            <w:r>
              <w:rPr>
                <w:sz w:val="24"/>
              </w:rPr>
              <w:t>1</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B0E0000">
            <w:pPr>
              <w:ind/>
              <w:jc w:val="center"/>
              <w:rPr>
                <w:sz w:val="24"/>
              </w:rPr>
            </w:pPr>
            <w:r>
              <w:rPr>
                <w:sz w:val="24"/>
              </w:rPr>
              <w:t>2</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C0E0000">
            <w:pPr>
              <w:ind/>
              <w:jc w:val="center"/>
              <w:rPr>
                <w:sz w:val="24"/>
              </w:rPr>
            </w:pPr>
            <w:r>
              <w:rPr>
                <w:sz w:val="24"/>
              </w:rPr>
              <w:t>3</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D0E0000">
            <w:pPr>
              <w:ind/>
              <w:jc w:val="center"/>
              <w:rPr>
                <w:sz w:val="24"/>
              </w:rPr>
            </w:pPr>
            <w:r>
              <w:rPr>
                <w:sz w:val="24"/>
              </w:rPr>
              <w:t>4</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E0E0000">
            <w:pPr>
              <w:ind/>
              <w:jc w:val="center"/>
              <w:rPr>
                <w:sz w:val="24"/>
              </w:rPr>
            </w:pPr>
            <w:r>
              <w:rPr>
                <w:sz w:val="24"/>
              </w:rPr>
              <w:t>5</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F0E0000">
            <w:pPr>
              <w:ind/>
              <w:jc w:val="center"/>
              <w:rPr>
                <w:sz w:val="24"/>
              </w:rPr>
            </w:pPr>
            <w:r>
              <w:rPr>
                <w:sz w:val="24"/>
              </w:rPr>
              <w:t>369</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00E0000">
            <w:pPr>
              <w:ind/>
              <w:jc w:val="center"/>
              <w:rPr>
                <w:sz w:val="24"/>
              </w:rPr>
            </w:pPr>
            <w:r>
              <w:rPr>
                <w:sz w:val="24"/>
              </w:rPr>
              <w:t>9 19 100 01 20 5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10E0000">
            <w:pPr>
              <w:rPr>
                <w:sz w:val="24"/>
              </w:rPr>
            </w:pPr>
            <w:r>
              <w:rPr>
                <w:sz w:val="24"/>
              </w:rPr>
              <w:t>остатки и огарки стальных сварочных электродов</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20E0000">
            <w:pPr>
              <w:ind/>
              <w:jc w:val="center"/>
              <w:rPr>
                <w:sz w:val="24"/>
              </w:rPr>
            </w:pPr>
            <w:r>
              <w:rPr>
                <w:sz w:val="24"/>
              </w:rPr>
              <w:t>1,0655</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30E0000">
            <w:pPr>
              <w:ind/>
              <w:jc w:val="center"/>
              <w:rPr>
                <w:sz w:val="24"/>
              </w:rPr>
            </w:pPr>
            <w:r>
              <w:rPr>
                <w:sz w:val="24"/>
              </w:rPr>
              <w:t>0,621</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40E0000">
            <w:pPr>
              <w:ind/>
              <w:jc w:val="center"/>
              <w:rPr>
                <w:sz w:val="24"/>
              </w:rPr>
            </w:pPr>
            <w:r>
              <w:rPr>
                <w:sz w:val="24"/>
              </w:rPr>
              <w:t>370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50E0000">
            <w:pPr>
              <w:ind/>
              <w:jc w:val="center"/>
              <w:rPr>
                <w:sz w:val="24"/>
              </w:rPr>
            </w:pPr>
            <w:r>
              <w:rPr>
                <w:sz w:val="24"/>
              </w:rPr>
              <w:t>9 19 100 02 20 4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60E0000">
            <w:pPr>
              <w:rPr>
                <w:sz w:val="24"/>
              </w:rPr>
            </w:pPr>
            <w:r>
              <w:rPr>
                <w:sz w:val="24"/>
              </w:rPr>
              <w:t>шлак сварочный</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70E0000">
            <w:pPr>
              <w:ind/>
              <w:jc w:val="center"/>
              <w:rPr>
                <w:sz w:val="24"/>
              </w:rPr>
            </w:pPr>
            <w:r>
              <w:rPr>
                <w:sz w:val="24"/>
              </w:rPr>
              <w:t>0,2890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80E0000">
            <w:pPr>
              <w:ind/>
              <w:jc w:val="center"/>
              <w:rPr>
                <w:sz w:val="24"/>
              </w:rPr>
            </w:pPr>
            <w:r>
              <w:rPr>
                <w:sz w:val="24"/>
              </w:rPr>
              <w:t>0,182</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90E0000">
            <w:pPr>
              <w:ind/>
              <w:jc w:val="center"/>
              <w:rPr>
                <w:sz w:val="24"/>
              </w:rPr>
            </w:pPr>
            <w:r>
              <w:rPr>
                <w:sz w:val="24"/>
              </w:rPr>
              <w:t>372</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A0E0000">
            <w:pPr>
              <w:ind/>
              <w:jc w:val="center"/>
              <w:rPr>
                <w:sz w:val="24"/>
              </w:rPr>
            </w:pPr>
            <w:r>
              <w:rPr>
                <w:sz w:val="24"/>
              </w:rPr>
              <w:t>9 19 201 02 39 4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B0E0000">
            <w:pPr>
              <w:rPr>
                <w:sz w:val="24"/>
              </w:rPr>
            </w:pPr>
            <w:r>
              <w:rPr>
                <w:sz w:val="24"/>
              </w:rPr>
              <w:t>песок, загрязнённый нефтью или нефтепродуктами (содержание нефти или нефтепродуктов менее 15%)</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C0E0000">
            <w:pPr>
              <w:ind/>
              <w:jc w:val="center"/>
              <w:rPr>
                <w:sz w:val="24"/>
              </w:rPr>
            </w:pPr>
            <w:r>
              <w:rPr>
                <w:sz w:val="24"/>
              </w:rPr>
              <w:t>17,2510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D0E0000">
            <w:pPr>
              <w:ind/>
              <w:jc w:val="center"/>
              <w:rPr>
                <w:sz w:val="24"/>
              </w:rPr>
            </w:pPr>
            <w:r>
              <w:rPr>
                <w:sz w:val="24"/>
              </w:rPr>
              <w:t>16,051</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E0E0000">
            <w:pPr>
              <w:ind/>
              <w:jc w:val="center"/>
              <w:rPr>
                <w:sz w:val="24"/>
              </w:rPr>
            </w:pPr>
            <w:r>
              <w:rPr>
                <w:sz w:val="24"/>
              </w:rPr>
              <w:t>375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F0E0000">
            <w:pPr>
              <w:ind/>
              <w:jc w:val="center"/>
              <w:rPr>
                <w:sz w:val="24"/>
              </w:rPr>
            </w:pPr>
            <w:r>
              <w:rPr>
                <w:sz w:val="24"/>
              </w:rPr>
              <w:t>9 19 204 02 60 4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00E0000">
            <w:pPr>
              <w:rPr>
                <w:sz w:val="24"/>
              </w:rPr>
            </w:pPr>
            <w:r>
              <w:rPr>
                <w:sz w:val="24"/>
              </w:rPr>
              <w:t>обтирочный материал, загрязнённый нефтью или нефтепродуктами (содержание нефти или нефтепродуктов менее 15%)</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10E0000">
            <w:pPr>
              <w:ind/>
              <w:jc w:val="center"/>
              <w:rPr>
                <w:sz w:val="24"/>
              </w:rPr>
            </w:pPr>
            <w:r>
              <w:rPr>
                <w:sz w:val="24"/>
              </w:rPr>
              <w:t>3,8990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20E0000">
            <w:pPr>
              <w:ind/>
              <w:jc w:val="center"/>
              <w:rPr>
                <w:sz w:val="24"/>
              </w:rPr>
            </w:pPr>
            <w:r>
              <w:rPr>
                <w:sz w:val="24"/>
              </w:rPr>
              <w:t>3,501</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30E0000">
            <w:pPr>
              <w:ind/>
              <w:jc w:val="center"/>
              <w:rPr>
                <w:sz w:val="24"/>
              </w:rPr>
            </w:pPr>
            <w:r>
              <w:rPr>
                <w:sz w:val="24"/>
              </w:rPr>
              <w:t>386</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40E0000">
            <w:pPr>
              <w:ind/>
              <w:jc w:val="center"/>
              <w:rPr>
                <w:sz w:val="24"/>
              </w:rPr>
            </w:pPr>
            <w:r>
              <w:rPr>
                <w:sz w:val="24"/>
              </w:rPr>
              <w:t>9 20 310 01 52 5</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50E0000">
            <w:pPr>
              <w:rPr>
                <w:sz w:val="24"/>
              </w:rPr>
            </w:pPr>
            <w:r>
              <w:rPr>
                <w:sz w:val="24"/>
              </w:rPr>
              <w:t>тормозные колодки отработанные без накладок асбестовых</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60E0000">
            <w:pPr>
              <w:ind/>
              <w:jc w:val="center"/>
              <w:rPr>
                <w:sz w:val="24"/>
              </w:rPr>
            </w:pPr>
            <w:r>
              <w:rPr>
                <w:sz w:val="24"/>
              </w:rPr>
              <w:t>0,0560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70E0000">
            <w:pPr>
              <w:ind/>
              <w:jc w:val="center"/>
              <w:rPr>
                <w:sz w:val="24"/>
              </w:rPr>
            </w:pPr>
            <w:r>
              <w:rPr>
                <w:sz w:val="24"/>
              </w:rPr>
              <w:t>0,020</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80E0000">
            <w:pPr>
              <w:ind/>
              <w:jc w:val="center"/>
              <w:rPr>
                <w:sz w:val="24"/>
              </w:rPr>
            </w:pPr>
            <w:r>
              <w:rPr>
                <w:sz w:val="24"/>
              </w:rPr>
              <w:t>390</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90E0000">
            <w:pPr>
              <w:ind/>
              <w:jc w:val="center"/>
              <w:rPr>
                <w:sz w:val="24"/>
              </w:rPr>
            </w:pPr>
            <w:r>
              <w:rPr>
                <w:sz w:val="24"/>
              </w:rPr>
              <w:t>9 21 120 01 50 4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A0E0000">
            <w:pPr>
              <w:rPr>
                <w:sz w:val="24"/>
              </w:rPr>
            </w:pPr>
            <w:r>
              <w:rPr>
                <w:sz w:val="24"/>
              </w:rPr>
              <w:t>камеры пневматических шин автомобильных отработанные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B0E0000">
            <w:pPr>
              <w:ind/>
              <w:jc w:val="center"/>
              <w:rPr>
                <w:sz w:val="24"/>
              </w:rPr>
            </w:pPr>
            <w:r>
              <w:rPr>
                <w:sz w:val="24"/>
              </w:rPr>
              <w:t>19 469,4580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C0E0000">
            <w:pPr>
              <w:ind/>
              <w:jc w:val="center"/>
              <w:rPr>
                <w:sz w:val="24"/>
              </w:rPr>
            </w:pPr>
            <w:r>
              <w:rPr>
                <w:sz w:val="24"/>
              </w:rPr>
              <w:t>19469,438</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D0E0000">
            <w:pPr>
              <w:ind/>
              <w:jc w:val="center"/>
              <w:rPr>
                <w:sz w:val="24"/>
              </w:rPr>
            </w:pPr>
            <w:r>
              <w:rPr>
                <w:sz w:val="24"/>
              </w:rPr>
              <w:t>392</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E0E0000">
            <w:pPr>
              <w:ind/>
              <w:jc w:val="center"/>
              <w:rPr>
                <w:sz w:val="24"/>
              </w:rPr>
            </w:pPr>
            <w:r>
              <w:rPr>
                <w:sz w:val="24"/>
              </w:rPr>
              <w:t>9 21 130 02 50 4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F0E0000">
            <w:pPr>
              <w:rPr>
                <w:sz w:val="24"/>
              </w:rPr>
            </w:pPr>
            <w:r>
              <w:rPr>
                <w:sz w:val="24"/>
              </w:rPr>
              <w:t>покрышки пневматических шин с металлическим кордом отработанные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00E0000">
            <w:pPr>
              <w:ind/>
              <w:jc w:val="center"/>
              <w:rPr>
                <w:sz w:val="24"/>
              </w:rPr>
            </w:pPr>
            <w:r>
              <w:rPr>
                <w:sz w:val="24"/>
              </w:rPr>
              <w:t>3 992,0020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10E0000">
            <w:pPr>
              <w:ind/>
              <w:jc w:val="center"/>
              <w:rPr>
                <w:sz w:val="24"/>
              </w:rPr>
            </w:pPr>
            <w:r>
              <w:rPr>
                <w:sz w:val="24"/>
              </w:rPr>
              <w:t>3990,102</w:t>
            </w:r>
          </w:p>
        </w:tc>
      </w:tr>
      <w:tr>
        <w:trPr>
          <w:trHeight w:hRule="atLeast" w:val="300"/>
        </w:trPr>
        <w:tc>
          <w:tcPr>
            <w:tcW w:type="dxa" w:w="93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20E0000">
            <w:pPr>
              <w:ind/>
              <w:jc w:val="center"/>
              <w:rPr>
                <w:sz w:val="24"/>
              </w:rPr>
            </w:pPr>
            <w:r>
              <w:rPr>
                <w:sz w:val="24"/>
              </w:rPr>
              <w:t>395</w:t>
            </w:r>
          </w:p>
        </w:tc>
        <w:tc>
          <w:tcPr>
            <w:tcW w:type="dxa" w:w="208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30E0000">
            <w:pPr>
              <w:ind/>
              <w:jc w:val="center"/>
              <w:rPr>
                <w:sz w:val="24"/>
              </w:rPr>
            </w:pPr>
            <w:r>
              <w:rPr>
                <w:sz w:val="24"/>
              </w:rPr>
              <w:t>9 21 301 01 52 4</w:t>
            </w:r>
          </w:p>
        </w:tc>
        <w:tc>
          <w:tcPr>
            <w:tcW w:type="dxa" w:w="346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40E0000">
            <w:pPr>
              <w:rPr>
                <w:sz w:val="24"/>
              </w:rPr>
            </w:pPr>
            <w:r>
              <w:rPr>
                <w:sz w:val="24"/>
              </w:rPr>
              <w:t>фильтры воздушные автотранспортных средств отработанные</w:t>
            </w:r>
          </w:p>
        </w:tc>
        <w:tc>
          <w:tcPr>
            <w:tcW w:type="dxa" w:w="16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50E0000">
            <w:pPr>
              <w:ind/>
              <w:jc w:val="center"/>
              <w:rPr>
                <w:sz w:val="24"/>
              </w:rPr>
            </w:pPr>
            <w:r>
              <w:rPr>
                <w:sz w:val="24"/>
              </w:rPr>
              <w:t>0,1970</w:t>
            </w:r>
          </w:p>
        </w:tc>
        <w:tc>
          <w:tcPr>
            <w:tcW w:type="dxa" w:w="14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60E0000">
            <w:pPr>
              <w:ind/>
              <w:jc w:val="center"/>
              <w:rPr>
                <w:sz w:val="24"/>
              </w:rPr>
            </w:pPr>
            <w:r>
              <w:rPr>
                <w:sz w:val="24"/>
              </w:rPr>
              <w:t>0,023</w:t>
            </w:r>
          </w:p>
        </w:tc>
      </w:tr>
    </w:tbl>
    <w:p w14:paraId="570E0000">
      <w:pPr>
        <w:spacing w:line="276" w:lineRule="auto"/>
        <w:ind w:firstLine="709" w:left="0"/>
      </w:pPr>
    </w:p>
    <w:p w14:paraId="580E0000">
      <w:pPr>
        <w:spacing w:line="276" w:lineRule="auto"/>
        <w:ind w:firstLine="709" w:left="0"/>
      </w:pPr>
      <w:r>
        <w:t>В строке под номером 199 (лампы ртутные, ртутно-кварцевые, люминесцентные, утратившие потребительские свойства) в ячейке «Наличие отходов на конец отчетного года» вместо значения 5,439 принято значение 5,441.</w:t>
      </w:r>
    </w:p>
    <w:p w14:paraId="590E0000">
      <w:pPr>
        <w:spacing w:line="276" w:lineRule="auto"/>
        <w:ind w:firstLine="709" w:left="0"/>
      </w:pPr>
      <w:r>
        <w:t>В строке под номером 357 (шлам очистки емкостей и трубопроводов от нефти и нефтепродуктов) в ячейке «Наличие отходов на конец отчетного года» вместо значения 14,593 принято значение 14,543.</w:t>
      </w:r>
    </w:p>
    <w:p w14:paraId="5A0E0000">
      <w:pPr>
        <w:spacing w:line="276" w:lineRule="auto"/>
        <w:ind w:firstLine="709" w:left="0"/>
      </w:pPr>
      <w:r>
        <w:t>В строке под номером 380 (обтирочный материал, загрязнённый материалами лакокрасочными и аналогичными для нанесения покрытий, малоопасный) в ячейке «Наличие отходов на конец отчетного года» вместо значения 0,4 принято значение 0.</w:t>
      </w:r>
    </w:p>
    <w:p w14:paraId="5B0E0000">
      <w:pPr>
        <w:spacing w:line="276" w:lineRule="auto"/>
        <w:ind w:firstLine="709" w:left="0"/>
      </w:pPr>
      <w:r>
        <w:t>Выявили строки, по которым движения отходов не производилось, соответственно удалим их из баланса.</w:t>
      </w:r>
    </w:p>
    <w:p w14:paraId="5C0E0000">
      <w:pPr>
        <w:spacing w:line="360" w:lineRule="auto"/>
        <w:ind w:firstLine="709" w:left="0"/>
      </w:pPr>
    </w:p>
    <w:p w14:paraId="5D0E0000">
      <w:pPr>
        <w:widowControl w:val="1"/>
        <w:spacing w:line="360" w:lineRule="auto"/>
        <w:ind/>
        <w:contextualSpacing w:val="0"/>
        <w:jc w:val="left"/>
      </w:pPr>
      <w:r>
        <w:br w:type="page"/>
      </w:r>
    </w:p>
    <w:p w14:paraId="5E0E0000">
      <w:pPr>
        <w:spacing w:line="360" w:lineRule="auto"/>
        <w:ind w:firstLine="709" w:left="0"/>
      </w:pPr>
      <w:r>
        <w:t>Таблица 8.2. Строки, по которым движения отходов не производилось.</w:t>
      </w:r>
    </w:p>
    <w:tbl>
      <w:tblPr>
        <w:tblStyle w:val="Style_7"/>
        <w:tblLayout w:type="fixed"/>
      </w:tblPr>
      <w:tblGrid>
        <w:gridCol w:w="1007"/>
        <w:gridCol w:w="2470"/>
        <w:gridCol w:w="6164"/>
      </w:tblGrid>
      <w:tr>
        <w:trPr>
          <w:trHeight w:hRule="atLeast" w:val="780"/>
        </w:trPr>
        <w:tc>
          <w:tcPr>
            <w:tcW w:type="dxa" w:w="1007"/>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F0E0000">
            <w:pPr>
              <w:ind/>
              <w:jc w:val="center"/>
              <w:rPr>
                <w:sz w:val="24"/>
              </w:rPr>
            </w:pPr>
            <w:r>
              <w:rPr>
                <w:sz w:val="24"/>
              </w:rPr>
              <w:t>№ строки</w:t>
            </w:r>
          </w:p>
        </w:tc>
        <w:tc>
          <w:tcPr>
            <w:tcW w:type="dxa" w:w="2470"/>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00E0000">
            <w:pPr>
              <w:ind/>
              <w:jc w:val="center"/>
              <w:rPr>
                <w:sz w:val="24"/>
              </w:rPr>
            </w:pPr>
            <w:r>
              <w:rPr>
                <w:sz w:val="24"/>
              </w:rPr>
              <w:t>Код отхода согласно Федеральному классификационному каталогу отходов (ФККО)</w:t>
            </w:r>
          </w:p>
        </w:tc>
        <w:tc>
          <w:tcPr>
            <w:tcW w:type="dxa" w:w="6164"/>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10E0000">
            <w:pPr>
              <w:ind/>
              <w:jc w:val="center"/>
              <w:rPr>
                <w:sz w:val="24"/>
              </w:rPr>
            </w:pPr>
            <w:r>
              <w:rPr>
                <w:sz w:val="24"/>
              </w:rPr>
              <w:t>Наименование видов отходов, сгруппированных по классам опасности для окружающей среды</w:t>
            </w:r>
          </w:p>
        </w:tc>
      </w:tr>
      <w:tr>
        <w:trPr>
          <w:trHeight w:hRule="atLeast" w:val="795"/>
        </w:trPr>
        <w:tc>
          <w:tcPr>
            <w:tcW w:type="dxa" w:w="1007"/>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tc>
        <w:tc>
          <w:tcPr>
            <w:tcW w:type="dxa" w:w="2470"/>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tc>
        <w:tc>
          <w:tcPr>
            <w:tcW w:type="dxa" w:w="6164"/>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tc>
      </w:tr>
      <w:tr>
        <w:trPr>
          <w:trHeight w:hRule="atLeast" w:val="322"/>
        </w:trPr>
        <w:tc>
          <w:tcPr>
            <w:tcW w:type="dxa" w:w="1007"/>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tc>
        <w:tc>
          <w:tcPr>
            <w:tcW w:type="dxa" w:w="2470"/>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tc>
        <w:tc>
          <w:tcPr>
            <w:tcW w:type="dxa" w:w="6164"/>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620E0000">
            <w:pPr>
              <w:ind/>
              <w:jc w:val="center"/>
              <w:rPr>
                <w:sz w:val="24"/>
              </w:rPr>
            </w:pPr>
            <w:r>
              <w:rPr>
                <w:sz w:val="24"/>
              </w:rPr>
              <w:t>1</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630E0000">
            <w:pPr>
              <w:ind/>
              <w:jc w:val="center"/>
              <w:rPr>
                <w:sz w:val="24"/>
              </w:rPr>
            </w:pPr>
            <w:r>
              <w:rPr>
                <w:sz w:val="24"/>
              </w:rPr>
              <w:t>2</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640E0000">
            <w:pPr>
              <w:ind/>
              <w:jc w:val="center"/>
              <w:rPr>
                <w:sz w:val="24"/>
              </w:rPr>
            </w:pPr>
            <w:r>
              <w:rPr>
                <w:sz w:val="24"/>
              </w:rPr>
              <w:t>3</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650E0000">
            <w:pPr>
              <w:ind/>
              <w:jc w:val="center"/>
              <w:rPr>
                <w:sz w:val="24"/>
              </w:rPr>
            </w:pPr>
            <w:r>
              <w:rPr>
                <w:sz w:val="24"/>
              </w:rPr>
              <w:t>9</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660E0000">
            <w:pPr>
              <w:ind/>
              <w:jc w:val="center"/>
              <w:rPr>
                <w:sz w:val="24"/>
              </w:rPr>
            </w:pPr>
            <w:r>
              <w:rPr>
                <w:sz w:val="24"/>
              </w:rPr>
              <w:t>1 54 110 01 21 5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670E0000">
            <w:pPr>
              <w:rPr>
                <w:sz w:val="24"/>
              </w:rPr>
            </w:pPr>
            <w:r>
              <w:rPr>
                <w:sz w:val="24"/>
              </w:rPr>
              <w:t>отходы малоценной древесины (хворост, валежник, обломки стволов)</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680E0000">
            <w:pPr>
              <w:ind/>
              <w:jc w:val="center"/>
              <w:rPr>
                <w:sz w:val="24"/>
              </w:rPr>
            </w:pPr>
            <w:r>
              <w:rPr>
                <w:sz w:val="24"/>
              </w:rPr>
              <w:t>53</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690E0000">
            <w:pPr>
              <w:ind/>
              <w:jc w:val="center"/>
              <w:rPr>
                <w:sz w:val="24"/>
              </w:rPr>
            </w:pPr>
            <w:r>
              <w:rPr>
                <w:sz w:val="24"/>
              </w:rPr>
              <w:t>3 43 210 01 20 5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6A0E0000">
            <w:pPr>
              <w:rPr>
                <w:sz w:val="24"/>
              </w:rPr>
            </w:pPr>
            <w:r>
              <w:rPr>
                <w:sz w:val="24"/>
              </w:rPr>
              <w:t>бой строительного кирпича</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6B0E0000">
            <w:pPr>
              <w:ind/>
              <w:jc w:val="center"/>
              <w:rPr>
                <w:sz w:val="24"/>
              </w:rPr>
            </w:pPr>
            <w:r>
              <w:rPr>
                <w:sz w:val="24"/>
              </w:rPr>
              <w:t>57</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6C0E0000">
            <w:pPr>
              <w:ind/>
              <w:jc w:val="center"/>
              <w:rPr>
                <w:sz w:val="24"/>
              </w:rPr>
            </w:pPr>
            <w:r>
              <w:rPr>
                <w:sz w:val="24"/>
              </w:rPr>
              <w:t>3 61 211 01 31 3</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6D0E0000">
            <w:pPr>
              <w:rPr>
                <w:sz w:val="24"/>
              </w:rPr>
            </w:pPr>
            <w:r>
              <w:rPr>
                <w:sz w:val="24"/>
              </w:rPr>
              <w:t>смазочно-охлаждающие масла, отработанные при металлообработке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6E0E0000">
            <w:pPr>
              <w:ind/>
              <w:jc w:val="center"/>
              <w:rPr>
                <w:sz w:val="24"/>
              </w:rPr>
            </w:pPr>
            <w:r>
              <w:rPr>
                <w:sz w:val="24"/>
              </w:rPr>
              <w:t>60</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6F0E0000">
            <w:pPr>
              <w:ind/>
              <w:jc w:val="center"/>
              <w:rPr>
                <w:sz w:val="24"/>
              </w:rPr>
            </w:pPr>
            <w:r>
              <w:rPr>
                <w:sz w:val="24"/>
              </w:rPr>
              <w:t>3 61 221 01 42 4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700E0000">
            <w:pPr>
              <w:rPr>
                <w:sz w:val="24"/>
              </w:rPr>
            </w:pPr>
            <w:r>
              <w:rPr>
                <w:sz w:val="24"/>
              </w:rPr>
              <w:t>пыль (порошок) от шлифования чёрных металлов с содержанием металла 50% и более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710E0000">
            <w:pPr>
              <w:ind/>
              <w:jc w:val="center"/>
              <w:rPr>
                <w:sz w:val="24"/>
              </w:rPr>
            </w:pPr>
            <w:r>
              <w:rPr>
                <w:sz w:val="24"/>
              </w:rPr>
              <w:t>72</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720E0000">
            <w:pPr>
              <w:ind/>
              <w:jc w:val="center"/>
              <w:rPr>
                <w:sz w:val="24"/>
              </w:rPr>
            </w:pPr>
            <w:r>
              <w:rPr>
                <w:sz w:val="24"/>
              </w:rPr>
              <w:t>4 02 191 01 61 5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730E0000">
            <w:pPr>
              <w:rPr>
                <w:sz w:val="24"/>
              </w:rPr>
            </w:pPr>
            <w:r>
              <w:rPr>
                <w:sz w:val="24"/>
              </w:rPr>
              <w:t>валяно-войлочные изделия из шерстяного волокна, утратившие потребительские свойства, незагрязнённые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740E0000">
            <w:pPr>
              <w:ind/>
              <w:jc w:val="center"/>
              <w:rPr>
                <w:sz w:val="24"/>
              </w:rPr>
            </w:pPr>
            <w:r>
              <w:rPr>
                <w:sz w:val="24"/>
              </w:rPr>
              <w:t>112</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750E0000">
            <w:pPr>
              <w:ind/>
              <w:jc w:val="center"/>
              <w:rPr>
                <w:sz w:val="24"/>
              </w:rPr>
            </w:pPr>
            <w:r>
              <w:rPr>
                <w:sz w:val="24"/>
              </w:rPr>
              <w:t>4 17 150 01 29 4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760E0000">
            <w:pPr>
              <w:rPr>
                <w:sz w:val="24"/>
              </w:rPr>
            </w:pPr>
            <w:r>
              <w:rPr>
                <w:sz w:val="24"/>
              </w:rPr>
              <w:t>отходы фото- и кинопленки</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770E0000">
            <w:pPr>
              <w:ind/>
              <w:jc w:val="center"/>
              <w:rPr>
                <w:sz w:val="24"/>
              </w:rPr>
            </w:pPr>
            <w:r>
              <w:rPr>
                <w:sz w:val="24"/>
              </w:rPr>
              <w:t>115</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780E0000">
            <w:pPr>
              <w:ind/>
              <w:jc w:val="center"/>
              <w:rPr>
                <w:sz w:val="24"/>
              </w:rPr>
            </w:pPr>
            <w:r>
              <w:rPr>
                <w:sz w:val="24"/>
              </w:rPr>
              <w:t>4 31 112 31 52 4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790E0000">
            <w:pPr>
              <w:rPr>
                <w:sz w:val="24"/>
              </w:rPr>
            </w:pPr>
            <w:r>
              <w:rPr>
                <w:sz w:val="24"/>
              </w:rPr>
              <w:t>шланги и/или рукава из вулканизированной резины с нитяным каркасом, утратившие потребительские свойства, незагрязнённые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7A0E0000">
            <w:pPr>
              <w:ind/>
              <w:jc w:val="center"/>
              <w:rPr>
                <w:sz w:val="24"/>
              </w:rPr>
            </w:pPr>
            <w:r>
              <w:rPr>
                <w:sz w:val="24"/>
              </w:rPr>
              <w:t>137</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7B0E0000">
            <w:pPr>
              <w:ind/>
              <w:jc w:val="center"/>
              <w:rPr>
                <w:sz w:val="24"/>
              </w:rPr>
            </w:pPr>
            <w:r>
              <w:rPr>
                <w:sz w:val="24"/>
              </w:rPr>
              <w:t>4 34 142 01 51 5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7C0E0000">
            <w:pPr>
              <w:rPr>
                <w:sz w:val="24"/>
              </w:rPr>
            </w:pPr>
            <w:r>
              <w:rPr>
                <w:sz w:val="24"/>
              </w:rPr>
              <w:t>лом и отходы изделий из акрилонитрилбутадиенстирола (пластик АБС) незагрязнённые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7D0E0000">
            <w:pPr>
              <w:ind/>
              <w:jc w:val="center"/>
              <w:rPr>
                <w:sz w:val="24"/>
              </w:rPr>
            </w:pPr>
            <w:r>
              <w:rPr>
                <w:sz w:val="24"/>
              </w:rPr>
              <w:t>149</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7E0E0000">
            <w:pPr>
              <w:ind/>
              <w:jc w:val="center"/>
              <w:rPr>
                <w:sz w:val="24"/>
              </w:rPr>
            </w:pPr>
            <w:r>
              <w:rPr>
                <w:sz w:val="24"/>
              </w:rPr>
              <w:t>4 38 113 01 51 4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7F0E0000">
            <w:pPr>
              <w:rPr>
                <w:sz w:val="24"/>
              </w:rPr>
            </w:pPr>
            <w:r>
              <w:rPr>
                <w:sz w:val="24"/>
              </w:rPr>
              <w:t>тара полиэтиленовая, загрязнённая нефтепродуктами (содержание менее 15%)</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800E0000">
            <w:pPr>
              <w:ind/>
              <w:jc w:val="center"/>
              <w:rPr>
                <w:sz w:val="24"/>
              </w:rPr>
            </w:pPr>
            <w:r>
              <w:rPr>
                <w:sz w:val="24"/>
              </w:rPr>
              <w:t>151</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810E0000">
            <w:pPr>
              <w:ind/>
              <w:jc w:val="center"/>
              <w:rPr>
                <w:sz w:val="24"/>
              </w:rPr>
            </w:pPr>
            <w:r>
              <w:rPr>
                <w:sz w:val="24"/>
              </w:rPr>
              <w:t>4 38 119 53 51 4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820E0000">
            <w:pPr>
              <w:rPr>
                <w:sz w:val="24"/>
              </w:rPr>
            </w:pPr>
            <w:r>
              <w:rPr>
                <w:sz w:val="24"/>
              </w:rPr>
              <w:t>упаковка полиэтиленовая, загрязнённая пастой паяльной, содержащей свинец и его соединения</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830E0000">
            <w:pPr>
              <w:ind/>
              <w:jc w:val="center"/>
              <w:rPr>
                <w:sz w:val="24"/>
              </w:rPr>
            </w:pPr>
            <w:r>
              <w:rPr>
                <w:sz w:val="24"/>
              </w:rPr>
              <w:t>152</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840E0000">
            <w:pPr>
              <w:ind/>
              <w:jc w:val="center"/>
              <w:rPr>
                <w:sz w:val="24"/>
              </w:rPr>
            </w:pPr>
            <w:r>
              <w:rPr>
                <w:sz w:val="24"/>
              </w:rPr>
              <w:t>4 38 191 02 51 4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850E0000">
            <w:pPr>
              <w:rPr>
                <w:sz w:val="24"/>
              </w:rPr>
            </w:pPr>
            <w:r>
              <w:rPr>
                <w:sz w:val="24"/>
              </w:rPr>
              <w:t>тара из прочих полимерных материалов, загрязнённая лакокрасочными материалами (содержание менее 5%)</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860E0000">
            <w:pPr>
              <w:ind/>
              <w:jc w:val="center"/>
              <w:rPr>
                <w:sz w:val="24"/>
              </w:rPr>
            </w:pPr>
            <w:r>
              <w:rPr>
                <w:sz w:val="24"/>
              </w:rPr>
              <w:t>153</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870E0000">
            <w:pPr>
              <w:ind/>
              <w:jc w:val="center"/>
              <w:rPr>
                <w:sz w:val="24"/>
              </w:rPr>
            </w:pPr>
            <w:r>
              <w:rPr>
                <w:sz w:val="24"/>
              </w:rPr>
              <w:t>4 38 191 03 50 4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880E0000">
            <w:pPr>
              <w:rPr>
                <w:sz w:val="24"/>
              </w:rPr>
            </w:pPr>
            <w:r>
              <w:rPr>
                <w:sz w:val="24"/>
              </w:rPr>
              <w:t>упаковка из разнородных полимерных материалов, загрязнённая органическими растворителями</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890E0000">
            <w:pPr>
              <w:ind/>
              <w:jc w:val="center"/>
              <w:rPr>
                <w:sz w:val="24"/>
              </w:rPr>
            </w:pPr>
            <w:r>
              <w:rPr>
                <w:sz w:val="24"/>
              </w:rPr>
              <w:t>155</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8A0E0000">
            <w:pPr>
              <w:ind/>
              <w:jc w:val="center"/>
              <w:rPr>
                <w:sz w:val="24"/>
              </w:rPr>
            </w:pPr>
            <w:r>
              <w:rPr>
                <w:sz w:val="24"/>
              </w:rPr>
              <w:t>4 42 103 01 49 5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8B0E0000">
            <w:pPr>
              <w:rPr>
                <w:sz w:val="24"/>
              </w:rPr>
            </w:pPr>
            <w:r>
              <w:rPr>
                <w:sz w:val="24"/>
              </w:rPr>
              <w:t>силикагель отработанный при осушке воздуха и газов, не загрязнённый опасными веществами</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8C0E0000">
            <w:pPr>
              <w:ind/>
              <w:jc w:val="center"/>
              <w:rPr>
                <w:sz w:val="24"/>
              </w:rPr>
            </w:pPr>
            <w:r>
              <w:rPr>
                <w:sz w:val="24"/>
              </w:rPr>
              <w:t>157</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8D0E0000">
            <w:pPr>
              <w:ind/>
              <w:jc w:val="center"/>
              <w:rPr>
                <w:sz w:val="24"/>
              </w:rPr>
            </w:pPr>
            <w:r>
              <w:rPr>
                <w:sz w:val="24"/>
              </w:rPr>
              <w:t>4 42 504 02 20 4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8E0E0000">
            <w:pPr>
              <w:rPr>
                <w:sz w:val="24"/>
              </w:rPr>
            </w:pPr>
            <w:r>
              <w:rPr>
                <w:sz w:val="24"/>
              </w:rPr>
              <w:t>уголь активированный отработанный, загрязнённый нефтепродуктами (содержание нефтепродуктов менее 15%)</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8F0E0000">
            <w:pPr>
              <w:ind/>
              <w:jc w:val="center"/>
              <w:rPr>
                <w:sz w:val="24"/>
              </w:rPr>
            </w:pPr>
            <w:r>
              <w:rPr>
                <w:sz w:val="24"/>
              </w:rPr>
              <w:t>158</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900E0000">
            <w:pPr>
              <w:ind/>
              <w:jc w:val="center"/>
              <w:rPr>
                <w:sz w:val="24"/>
              </w:rPr>
            </w:pPr>
            <w:r>
              <w:rPr>
                <w:sz w:val="24"/>
              </w:rPr>
              <w:t>4 43 101 02 52 4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910E0000">
            <w:pPr>
              <w:rPr>
                <w:sz w:val="24"/>
              </w:rPr>
            </w:pPr>
            <w:r>
              <w:rPr>
                <w:sz w:val="24"/>
              </w:rPr>
              <w:t>угольные фильтры отработанные, загрязнённые нефтепродуктами (содержание нефтепродуктов менее 15%)</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920E0000">
            <w:pPr>
              <w:ind/>
              <w:jc w:val="center"/>
              <w:rPr>
                <w:sz w:val="24"/>
              </w:rPr>
            </w:pPr>
            <w:r>
              <w:rPr>
                <w:sz w:val="24"/>
              </w:rPr>
              <w:t>162</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930E0000">
            <w:pPr>
              <w:ind/>
              <w:jc w:val="center"/>
              <w:rPr>
                <w:sz w:val="24"/>
              </w:rPr>
            </w:pPr>
            <w:r>
              <w:rPr>
                <w:sz w:val="24"/>
              </w:rPr>
              <w:t>4 43 721 82 52 4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940E0000">
            <w:pPr>
              <w:rPr>
                <w:sz w:val="24"/>
              </w:rPr>
            </w:pPr>
            <w:r>
              <w:rPr>
                <w:sz w:val="24"/>
              </w:rPr>
              <w:t>фильтрующая загрузка из разнородных полимерных материалов, загрязнённая нефтепродуктами (содержание нефтепродуктов менее 15%)</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950E0000">
            <w:pPr>
              <w:ind/>
              <w:jc w:val="center"/>
              <w:rPr>
                <w:sz w:val="24"/>
              </w:rPr>
            </w:pPr>
            <w:r>
              <w:rPr>
                <w:sz w:val="24"/>
              </w:rPr>
              <w:t>164</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960E0000">
            <w:pPr>
              <w:ind/>
              <w:jc w:val="center"/>
              <w:rPr>
                <w:sz w:val="24"/>
              </w:rPr>
            </w:pPr>
            <w:r>
              <w:rPr>
                <w:sz w:val="24"/>
              </w:rPr>
              <w:t>4 51 102 02 20 4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970E0000">
            <w:pPr>
              <w:rPr>
                <w:sz w:val="24"/>
              </w:rPr>
            </w:pPr>
            <w:r>
              <w:rPr>
                <w:sz w:val="24"/>
              </w:rPr>
              <w:t>тара стеклянная от химических реактивов незагрязнённая</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980E0000">
            <w:pPr>
              <w:ind/>
              <w:jc w:val="center"/>
              <w:rPr>
                <w:sz w:val="24"/>
              </w:rPr>
            </w:pPr>
            <w:r>
              <w:rPr>
                <w:sz w:val="24"/>
              </w:rPr>
              <w:t>167</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990E0000">
            <w:pPr>
              <w:ind/>
              <w:jc w:val="center"/>
              <w:rPr>
                <w:sz w:val="24"/>
              </w:rPr>
            </w:pPr>
            <w:r>
              <w:rPr>
                <w:sz w:val="24"/>
              </w:rPr>
              <w:t>4 55 510 99 51 4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9A0E0000">
            <w:pPr>
              <w:rPr>
                <w:sz w:val="24"/>
              </w:rPr>
            </w:pPr>
            <w:r>
              <w:rPr>
                <w:sz w:val="24"/>
              </w:rPr>
              <w:t>лом и отходы прочих изделий из асбоцемента незагрязнённые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9B0E0000">
            <w:pPr>
              <w:ind/>
              <w:jc w:val="center"/>
              <w:rPr>
                <w:sz w:val="24"/>
              </w:rPr>
            </w:pPr>
            <w:r>
              <w:rPr>
                <w:sz w:val="24"/>
              </w:rPr>
              <w:t>173</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9C0E0000">
            <w:pPr>
              <w:ind/>
              <w:jc w:val="center"/>
              <w:rPr>
                <w:sz w:val="24"/>
              </w:rPr>
            </w:pPr>
            <w:r>
              <w:rPr>
                <w:sz w:val="24"/>
              </w:rPr>
              <w:t>4 57 111 01 20 4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9D0E0000">
            <w:pPr>
              <w:rPr>
                <w:sz w:val="24"/>
              </w:rPr>
            </w:pPr>
            <w:r>
              <w:rPr>
                <w:sz w:val="24"/>
              </w:rPr>
              <w:t>отходы шлаковаты незагрязнённые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9E0E0000">
            <w:pPr>
              <w:ind/>
              <w:jc w:val="center"/>
              <w:rPr>
                <w:sz w:val="24"/>
              </w:rPr>
            </w:pPr>
            <w:r>
              <w:rPr>
                <w:sz w:val="24"/>
              </w:rPr>
              <w:t>174</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9F0E0000">
            <w:pPr>
              <w:ind/>
              <w:jc w:val="center"/>
              <w:rPr>
                <w:sz w:val="24"/>
              </w:rPr>
            </w:pPr>
            <w:r>
              <w:rPr>
                <w:sz w:val="24"/>
              </w:rPr>
              <w:t>4 57 112 01 20 4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A00E0000">
            <w:pPr>
              <w:rPr>
                <w:sz w:val="24"/>
              </w:rPr>
            </w:pPr>
            <w:r>
              <w:rPr>
                <w:sz w:val="24"/>
              </w:rPr>
              <w:t>отходы базальтового волокна и материалов на его основе</w:t>
            </w:r>
          </w:p>
        </w:tc>
      </w:tr>
    </w:tbl>
    <w:p w14:paraId="A10E0000">
      <w:r>
        <w:br w:type="page"/>
      </w:r>
    </w:p>
    <w:tbl>
      <w:tblPr>
        <w:tblStyle w:val="Style_7"/>
        <w:tblLayout w:type="fixed"/>
      </w:tblPr>
      <w:tblGrid>
        <w:gridCol w:w="1007"/>
        <w:gridCol w:w="2470"/>
        <w:gridCol w:w="6164"/>
      </w:tblGrid>
      <w:tr>
        <w:trPr>
          <w:trHeight w:hRule="atLeast" w:val="240"/>
        </w:trPr>
        <w:tc>
          <w:tcPr>
            <w:tcW w:type="dxa" w:w="100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20E0000">
            <w:pPr>
              <w:ind/>
              <w:jc w:val="center"/>
              <w:rPr>
                <w:sz w:val="24"/>
              </w:rPr>
            </w:pPr>
            <w:r>
              <w:rPr>
                <w:sz w:val="24"/>
              </w:rPr>
              <w:t>1</w:t>
            </w:r>
          </w:p>
        </w:tc>
        <w:tc>
          <w:tcPr>
            <w:tcW w:type="dxa" w:w="247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30E0000">
            <w:pPr>
              <w:ind/>
              <w:jc w:val="center"/>
              <w:rPr>
                <w:sz w:val="24"/>
              </w:rPr>
            </w:pPr>
            <w:r>
              <w:rPr>
                <w:sz w:val="24"/>
              </w:rPr>
              <w:t>2</w:t>
            </w:r>
          </w:p>
        </w:tc>
        <w:tc>
          <w:tcPr>
            <w:tcW w:type="dxa" w:w="61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40E0000">
            <w:pPr>
              <w:ind/>
              <w:jc w:val="center"/>
              <w:rPr>
                <w:sz w:val="24"/>
              </w:rPr>
            </w:pPr>
            <w:r>
              <w:rPr>
                <w:sz w:val="24"/>
              </w:rPr>
              <w:t>3</w:t>
            </w:r>
          </w:p>
        </w:tc>
      </w:tr>
      <w:tr>
        <w:trPr>
          <w:trHeight w:hRule="atLeast" w:val="240"/>
        </w:trPr>
        <w:tc>
          <w:tcPr>
            <w:tcW w:type="dxa" w:w="100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50E0000">
            <w:pPr>
              <w:ind/>
              <w:jc w:val="center"/>
              <w:rPr>
                <w:sz w:val="24"/>
              </w:rPr>
            </w:pPr>
            <w:r>
              <w:rPr>
                <w:sz w:val="24"/>
              </w:rPr>
              <w:t>176</w:t>
            </w:r>
          </w:p>
        </w:tc>
        <w:tc>
          <w:tcPr>
            <w:tcW w:type="dxa" w:w="2470"/>
            <w:tcBorders>
              <w:top w:color="000000" w:sz="4" w:val="single"/>
              <w:left w:sz="4" w:val="nil"/>
              <w:bottom w:color="000000" w:sz="4" w:val="single"/>
              <w:right w:sz="4" w:val="nil"/>
            </w:tcBorders>
            <w:shd w:fill="auto" w:val="clear"/>
            <w:tcMar>
              <w:top w:type="dxa" w:w="0"/>
              <w:left w:type="dxa" w:w="108"/>
              <w:bottom w:type="dxa" w:w="0"/>
              <w:right w:type="dxa" w:w="108"/>
            </w:tcMar>
          </w:tcPr>
          <w:p w14:paraId="A60E0000">
            <w:pPr>
              <w:ind/>
              <w:jc w:val="center"/>
              <w:rPr>
                <w:sz w:val="24"/>
              </w:rPr>
            </w:pPr>
            <w:r>
              <w:rPr>
                <w:sz w:val="24"/>
              </w:rPr>
              <w:t>4 59 110 11 71 5</w:t>
            </w:r>
          </w:p>
        </w:tc>
        <w:tc>
          <w:tcPr>
            <w:tcW w:type="dxa" w:w="616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70E0000">
            <w:pPr>
              <w:rPr>
                <w:sz w:val="24"/>
              </w:rPr>
            </w:pPr>
            <w:r>
              <w:rPr>
                <w:sz w:val="24"/>
              </w:rPr>
              <w:t>лом фарфоровых и стеклянных изоляторов в смеси незагрязнённый</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A80E0000">
            <w:pPr>
              <w:ind/>
              <w:jc w:val="center"/>
              <w:rPr>
                <w:sz w:val="24"/>
              </w:rPr>
            </w:pPr>
            <w:r>
              <w:rPr>
                <w:sz w:val="24"/>
              </w:rPr>
              <w:t>178</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A90E0000">
            <w:pPr>
              <w:ind/>
              <w:jc w:val="center"/>
              <w:rPr>
                <w:sz w:val="24"/>
              </w:rPr>
            </w:pPr>
            <w:r>
              <w:rPr>
                <w:sz w:val="24"/>
              </w:rPr>
              <w:t>4 59 121 11 51 5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AA0E0000">
            <w:pPr>
              <w:rPr>
                <w:sz w:val="24"/>
              </w:rPr>
            </w:pPr>
            <w:r>
              <w:rPr>
                <w:sz w:val="24"/>
              </w:rPr>
              <w:t>керамические изделия технического назначения отработанные незагрязнённые практически неопасные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AB0E0000">
            <w:pPr>
              <w:ind/>
              <w:jc w:val="center"/>
              <w:rPr>
                <w:sz w:val="24"/>
              </w:rPr>
            </w:pPr>
            <w:r>
              <w:rPr>
                <w:sz w:val="24"/>
              </w:rPr>
              <w:t>180</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AC0E0000">
            <w:pPr>
              <w:ind/>
              <w:jc w:val="center"/>
              <w:rPr>
                <w:sz w:val="24"/>
              </w:rPr>
            </w:pPr>
            <w:r>
              <w:rPr>
                <w:sz w:val="24"/>
              </w:rPr>
              <w:t>4 61 010 02 20 5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AD0E0000">
            <w:pPr>
              <w:rPr>
                <w:sz w:val="24"/>
              </w:rPr>
            </w:pPr>
            <w:r>
              <w:rPr>
                <w:sz w:val="24"/>
              </w:rPr>
              <w:t>скрап чёрных металлов незагрязнённый</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AE0E0000">
            <w:pPr>
              <w:ind/>
              <w:jc w:val="center"/>
              <w:rPr>
                <w:sz w:val="24"/>
              </w:rPr>
            </w:pPr>
            <w:r>
              <w:rPr>
                <w:sz w:val="24"/>
              </w:rPr>
              <w:t>186</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AF0E0000">
            <w:pPr>
              <w:ind/>
              <w:jc w:val="center"/>
              <w:rPr>
                <w:sz w:val="24"/>
              </w:rPr>
            </w:pPr>
            <w:r>
              <w:rPr>
                <w:sz w:val="24"/>
              </w:rPr>
              <w:t>4 62 100 99 20 4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B00E0000">
            <w:pPr>
              <w:rPr>
                <w:sz w:val="24"/>
              </w:rPr>
            </w:pPr>
            <w:r>
              <w:rPr>
                <w:sz w:val="24"/>
              </w:rPr>
              <w:t>отходы, содержащие медные сплавы (в том числе в пылевой форме), несортированные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B10E0000">
            <w:pPr>
              <w:ind/>
              <w:jc w:val="center"/>
              <w:rPr>
                <w:sz w:val="24"/>
              </w:rPr>
            </w:pPr>
            <w:r>
              <w:rPr>
                <w:sz w:val="24"/>
              </w:rPr>
              <w:t>187</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B20E0000">
            <w:pPr>
              <w:ind/>
              <w:jc w:val="center"/>
              <w:rPr>
                <w:sz w:val="24"/>
              </w:rPr>
            </w:pPr>
            <w:r>
              <w:rPr>
                <w:sz w:val="24"/>
              </w:rPr>
              <w:t>4 62 110 99 20 3</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B30E0000">
            <w:pPr>
              <w:rPr>
                <w:sz w:val="24"/>
              </w:rPr>
            </w:pPr>
            <w:r>
              <w:rPr>
                <w:sz w:val="24"/>
              </w:rPr>
              <w:t>лом и отходы меди несортированные незагрязнённые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B40E0000">
            <w:pPr>
              <w:ind/>
              <w:jc w:val="center"/>
              <w:rPr>
                <w:sz w:val="24"/>
              </w:rPr>
            </w:pPr>
            <w:r>
              <w:rPr>
                <w:sz w:val="24"/>
              </w:rPr>
              <w:t>194</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B50E0000">
            <w:pPr>
              <w:ind/>
              <w:jc w:val="center"/>
              <w:rPr>
                <w:sz w:val="24"/>
              </w:rPr>
            </w:pPr>
            <w:r>
              <w:rPr>
                <w:sz w:val="24"/>
              </w:rPr>
              <w:t>4 68 101 02 20 4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B60E0000">
            <w:pPr>
              <w:rPr>
                <w:sz w:val="24"/>
              </w:rPr>
            </w:pPr>
            <w:r>
              <w:rPr>
                <w:sz w:val="24"/>
              </w:rPr>
              <w:t>лом и отходы чёрных металлов, загрязнённые нефтепродуктами (содержание нефтепродуктов менее 15%)</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B70E0000">
            <w:pPr>
              <w:ind/>
              <w:jc w:val="center"/>
              <w:rPr>
                <w:sz w:val="24"/>
              </w:rPr>
            </w:pPr>
            <w:r>
              <w:rPr>
                <w:sz w:val="24"/>
              </w:rPr>
              <w:t>263</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B80E0000">
            <w:pPr>
              <w:ind/>
              <w:jc w:val="center"/>
              <w:rPr>
                <w:sz w:val="24"/>
              </w:rPr>
            </w:pPr>
            <w:r>
              <w:rPr>
                <w:sz w:val="24"/>
              </w:rPr>
              <w:t>6 41 811 11 20 4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B90E0000">
            <w:pPr>
              <w:rPr>
                <w:sz w:val="24"/>
              </w:rPr>
            </w:pPr>
            <w:r>
              <w:rPr>
                <w:sz w:val="24"/>
              </w:rPr>
              <w:t>отходы зачистки внутренней поверхности газопровода при обслуживании, ремонте линейной части магистрального газопровода</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BA0E0000">
            <w:pPr>
              <w:ind/>
              <w:jc w:val="center"/>
              <w:rPr>
                <w:sz w:val="24"/>
              </w:rPr>
            </w:pPr>
            <w:r>
              <w:rPr>
                <w:sz w:val="24"/>
              </w:rPr>
              <w:t>268</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BB0E0000">
            <w:pPr>
              <w:ind/>
              <w:jc w:val="center"/>
              <w:rPr>
                <w:sz w:val="24"/>
              </w:rPr>
            </w:pPr>
            <w:r>
              <w:rPr>
                <w:sz w:val="24"/>
              </w:rPr>
              <w:t>7 22 109 01 39 4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BC0E0000">
            <w:pPr>
              <w:rPr>
                <w:sz w:val="24"/>
              </w:rPr>
            </w:pPr>
            <w:r>
              <w:rPr>
                <w:sz w:val="24"/>
              </w:rPr>
              <w:t>осадки с песколовок и отстойников при механической очистке хозяйственно-бытовых и смешанных сточных вод малоопасные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BD0E0000">
            <w:pPr>
              <w:ind/>
              <w:jc w:val="center"/>
              <w:rPr>
                <w:sz w:val="24"/>
              </w:rPr>
            </w:pPr>
            <w:r>
              <w:rPr>
                <w:sz w:val="24"/>
              </w:rPr>
              <w:t>273</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BE0E0000">
            <w:pPr>
              <w:ind/>
              <w:jc w:val="center"/>
              <w:rPr>
                <w:sz w:val="24"/>
              </w:rPr>
            </w:pPr>
            <w:r>
              <w:rPr>
                <w:sz w:val="24"/>
              </w:rPr>
              <w:t>7 22 201 11 39 4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BF0E0000">
            <w:pPr>
              <w:rPr>
                <w:sz w:val="24"/>
              </w:rPr>
            </w:pPr>
            <w:r>
              <w:rPr>
                <w:sz w:val="24"/>
              </w:rPr>
              <w:t>ил избыточный биологических очистных сооружений в смеси с осадком механической очистки хозяйственно-бытовых и смешанных сточных вод</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C00E0000">
            <w:pPr>
              <w:ind/>
              <w:jc w:val="center"/>
              <w:rPr>
                <w:sz w:val="24"/>
              </w:rPr>
            </w:pPr>
            <w:r>
              <w:rPr>
                <w:sz w:val="24"/>
              </w:rPr>
              <w:t>274</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C10E0000">
            <w:pPr>
              <w:ind/>
              <w:jc w:val="center"/>
              <w:rPr>
                <w:sz w:val="24"/>
              </w:rPr>
            </w:pPr>
            <w:r>
              <w:rPr>
                <w:sz w:val="24"/>
              </w:rPr>
              <w:t>7 22 399 11 39 4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C20E0000">
            <w:pPr>
              <w:rPr>
                <w:sz w:val="24"/>
              </w:rPr>
            </w:pPr>
            <w:r>
              <w:rPr>
                <w:sz w:val="24"/>
              </w:rPr>
              <w:t>отходы (осадки) после механической и биологической очистки хозяйственно-бытовых и смешанных сточных вод</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C30E0000">
            <w:pPr>
              <w:ind/>
              <w:jc w:val="center"/>
              <w:rPr>
                <w:sz w:val="24"/>
              </w:rPr>
            </w:pPr>
            <w:r>
              <w:rPr>
                <w:sz w:val="24"/>
              </w:rPr>
              <w:t>312</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C40E0000">
            <w:pPr>
              <w:ind/>
              <w:jc w:val="center"/>
              <w:rPr>
                <w:sz w:val="24"/>
              </w:rPr>
            </w:pPr>
            <w:r>
              <w:rPr>
                <w:sz w:val="24"/>
              </w:rPr>
              <w:t>7 36 101 01 39 4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C50E0000">
            <w:pPr>
              <w:rPr>
                <w:sz w:val="24"/>
              </w:rPr>
            </w:pPr>
            <w:r>
              <w:rPr>
                <w:sz w:val="24"/>
              </w:rPr>
              <w:t>отходы жиров при разгрузке жироуловителей</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C60E0000">
            <w:pPr>
              <w:ind/>
              <w:jc w:val="center"/>
              <w:rPr>
                <w:sz w:val="24"/>
              </w:rPr>
            </w:pPr>
            <w:r>
              <w:rPr>
                <w:sz w:val="24"/>
              </w:rPr>
              <w:t>335</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C70E0000">
            <w:pPr>
              <w:ind/>
              <w:jc w:val="center"/>
              <w:rPr>
                <w:sz w:val="24"/>
              </w:rPr>
            </w:pPr>
            <w:r>
              <w:rPr>
                <w:sz w:val="24"/>
              </w:rPr>
              <w:t>8 21 101 01 21 5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C80E0000">
            <w:pPr>
              <w:rPr>
                <w:sz w:val="24"/>
              </w:rPr>
            </w:pPr>
            <w:r>
              <w:rPr>
                <w:sz w:val="24"/>
              </w:rPr>
              <w:t>лом бортовых камней, брусчатки, булыжных камней и прочие отходы изделий из природного камня</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C90E0000">
            <w:pPr>
              <w:ind/>
              <w:jc w:val="center"/>
              <w:rPr>
                <w:sz w:val="24"/>
              </w:rPr>
            </w:pPr>
            <w:r>
              <w:rPr>
                <w:sz w:val="24"/>
              </w:rPr>
              <w:t>341</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CA0E0000">
            <w:pPr>
              <w:ind/>
              <w:jc w:val="center"/>
              <w:rPr>
                <w:sz w:val="24"/>
              </w:rPr>
            </w:pPr>
            <w:r>
              <w:rPr>
                <w:sz w:val="24"/>
              </w:rPr>
              <w:t>8 24 110 01 20 4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CB0E0000">
            <w:pPr>
              <w:rPr>
                <w:sz w:val="24"/>
              </w:rPr>
            </w:pPr>
            <w:r>
              <w:rPr>
                <w:sz w:val="24"/>
              </w:rPr>
              <w:t>обрезь и лом гипсокартонных листов</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CC0E0000">
            <w:pPr>
              <w:ind/>
              <w:jc w:val="center"/>
              <w:rPr>
                <w:sz w:val="24"/>
              </w:rPr>
            </w:pPr>
            <w:r>
              <w:rPr>
                <w:sz w:val="24"/>
              </w:rPr>
              <w:t>346</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CD0E0000">
            <w:pPr>
              <w:ind/>
              <w:jc w:val="center"/>
              <w:rPr>
                <w:sz w:val="24"/>
              </w:rPr>
            </w:pPr>
            <w:r>
              <w:rPr>
                <w:sz w:val="24"/>
              </w:rPr>
              <w:t>8 30 100 01 71 5</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CE0E0000">
            <w:pPr>
              <w:rPr>
                <w:sz w:val="24"/>
              </w:rPr>
            </w:pPr>
            <w:r>
              <w:rPr>
                <w:sz w:val="24"/>
              </w:rPr>
              <w:t>лом дорожного полотна автомобильных дорог (кроме отходов битума и асфальтовых покрытий)</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CF0E0000">
            <w:pPr>
              <w:ind/>
              <w:jc w:val="center"/>
              <w:rPr>
                <w:sz w:val="24"/>
              </w:rPr>
            </w:pPr>
            <w:r>
              <w:rPr>
                <w:sz w:val="24"/>
              </w:rPr>
              <w:t>349</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D00E0000">
            <w:pPr>
              <w:ind/>
              <w:jc w:val="center"/>
              <w:rPr>
                <w:sz w:val="24"/>
              </w:rPr>
            </w:pPr>
            <w:r>
              <w:rPr>
                <w:sz w:val="24"/>
              </w:rPr>
              <w:t>8 91 110 01 52 3</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D10E0000">
            <w:pPr>
              <w:rPr>
                <w:sz w:val="24"/>
              </w:rPr>
            </w:pPr>
            <w:r>
              <w:rPr>
                <w:sz w:val="24"/>
              </w:rPr>
              <w:t>инструменты лакокрасочные (кисти, валики), загрязнённые лакокрасочными материалами (в количестве 5% и более)</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D20E0000">
            <w:pPr>
              <w:ind/>
              <w:jc w:val="center"/>
              <w:rPr>
                <w:sz w:val="24"/>
              </w:rPr>
            </w:pPr>
            <w:r>
              <w:rPr>
                <w:sz w:val="24"/>
              </w:rPr>
              <w:t>351</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D30E0000">
            <w:pPr>
              <w:ind/>
              <w:jc w:val="center"/>
              <w:rPr>
                <w:sz w:val="24"/>
              </w:rPr>
            </w:pPr>
            <w:r>
              <w:rPr>
                <w:sz w:val="24"/>
              </w:rPr>
              <w:t>8 91 120 01 52 4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D40E0000">
            <w:pPr>
              <w:rPr>
                <w:sz w:val="24"/>
              </w:rPr>
            </w:pPr>
            <w:r>
              <w:rPr>
                <w:sz w:val="24"/>
              </w:rPr>
              <w:t>шпатели отработанные, загрязнённые штукатурными материалами</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D50E0000">
            <w:pPr>
              <w:ind/>
              <w:jc w:val="center"/>
              <w:rPr>
                <w:sz w:val="24"/>
              </w:rPr>
            </w:pPr>
            <w:r>
              <w:rPr>
                <w:sz w:val="24"/>
              </w:rPr>
              <w:t>359</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D60E0000">
            <w:pPr>
              <w:ind/>
              <w:jc w:val="center"/>
              <w:rPr>
                <w:sz w:val="24"/>
              </w:rPr>
            </w:pPr>
            <w:r>
              <w:rPr>
                <w:sz w:val="24"/>
              </w:rPr>
              <w:t>9 11 200 05 33 4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D70E0000">
            <w:pPr>
              <w:rPr>
                <w:sz w:val="24"/>
              </w:rPr>
            </w:pPr>
            <w:r>
              <w:rPr>
                <w:sz w:val="24"/>
              </w:rPr>
              <w:t>отходы от зачистки оборудования для транспортирования и/или хранения нефтепродуктов (содержание нефтепродуктов менее 15%)</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D80E0000">
            <w:pPr>
              <w:ind/>
              <w:jc w:val="center"/>
              <w:rPr>
                <w:sz w:val="24"/>
              </w:rPr>
            </w:pPr>
            <w:r>
              <w:rPr>
                <w:sz w:val="24"/>
              </w:rPr>
              <w:t>361</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D90E0000">
            <w:pPr>
              <w:ind/>
              <w:jc w:val="center"/>
              <w:rPr>
                <w:sz w:val="24"/>
              </w:rPr>
            </w:pPr>
            <w:r>
              <w:rPr>
                <w:sz w:val="24"/>
              </w:rPr>
              <w:t>9 11 281 12 52 4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DA0E0000">
            <w:pPr>
              <w:rPr>
                <w:sz w:val="24"/>
              </w:rPr>
            </w:pPr>
            <w:r>
              <w:rPr>
                <w:sz w:val="24"/>
              </w:rPr>
              <w:t>фильтры очистки жидкого топлива при заправке транспортных средств отработанные (содержание нефтепродуктов менее 15%)</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DB0E0000">
            <w:pPr>
              <w:ind/>
              <w:jc w:val="center"/>
              <w:rPr>
                <w:sz w:val="24"/>
              </w:rPr>
            </w:pPr>
            <w:r>
              <w:rPr>
                <w:sz w:val="24"/>
              </w:rPr>
              <w:t>385</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DC0E0000">
            <w:pPr>
              <w:ind/>
              <w:jc w:val="center"/>
              <w:rPr>
                <w:sz w:val="24"/>
              </w:rPr>
            </w:pPr>
            <w:r>
              <w:rPr>
                <w:sz w:val="24"/>
              </w:rPr>
              <w:t>9 20 210 01 10 2</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DD0E0000">
            <w:pPr>
              <w:rPr>
                <w:sz w:val="24"/>
              </w:rPr>
            </w:pPr>
            <w:r>
              <w:rPr>
                <w:sz w:val="24"/>
              </w:rPr>
              <w:t>кислота аккумуляторная серная отработанная</w:t>
            </w:r>
          </w:p>
        </w:tc>
      </w:tr>
      <w:tr>
        <w:trPr>
          <w:trHeight w:hRule="atLeast" w:val="240"/>
        </w:trPr>
        <w:tc>
          <w:tcPr>
            <w:tcW w:type="dxa" w:w="1007"/>
            <w:tcBorders>
              <w:top w:sz="4" w:val="nil"/>
              <w:left w:color="000000" w:sz="4" w:val="single"/>
              <w:bottom w:color="000000" w:sz="4" w:val="single"/>
              <w:right w:color="000000" w:sz="4" w:val="single"/>
            </w:tcBorders>
            <w:shd w:fill="auto" w:val="clear"/>
            <w:tcMar>
              <w:top w:type="dxa" w:w="0"/>
              <w:left w:type="dxa" w:w="108"/>
              <w:bottom w:type="dxa" w:w="0"/>
              <w:right w:type="dxa" w:w="108"/>
            </w:tcMar>
          </w:tcPr>
          <w:p w14:paraId="DE0E0000">
            <w:pPr>
              <w:ind/>
              <w:jc w:val="center"/>
              <w:rPr>
                <w:sz w:val="24"/>
              </w:rPr>
            </w:pPr>
            <w:r>
              <w:rPr>
                <w:sz w:val="24"/>
              </w:rPr>
              <w:t>405</w:t>
            </w:r>
          </w:p>
        </w:tc>
        <w:tc>
          <w:tcPr>
            <w:tcW w:type="dxa" w:w="2470"/>
            <w:tcBorders>
              <w:top w:sz="4" w:val="nil"/>
              <w:left w:sz="4" w:val="nil"/>
              <w:bottom w:color="000000" w:sz="4" w:val="single"/>
              <w:right w:sz="4" w:val="nil"/>
            </w:tcBorders>
            <w:shd w:fill="auto" w:val="clear"/>
            <w:tcMar>
              <w:top w:type="dxa" w:w="0"/>
              <w:left w:type="dxa" w:w="108"/>
              <w:bottom w:type="dxa" w:w="0"/>
              <w:right w:type="dxa" w:w="108"/>
            </w:tcMar>
          </w:tcPr>
          <w:p w14:paraId="DF0E0000">
            <w:pPr>
              <w:ind/>
              <w:jc w:val="center"/>
              <w:rPr>
                <w:sz w:val="24"/>
              </w:rPr>
            </w:pPr>
            <w:r>
              <w:rPr>
                <w:sz w:val="24"/>
              </w:rPr>
              <w:t>9 49 911 11 20 4</w:t>
            </w:r>
          </w:p>
        </w:tc>
        <w:tc>
          <w:tcPr>
            <w:tcW w:type="dxa" w:w="6164"/>
            <w:tcBorders>
              <w:top w:sz="4" w:val="nil"/>
              <w:left w:color="000000" w:sz="4" w:val="single"/>
              <w:bottom w:color="000000" w:sz="4" w:val="single"/>
              <w:right w:color="000000" w:sz="4" w:val="single"/>
            </w:tcBorders>
            <w:shd w:fill="auto" w:val="clear"/>
            <w:tcMar>
              <w:top w:type="dxa" w:w="0"/>
              <w:left w:type="dxa" w:w="108"/>
              <w:bottom w:type="dxa" w:w="0"/>
              <w:right w:type="dxa" w:w="108"/>
            </w:tcMar>
            <w:vAlign w:val="bottom"/>
          </w:tcPr>
          <w:p w14:paraId="E00E0000">
            <w:pPr>
              <w:rPr>
                <w:sz w:val="24"/>
              </w:rPr>
            </w:pPr>
            <w:r>
              <w:rPr>
                <w:sz w:val="24"/>
              </w:rPr>
              <w:t>бой стеклянной химической посуды</w:t>
            </w:r>
          </w:p>
        </w:tc>
      </w:tr>
    </w:tbl>
    <w:p w14:paraId="E10E0000">
      <w:pPr>
        <w:spacing w:line="276" w:lineRule="auto"/>
        <w:ind w:firstLine="709" w:left="0"/>
      </w:pPr>
    </w:p>
    <w:p w14:paraId="E20E0000">
      <w:pPr>
        <w:spacing w:line="276" w:lineRule="auto"/>
        <w:ind w:firstLine="709" w:left="0"/>
      </w:pPr>
      <w:r>
        <w:t>Также по аналогии с 2020 и 2021 годом приравняем значение столбца «Образование после обработки других видов отходов за отчетный год» к значению столбца «Обработано отходов».</w:t>
      </w:r>
    </w:p>
    <w:p w14:paraId="E30E0000">
      <w:pPr>
        <w:spacing w:line="276" w:lineRule="auto"/>
        <w:ind w:firstLine="709" w:left="0"/>
      </w:pPr>
      <w:r>
        <w:t xml:space="preserve">В результате проведенных действий баланс за 2019 год приобретает статус </w:t>
      </w:r>
      <w:r>
        <w:t>«сведен».</w:t>
      </w:r>
    </w:p>
    <w:p w14:paraId="E40E0000">
      <w:pPr>
        <w:spacing w:line="276" w:lineRule="auto"/>
        <w:ind w:firstLine="709" w:left="0"/>
        <w:jc w:val="left"/>
        <w:rPr>
          <w:b w:val="1"/>
        </w:rPr>
      </w:pPr>
      <w:r>
        <w:rPr>
          <w:b w:val="1"/>
        </w:rPr>
        <w:t>Изменения в исходные данные за 2020 год</w:t>
      </w:r>
    </w:p>
    <w:p w14:paraId="E50E0000">
      <w:pPr>
        <w:spacing w:line="276" w:lineRule="auto"/>
        <w:ind w:firstLine="709" w:left="0"/>
      </w:pPr>
      <w:r>
        <w:t xml:space="preserve">Значение столбца «Размещение отходов на собственных объектах на хранение» продублировано в колонку «Наличие в организации на конец отчетного года», поэтому в расчетах балансов не учитывается. </w:t>
      </w:r>
    </w:p>
    <w:p w14:paraId="E60E0000">
      <w:pPr>
        <w:spacing w:line="276" w:lineRule="auto"/>
        <w:ind w:firstLine="709" w:left="0"/>
      </w:pPr>
      <w:r>
        <w:t>Выявили строки, по которым движения отходов не производилось, соответственно удалим их из баланса.</w:t>
      </w:r>
    </w:p>
    <w:p w14:paraId="E70E0000">
      <w:pPr>
        <w:spacing w:line="360" w:lineRule="auto"/>
        <w:ind w:firstLine="709" w:left="0"/>
      </w:pPr>
    </w:p>
    <w:p w14:paraId="E80E0000">
      <w:pPr>
        <w:spacing w:line="360" w:lineRule="auto"/>
        <w:ind w:firstLine="709" w:left="0"/>
      </w:pPr>
      <w:r>
        <w:t>Таблица 8.3.Строки, по которым движения отходов не производилось.</w:t>
      </w:r>
    </w:p>
    <w:tbl>
      <w:tblPr>
        <w:tblStyle w:val="Style_7"/>
        <w:tblLayout w:type="fixed"/>
      </w:tblPr>
      <w:tblGrid>
        <w:gridCol w:w="977"/>
        <w:gridCol w:w="2816"/>
        <w:gridCol w:w="5848"/>
      </w:tblGrid>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90E0000">
            <w:pPr>
              <w:ind/>
              <w:jc w:val="center"/>
              <w:rPr>
                <w:sz w:val="24"/>
              </w:rPr>
            </w:pPr>
            <w:r>
              <w:rPr>
                <w:sz w:val="24"/>
              </w:rPr>
              <w:t>№ строки</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A0E0000">
            <w:pPr>
              <w:ind/>
              <w:jc w:val="center"/>
              <w:rPr>
                <w:sz w:val="24"/>
              </w:rPr>
            </w:pPr>
            <w:r>
              <w:rPr>
                <w:sz w:val="24"/>
              </w:rPr>
              <w:t>Код отхода согласно Федеральному классификационному каталогу отходов (ФККО)</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B0E0000">
            <w:pPr>
              <w:ind/>
              <w:jc w:val="center"/>
              <w:rPr>
                <w:sz w:val="24"/>
              </w:rPr>
            </w:pPr>
            <w:r>
              <w:rPr>
                <w:sz w:val="24"/>
              </w:rPr>
              <w:t>Наименование видов отходов, сгруппированных по классам опасности для окружающей среды</w:t>
            </w:r>
          </w:p>
        </w:tc>
      </w:tr>
      <w:tr>
        <w:trPr>
          <w:trHeight w:hRule="atLeast" w:val="34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C0E0000">
            <w:pPr>
              <w:ind/>
              <w:jc w:val="center"/>
              <w:rPr>
                <w:sz w:val="24"/>
              </w:rPr>
            </w:pPr>
            <w:r>
              <w:rPr>
                <w:sz w:val="24"/>
              </w:rPr>
              <w:t>1</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D0E0000">
            <w:pPr>
              <w:ind/>
              <w:jc w:val="center"/>
              <w:rPr>
                <w:sz w:val="24"/>
              </w:rPr>
            </w:pPr>
            <w:r>
              <w:rPr>
                <w:sz w:val="24"/>
              </w:rPr>
              <w:t>2</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E0E0000">
            <w:pPr>
              <w:ind/>
              <w:jc w:val="center"/>
              <w:rPr>
                <w:sz w:val="24"/>
              </w:rPr>
            </w:pPr>
            <w:r>
              <w:rPr>
                <w:sz w:val="24"/>
              </w:rPr>
              <w:t>3</w:t>
            </w:r>
          </w:p>
        </w:tc>
      </w:tr>
      <w:tr>
        <w:trPr>
          <w:trHeight w:hRule="atLeast" w:val="597"/>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F0E0000">
            <w:pPr>
              <w:ind/>
              <w:jc w:val="center"/>
              <w:rPr>
                <w:sz w:val="24"/>
              </w:rPr>
            </w:pPr>
            <w:r>
              <w:rPr>
                <w:sz w:val="24"/>
              </w:rPr>
              <w:t>11</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00E0000">
            <w:pPr>
              <w:ind/>
              <w:jc w:val="center"/>
              <w:rPr>
                <w:sz w:val="24"/>
              </w:rPr>
            </w:pPr>
            <w:r>
              <w:rPr>
                <w:sz w:val="24"/>
              </w:rPr>
              <w:t>2 22 120 01 39 5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10E0000">
            <w:pPr>
              <w:rPr>
                <w:sz w:val="24"/>
              </w:rPr>
            </w:pPr>
            <w:r>
              <w:rPr>
                <w:sz w:val="24"/>
              </w:rPr>
              <w:t>отходы (хвосты) обогащения медных руд практически неопасные</w:t>
            </w:r>
          </w:p>
        </w:tc>
      </w:tr>
      <w:tr>
        <w:trPr>
          <w:trHeight w:hRule="atLeast" w:val="37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20E0000">
            <w:pPr>
              <w:ind/>
              <w:jc w:val="center"/>
              <w:rPr>
                <w:sz w:val="24"/>
              </w:rPr>
            </w:pPr>
            <w:r>
              <w:rPr>
                <w:sz w:val="24"/>
              </w:rPr>
              <w:t>16</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30E0000">
            <w:pPr>
              <w:ind/>
              <w:jc w:val="center"/>
              <w:rPr>
                <w:sz w:val="24"/>
              </w:rPr>
            </w:pPr>
            <w:r>
              <w:rPr>
                <w:sz w:val="24"/>
              </w:rPr>
              <w:t>2 32 210 02 39 5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40E0000">
            <w:pPr>
              <w:rPr>
                <w:sz w:val="24"/>
              </w:rPr>
            </w:pPr>
            <w:r>
              <w:rPr>
                <w:sz w:val="24"/>
              </w:rPr>
              <w:t>глинисто-солевые шламы</w:t>
            </w:r>
          </w:p>
        </w:tc>
      </w:tr>
      <w:tr>
        <w:trPr>
          <w:trHeight w:hRule="atLeast" w:val="37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50E0000">
            <w:pPr>
              <w:ind/>
              <w:jc w:val="center"/>
              <w:rPr>
                <w:sz w:val="24"/>
              </w:rPr>
            </w:pPr>
            <w:r>
              <w:rPr>
                <w:sz w:val="24"/>
              </w:rPr>
              <w:t>35</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60E0000">
            <w:pPr>
              <w:ind/>
              <w:jc w:val="center"/>
              <w:rPr>
                <w:sz w:val="24"/>
              </w:rPr>
            </w:pPr>
            <w:r>
              <w:rPr>
                <w:sz w:val="24"/>
              </w:rPr>
              <w:t>3 02 992 11 23 5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70E0000">
            <w:pPr>
              <w:rPr>
                <w:sz w:val="24"/>
              </w:rPr>
            </w:pPr>
            <w:r>
              <w:rPr>
                <w:sz w:val="24"/>
              </w:rPr>
              <w:t>обрезь валяльно-войлочной продукции</w:t>
            </w:r>
          </w:p>
        </w:tc>
      </w:tr>
      <w:tr>
        <w:trPr>
          <w:trHeight w:hRule="atLeast" w:val="36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80E0000">
            <w:pPr>
              <w:ind/>
              <w:jc w:val="center"/>
              <w:rPr>
                <w:sz w:val="24"/>
              </w:rPr>
            </w:pPr>
            <w:r>
              <w:rPr>
                <w:sz w:val="24"/>
              </w:rPr>
              <w:t>49</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90E0000">
            <w:pPr>
              <w:ind/>
              <w:jc w:val="center"/>
              <w:rPr>
                <w:sz w:val="24"/>
              </w:rPr>
            </w:pPr>
            <w:r>
              <w:rPr>
                <w:sz w:val="24"/>
              </w:rPr>
              <w:t>3 19 130 00 23 5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A0E0000">
            <w:pPr>
              <w:rPr>
                <w:sz w:val="24"/>
              </w:rPr>
            </w:pPr>
            <w:r>
              <w:rPr>
                <w:sz w:val="24"/>
              </w:rPr>
              <w:t>брак полиакрилового волокна и нитей</w:t>
            </w:r>
          </w:p>
        </w:tc>
      </w:tr>
      <w:tr>
        <w:trPr>
          <w:trHeight w:hRule="atLeast" w:val="59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B0E0000">
            <w:pPr>
              <w:ind/>
              <w:jc w:val="center"/>
              <w:rPr>
                <w:sz w:val="24"/>
              </w:rPr>
            </w:pPr>
            <w:r>
              <w:rPr>
                <w:sz w:val="24"/>
              </w:rPr>
              <w:t>63</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C0E0000">
            <w:pPr>
              <w:ind/>
              <w:jc w:val="center"/>
              <w:rPr>
                <w:sz w:val="24"/>
              </w:rPr>
            </w:pPr>
            <w:r>
              <w:rPr>
                <w:sz w:val="24"/>
              </w:rPr>
              <w:t>3 61 211 01 31 3</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D0E0000">
            <w:pPr>
              <w:rPr>
                <w:sz w:val="24"/>
              </w:rPr>
            </w:pPr>
            <w:r>
              <w:rPr>
                <w:sz w:val="24"/>
              </w:rPr>
              <w:t>смазочно-охлаждающие масла, отработанные при металлообработке</w:t>
            </w:r>
          </w:p>
        </w:tc>
      </w:tr>
      <w:tr>
        <w:trPr>
          <w:trHeight w:hRule="atLeast" w:val="57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E0E0000">
            <w:pPr>
              <w:ind/>
              <w:jc w:val="center"/>
              <w:rPr>
                <w:sz w:val="24"/>
              </w:rPr>
            </w:pPr>
            <w:r>
              <w:rPr>
                <w:sz w:val="24"/>
              </w:rPr>
              <w:t>67</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F0E0000">
            <w:pPr>
              <w:ind/>
              <w:jc w:val="center"/>
              <w:rPr>
                <w:sz w:val="24"/>
              </w:rPr>
            </w:pPr>
            <w:r>
              <w:rPr>
                <w:sz w:val="24"/>
              </w:rPr>
              <w:t>3 61 221 01 42 4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00F0000">
            <w:pPr>
              <w:rPr>
                <w:sz w:val="24"/>
              </w:rPr>
            </w:pPr>
            <w:r>
              <w:rPr>
                <w:sz w:val="24"/>
              </w:rPr>
              <w:t>пыль (порошок) от шлифования черных металлов с содержанием металла 50% и более</w:t>
            </w:r>
          </w:p>
        </w:tc>
      </w:tr>
      <w:tr>
        <w:trPr>
          <w:trHeight w:hRule="atLeast" w:val="61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10F0000">
            <w:pPr>
              <w:ind/>
              <w:jc w:val="center"/>
              <w:rPr>
                <w:sz w:val="24"/>
              </w:rPr>
            </w:pPr>
            <w:r>
              <w:rPr>
                <w:sz w:val="24"/>
              </w:rPr>
              <w:t>88</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20F0000">
            <w:pPr>
              <w:ind/>
              <w:jc w:val="center"/>
              <w:rPr>
                <w:sz w:val="24"/>
              </w:rPr>
            </w:pPr>
            <w:r>
              <w:rPr>
                <w:sz w:val="24"/>
              </w:rPr>
              <w:t>4 05 122 01 60 5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30F0000">
            <w:pPr>
              <w:rPr>
                <w:sz w:val="24"/>
              </w:rPr>
            </w:pPr>
            <w:r>
              <w:rPr>
                <w:sz w:val="24"/>
              </w:rPr>
              <w:t>использованные книги, журналы, брошюры, проспекты, каталоги</w:t>
            </w:r>
          </w:p>
        </w:tc>
      </w:tr>
      <w:tr>
        <w:trPr>
          <w:trHeight w:hRule="atLeast" w:val="59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40F0000">
            <w:pPr>
              <w:ind/>
              <w:jc w:val="center"/>
              <w:rPr>
                <w:sz w:val="24"/>
              </w:rPr>
            </w:pPr>
            <w:r>
              <w:rPr>
                <w:sz w:val="24"/>
              </w:rPr>
              <w:t>90</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50F0000">
            <w:pPr>
              <w:ind/>
              <w:jc w:val="center"/>
              <w:rPr>
                <w:sz w:val="24"/>
              </w:rPr>
            </w:pPr>
            <w:r>
              <w:rPr>
                <w:sz w:val="24"/>
              </w:rPr>
              <w:t>4 05 123 11 60 5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60F0000">
            <w:pPr>
              <w:rPr>
                <w:sz w:val="24"/>
              </w:rPr>
            </w:pPr>
            <w:r>
              <w:rPr>
                <w:sz w:val="24"/>
              </w:rPr>
              <w:t>печатная продукция с черно-белой печатью, утратившая потребительские свойства</w:t>
            </w:r>
          </w:p>
        </w:tc>
      </w:tr>
      <w:tr>
        <w:trPr>
          <w:trHeight w:hRule="atLeast" w:val="63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70F0000">
            <w:pPr>
              <w:ind/>
              <w:jc w:val="center"/>
              <w:rPr>
                <w:sz w:val="24"/>
              </w:rPr>
            </w:pPr>
            <w:r>
              <w:rPr>
                <w:sz w:val="24"/>
              </w:rPr>
              <w:t>91</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80F0000">
            <w:pPr>
              <w:ind/>
              <w:jc w:val="center"/>
              <w:rPr>
                <w:sz w:val="24"/>
              </w:rPr>
            </w:pPr>
            <w:r>
              <w:rPr>
                <w:sz w:val="24"/>
              </w:rPr>
              <w:t>4 05 130 01 20 5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90F0000">
            <w:pPr>
              <w:rPr>
                <w:sz w:val="24"/>
              </w:rPr>
            </w:pPr>
            <w:r>
              <w:rPr>
                <w:sz w:val="24"/>
              </w:rPr>
              <w:t>бумажные втулки (без покрытия и пропитки), утратившие потребительские свойства</w:t>
            </w:r>
          </w:p>
        </w:tc>
      </w:tr>
      <w:tr>
        <w:trPr>
          <w:trHeight w:hRule="atLeast" w:val="36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A0F0000">
            <w:pPr>
              <w:ind/>
              <w:jc w:val="center"/>
              <w:rPr>
                <w:sz w:val="24"/>
              </w:rPr>
            </w:pPr>
            <w:r>
              <w:rPr>
                <w:sz w:val="24"/>
              </w:rPr>
              <w:t>113</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B0F0000">
            <w:pPr>
              <w:ind/>
              <w:jc w:val="center"/>
              <w:rPr>
                <w:sz w:val="24"/>
              </w:rPr>
            </w:pPr>
            <w:r>
              <w:rPr>
                <w:sz w:val="24"/>
              </w:rPr>
              <w:t>4 06 170 01 31 3</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C0F0000">
            <w:pPr>
              <w:rPr>
                <w:sz w:val="24"/>
              </w:rPr>
            </w:pPr>
            <w:r>
              <w:rPr>
                <w:sz w:val="24"/>
              </w:rPr>
              <w:t>отходы минеральных масел турбинных</w:t>
            </w:r>
          </w:p>
        </w:tc>
      </w:tr>
      <w:tr>
        <w:trPr>
          <w:trHeight w:hRule="atLeast" w:val="39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D0F0000">
            <w:pPr>
              <w:ind/>
              <w:jc w:val="center"/>
              <w:rPr>
                <w:sz w:val="24"/>
              </w:rPr>
            </w:pPr>
            <w:r>
              <w:rPr>
                <w:sz w:val="24"/>
              </w:rPr>
              <w:t>121</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E0F0000">
            <w:pPr>
              <w:ind/>
              <w:jc w:val="center"/>
              <w:rPr>
                <w:sz w:val="24"/>
              </w:rPr>
            </w:pPr>
            <w:r>
              <w:rPr>
                <w:sz w:val="24"/>
              </w:rPr>
              <w:t>4 13 600 01 31 3</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F0F0000">
            <w:pPr>
              <w:rPr>
                <w:sz w:val="24"/>
              </w:rPr>
            </w:pPr>
            <w:r>
              <w:rPr>
                <w:sz w:val="24"/>
              </w:rPr>
              <w:t>отходы синтетических гидравлических жидкостей</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00F0000">
            <w:pPr>
              <w:ind/>
              <w:jc w:val="center"/>
              <w:rPr>
                <w:sz w:val="24"/>
              </w:rPr>
            </w:pPr>
            <w:r>
              <w:rPr>
                <w:sz w:val="24"/>
              </w:rPr>
              <w:t>126</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10F0000">
            <w:pPr>
              <w:ind/>
              <w:jc w:val="center"/>
              <w:rPr>
                <w:sz w:val="24"/>
              </w:rPr>
            </w:pPr>
            <w:r>
              <w:rPr>
                <w:sz w:val="24"/>
              </w:rPr>
              <w:t>4 31 112 31 52 4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20F0000">
            <w:pPr>
              <w:rPr>
                <w:sz w:val="24"/>
              </w:rPr>
            </w:pPr>
            <w:r>
              <w:rPr>
                <w:sz w:val="24"/>
              </w:rPr>
              <w:t>шланги и/или рукава из вулканизированной резины с нитяным каркасом, утратившие потребительские свойства, незагрязненные</w:t>
            </w:r>
          </w:p>
        </w:tc>
      </w:tr>
      <w:tr>
        <w:trPr>
          <w:trHeight w:hRule="atLeast" w:val="628"/>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30F0000">
            <w:pPr>
              <w:ind/>
              <w:jc w:val="center"/>
              <w:rPr>
                <w:sz w:val="24"/>
              </w:rPr>
            </w:pPr>
            <w:r>
              <w:rPr>
                <w:sz w:val="24"/>
              </w:rPr>
              <w:t>162</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40F0000">
            <w:pPr>
              <w:ind/>
              <w:jc w:val="center"/>
              <w:rPr>
                <w:sz w:val="24"/>
              </w:rPr>
            </w:pPr>
            <w:r>
              <w:rPr>
                <w:sz w:val="24"/>
              </w:rPr>
              <w:t>4 38 113 01 51 4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50F0000">
            <w:pPr>
              <w:rPr>
                <w:sz w:val="24"/>
              </w:rPr>
            </w:pPr>
            <w:r>
              <w:rPr>
                <w:sz w:val="24"/>
              </w:rPr>
              <w:t>тара полиэтиленовая, загрязненная нефтепродуктами (содержание менее 15%)</w:t>
            </w:r>
          </w:p>
        </w:tc>
      </w:tr>
      <w:tr>
        <w:trPr>
          <w:trHeight w:hRule="atLeast" w:val="608"/>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60F0000">
            <w:pPr>
              <w:ind/>
              <w:jc w:val="center"/>
              <w:rPr>
                <w:sz w:val="24"/>
              </w:rPr>
            </w:pPr>
            <w:r>
              <w:rPr>
                <w:sz w:val="24"/>
              </w:rPr>
              <w:t>164</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70F0000">
            <w:pPr>
              <w:ind/>
              <w:jc w:val="center"/>
              <w:rPr>
                <w:sz w:val="24"/>
              </w:rPr>
            </w:pPr>
            <w:r>
              <w:rPr>
                <w:sz w:val="24"/>
              </w:rPr>
              <w:t>4 38 119 53 51 4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80F0000">
            <w:pPr>
              <w:rPr>
                <w:sz w:val="24"/>
              </w:rPr>
            </w:pPr>
            <w:r>
              <w:rPr>
                <w:sz w:val="24"/>
              </w:rPr>
              <w:t>упаковка полиэтиленовая, загрязненная пастой паяльной, содержащей свинец и его соединения</w:t>
            </w:r>
          </w:p>
        </w:tc>
      </w:tr>
    </w:tbl>
    <w:p w14:paraId="190F0000">
      <w:r>
        <w:br w:type="page"/>
      </w:r>
    </w:p>
    <w:tbl>
      <w:tblPr>
        <w:tblStyle w:val="Style_7"/>
        <w:tblLayout w:type="fixed"/>
      </w:tblPr>
      <w:tblGrid>
        <w:gridCol w:w="977"/>
        <w:gridCol w:w="2816"/>
        <w:gridCol w:w="5848"/>
      </w:tblGrid>
      <w:tr>
        <w:trPr>
          <w:trHeight w:hRule="atLeast" w:val="27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A0F0000">
            <w:pPr>
              <w:ind/>
              <w:jc w:val="center"/>
              <w:rPr>
                <w:sz w:val="24"/>
              </w:rPr>
            </w:pPr>
            <w:r>
              <w:rPr>
                <w:sz w:val="24"/>
              </w:rPr>
              <w:t>1</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B0F0000">
            <w:pPr>
              <w:ind/>
              <w:jc w:val="center"/>
              <w:rPr>
                <w:sz w:val="24"/>
              </w:rPr>
            </w:pPr>
            <w:r>
              <w:rPr>
                <w:sz w:val="24"/>
              </w:rPr>
              <w:t>2</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C0F0000">
            <w:pPr>
              <w:ind/>
              <w:jc w:val="center"/>
              <w:rPr>
                <w:sz w:val="24"/>
              </w:rPr>
            </w:pPr>
            <w:r>
              <w:rPr>
                <w:sz w:val="24"/>
              </w:rPr>
              <w:t>3</w:t>
            </w:r>
          </w:p>
        </w:tc>
      </w:tr>
      <w:tr>
        <w:trPr>
          <w:trHeight w:hRule="atLeast" w:val="628"/>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D0F0000">
            <w:pPr>
              <w:ind/>
              <w:jc w:val="center"/>
              <w:rPr>
                <w:sz w:val="24"/>
              </w:rPr>
            </w:pPr>
            <w:r>
              <w:rPr>
                <w:sz w:val="24"/>
              </w:rPr>
              <w:t>166</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E0F0000">
            <w:pPr>
              <w:ind/>
              <w:jc w:val="center"/>
              <w:rPr>
                <w:sz w:val="24"/>
              </w:rPr>
            </w:pPr>
            <w:r>
              <w:rPr>
                <w:sz w:val="24"/>
              </w:rPr>
              <w:t>4 38 191 03 50 4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F0F0000">
            <w:pPr>
              <w:rPr>
                <w:sz w:val="24"/>
              </w:rPr>
            </w:pPr>
            <w:r>
              <w:rPr>
                <w:sz w:val="24"/>
              </w:rPr>
              <w:t>упаковка из разнородных полимерных материалов, загрязненная органическими растворителями</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00F0000">
            <w:pPr>
              <w:ind/>
              <w:jc w:val="center"/>
              <w:rPr>
                <w:sz w:val="24"/>
              </w:rPr>
            </w:pPr>
            <w:r>
              <w:rPr>
                <w:sz w:val="24"/>
              </w:rPr>
              <w:t>168</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10F0000">
            <w:pPr>
              <w:ind/>
              <w:jc w:val="center"/>
              <w:rPr>
                <w:sz w:val="24"/>
              </w:rPr>
            </w:pPr>
            <w:r>
              <w:rPr>
                <w:sz w:val="24"/>
              </w:rPr>
              <w:t>4 43 101 02 52 4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20F0000">
            <w:pPr>
              <w:rPr>
                <w:sz w:val="24"/>
              </w:rPr>
            </w:pPr>
            <w:r>
              <w:rPr>
                <w:sz w:val="24"/>
              </w:rPr>
              <w:t>угольные фильтры отработанные, загрязненные нефтепродуктами (содержание нефтепродуктов менее 15%)</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30F0000">
            <w:pPr>
              <w:ind/>
              <w:jc w:val="center"/>
              <w:rPr>
                <w:sz w:val="24"/>
              </w:rPr>
            </w:pPr>
            <w:r>
              <w:rPr>
                <w:sz w:val="24"/>
              </w:rPr>
              <w:t>170</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40F0000">
            <w:pPr>
              <w:ind/>
              <w:jc w:val="center"/>
              <w:rPr>
                <w:sz w:val="24"/>
              </w:rPr>
            </w:pPr>
            <w:r>
              <w:rPr>
                <w:sz w:val="24"/>
              </w:rPr>
              <w:t>4 43 114 83 52 4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50F0000">
            <w:pPr>
              <w:rPr>
                <w:sz w:val="24"/>
              </w:rPr>
            </w:pPr>
            <w:r>
              <w:rPr>
                <w:sz w:val="24"/>
              </w:rPr>
              <w:t>фильтры бумажные в виде изделий, загрязненные нефтепродуктами (содержание нефтепродуктов менее 15%)</w:t>
            </w:r>
          </w:p>
        </w:tc>
      </w:tr>
      <w:tr>
        <w:trPr>
          <w:trHeight w:hRule="atLeast" w:val="622"/>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60F0000">
            <w:pPr>
              <w:ind/>
              <w:jc w:val="center"/>
              <w:rPr>
                <w:sz w:val="24"/>
              </w:rPr>
            </w:pPr>
            <w:r>
              <w:rPr>
                <w:sz w:val="24"/>
              </w:rPr>
              <w:t>178</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70F0000">
            <w:pPr>
              <w:ind/>
              <w:jc w:val="center"/>
              <w:rPr>
                <w:sz w:val="24"/>
              </w:rPr>
            </w:pPr>
            <w:r>
              <w:rPr>
                <w:sz w:val="24"/>
              </w:rPr>
              <w:t>4 51 102 02 20 4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80F0000">
            <w:pPr>
              <w:rPr>
                <w:sz w:val="24"/>
              </w:rPr>
            </w:pPr>
            <w:r>
              <w:rPr>
                <w:sz w:val="24"/>
              </w:rPr>
              <w:t>тара стеклянная от химических реактивов незагрязненная</w:t>
            </w:r>
          </w:p>
        </w:tc>
      </w:tr>
      <w:tr>
        <w:trPr>
          <w:trHeight w:hRule="atLeast" w:val="372"/>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90F0000">
            <w:pPr>
              <w:ind/>
              <w:jc w:val="center"/>
              <w:rPr>
                <w:sz w:val="24"/>
              </w:rPr>
            </w:pPr>
            <w:r>
              <w:rPr>
                <w:sz w:val="24"/>
              </w:rPr>
              <w:t>188</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A0F0000">
            <w:pPr>
              <w:ind/>
              <w:jc w:val="center"/>
              <w:rPr>
                <w:sz w:val="24"/>
              </w:rPr>
            </w:pPr>
            <w:r>
              <w:rPr>
                <w:sz w:val="24"/>
              </w:rPr>
              <w:t>4 57 111 01 20 4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B0F0000">
            <w:pPr>
              <w:rPr>
                <w:sz w:val="24"/>
              </w:rPr>
            </w:pPr>
            <w:r>
              <w:rPr>
                <w:sz w:val="24"/>
              </w:rPr>
              <w:t>отходы шлаковаты незагрязненные</w:t>
            </w:r>
          </w:p>
        </w:tc>
      </w:tr>
      <w:tr>
        <w:trPr>
          <w:trHeight w:hRule="atLeast" w:val="60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C0F0000">
            <w:pPr>
              <w:ind/>
              <w:jc w:val="center"/>
              <w:rPr>
                <w:sz w:val="24"/>
              </w:rPr>
            </w:pPr>
            <w:r>
              <w:rPr>
                <w:sz w:val="24"/>
              </w:rPr>
              <w:t>189</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D0F0000">
            <w:pPr>
              <w:ind/>
              <w:jc w:val="center"/>
              <w:rPr>
                <w:sz w:val="24"/>
              </w:rPr>
            </w:pPr>
            <w:r>
              <w:rPr>
                <w:sz w:val="24"/>
              </w:rPr>
              <w:t>4 57 112 01 20 4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E0F0000">
            <w:pPr>
              <w:rPr>
                <w:sz w:val="24"/>
              </w:rPr>
            </w:pPr>
            <w:r>
              <w:rPr>
                <w:sz w:val="24"/>
              </w:rPr>
              <w:t>отходы базальтового волокна и материалов на его основе</w:t>
            </w:r>
          </w:p>
        </w:tc>
      </w:tr>
      <w:tr>
        <w:trPr>
          <w:trHeight w:hRule="atLeast" w:val="62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F0F0000">
            <w:pPr>
              <w:ind/>
              <w:jc w:val="center"/>
              <w:rPr>
                <w:sz w:val="24"/>
              </w:rPr>
            </w:pPr>
            <w:r>
              <w:rPr>
                <w:sz w:val="24"/>
              </w:rPr>
              <w:t>192</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00F0000">
            <w:pPr>
              <w:ind/>
              <w:jc w:val="center"/>
              <w:rPr>
                <w:sz w:val="24"/>
              </w:rPr>
            </w:pPr>
            <w:r>
              <w:rPr>
                <w:sz w:val="24"/>
              </w:rPr>
              <w:t>4 59 121 11 51 5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10F0000">
            <w:pPr>
              <w:rPr>
                <w:sz w:val="24"/>
              </w:rPr>
            </w:pPr>
            <w:r>
              <w:rPr>
                <w:sz w:val="24"/>
              </w:rPr>
              <w:t>керамические изделия технического назначения отработанные незагрязненные практически неопасные</w:t>
            </w:r>
          </w:p>
        </w:tc>
      </w:tr>
      <w:tr>
        <w:trPr>
          <w:trHeight w:hRule="atLeast" w:val="638"/>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20F0000">
            <w:pPr>
              <w:ind/>
              <w:jc w:val="center"/>
              <w:rPr>
                <w:sz w:val="24"/>
              </w:rPr>
            </w:pPr>
            <w:r>
              <w:rPr>
                <w:sz w:val="24"/>
              </w:rPr>
              <w:t>204</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30F0000">
            <w:pPr>
              <w:ind/>
              <w:jc w:val="center"/>
              <w:rPr>
                <w:sz w:val="24"/>
              </w:rPr>
            </w:pPr>
            <w:r>
              <w:rPr>
                <w:sz w:val="24"/>
              </w:rPr>
              <w:t>4 62 100 99 20 4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40F0000">
            <w:pPr>
              <w:rPr>
                <w:sz w:val="24"/>
              </w:rPr>
            </w:pPr>
            <w:r>
              <w:rPr>
                <w:sz w:val="24"/>
              </w:rPr>
              <w:t>отходы, содержащие медные сплавы (в том числе в пылевой форме), несортированные</w:t>
            </w:r>
          </w:p>
        </w:tc>
      </w:tr>
      <w:tr>
        <w:trPr>
          <w:trHeight w:hRule="atLeast" w:val="348"/>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50F0000">
            <w:pPr>
              <w:ind/>
              <w:jc w:val="center"/>
              <w:rPr>
                <w:sz w:val="24"/>
              </w:rPr>
            </w:pPr>
            <w:r>
              <w:rPr>
                <w:sz w:val="24"/>
              </w:rPr>
              <w:t>205</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60F0000">
            <w:pPr>
              <w:ind/>
              <w:jc w:val="center"/>
              <w:rPr>
                <w:sz w:val="24"/>
              </w:rPr>
            </w:pPr>
            <w:r>
              <w:rPr>
                <w:sz w:val="24"/>
              </w:rPr>
              <w:t>4 62 140 99 20 5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70F0000">
            <w:pPr>
              <w:rPr>
                <w:sz w:val="24"/>
              </w:rPr>
            </w:pPr>
            <w:r>
              <w:rPr>
                <w:sz w:val="24"/>
              </w:rPr>
              <w:t>лом и отходы латуни несортированные</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80F0000">
            <w:pPr>
              <w:ind/>
              <w:jc w:val="center"/>
              <w:rPr>
                <w:sz w:val="24"/>
              </w:rPr>
            </w:pPr>
            <w:r>
              <w:rPr>
                <w:sz w:val="24"/>
              </w:rPr>
              <w:t>206</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90F0000">
            <w:pPr>
              <w:ind/>
              <w:jc w:val="center"/>
              <w:rPr>
                <w:sz w:val="24"/>
              </w:rPr>
            </w:pPr>
            <w:r>
              <w:rPr>
                <w:sz w:val="24"/>
              </w:rPr>
              <w:t>4 62 200 02 51 5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A0F0000">
            <w:pPr>
              <w:rPr>
                <w:sz w:val="24"/>
              </w:rPr>
            </w:pPr>
            <w:r>
              <w:rPr>
                <w:sz w:val="24"/>
              </w:rPr>
              <w:t>лом электротехнических изделий из алюминия (провод, голые жилы кабелей и шнуров, шины распределительных устройств, трансформаторов, выпрямители)</w:t>
            </w:r>
          </w:p>
        </w:tc>
      </w:tr>
      <w:tr>
        <w:trPr>
          <w:trHeight w:hRule="atLeast" w:val="624"/>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B0F0000">
            <w:pPr>
              <w:ind/>
              <w:jc w:val="center"/>
              <w:rPr>
                <w:sz w:val="24"/>
              </w:rPr>
            </w:pPr>
            <w:r>
              <w:rPr>
                <w:sz w:val="24"/>
              </w:rPr>
              <w:t>275</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C0F0000">
            <w:pPr>
              <w:ind/>
              <w:jc w:val="center"/>
              <w:rPr>
                <w:sz w:val="24"/>
              </w:rPr>
            </w:pPr>
            <w:r>
              <w:rPr>
                <w:sz w:val="24"/>
              </w:rPr>
              <w:t>4 82 658 11 53 4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D0F0000">
            <w:pPr>
              <w:rPr>
                <w:sz w:val="24"/>
              </w:rPr>
            </w:pPr>
            <w:r>
              <w:rPr>
                <w:sz w:val="24"/>
              </w:rPr>
              <w:t>термометры стеклянные керосиновые, утратившие потребительские свойства</w:t>
            </w:r>
          </w:p>
        </w:tc>
      </w:tr>
      <w:tr>
        <w:trPr>
          <w:trHeight w:hRule="atLeast" w:val="604"/>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E0F0000">
            <w:pPr>
              <w:ind/>
              <w:jc w:val="center"/>
              <w:rPr>
                <w:sz w:val="24"/>
              </w:rPr>
            </w:pPr>
            <w:r>
              <w:rPr>
                <w:sz w:val="24"/>
              </w:rPr>
              <w:t>311</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F0F0000">
            <w:pPr>
              <w:ind/>
              <w:jc w:val="center"/>
              <w:rPr>
                <w:sz w:val="24"/>
              </w:rPr>
            </w:pPr>
            <w:r>
              <w:rPr>
                <w:sz w:val="24"/>
              </w:rPr>
              <w:t>7 10 211 01 20 5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00F0000">
            <w:pPr>
              <w:rPr>
                <w:sz w:val="24"/>
              </w:rPr>
            </w:pPr>
            <w:r>
              <w:rPr>
                <w:sz w:val="24"/>
              </w:rPr>
              <w:t>ионообменные смолы отработанные при водоподготовке</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10F0000">
            <w:pPr>
              <w:ind/>
              <w:jc w:val="center"/>
              <w:rPr>
                <w:sz w:val="24"/>
              </w:rPr>
            </w:pPr>
            <w:r>
              <w:rPr>
                <w:sz w:val="24"/>
              </w:rPr>
              <w:t>314</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20F0000">
            <w:pPr>
              <w:ind/>
              <w:jc w:val="center"/>
              <w:rPr>
                <w:sz w:val="24"/>
              </w:rPr>
            </w:pPr>
            <w:r>
              <w:rPr>
                <w:sz w:val="24"/>
              </w:rPr>
              <w:t>7 22 102 01 39 4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30F0000">
            <w:pPr>
              <w:rPr>
                <w:sz w:val="24"/>
              </w:rPr>
            </w:pPr>
            <w:r>
              <w:rPr>
                <w:sz w:val="24"/>
              </w:rPr>
              <w:t>осадок с песколовок при очистке хозяйственно-бытовых и смешанных сточных вод малоопасный</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40F0000">
            <w:pPr>
              <w:ind/>
              <w:jc w:val="center"/>
              <w:rPr>
                <w:sz w:val="24"/>
              </w:rPr>
            </w:pPr>
            <w:r>
              <w:rPr>
                <w:sz w:val="24"/>
              </w:rPr>
              <w:t>319</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50F0000">
            <w:pPr>
              <w:ind/>
              <w:jc w:val="center"/>
              <w:rPr>
                <w:sz w:val="24"/>
              </w:rPr>
            </w:pPr>
            <w:r>
              <w:rPr>
                <w:sz w:val="24"/>
              </w:rPr>
              <w:t>7 22 201 11 39 4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60F0000">
            <w:pPr>
              <w:rPr>
                <w:sz w:val="24"/>
              </w:rPr>
            </w:pPr>
            <w:r>
              <w:rPr>
                <w:sz w:val="24"/>
              </w:rPr>
              <w:t>ил избыточный биологических очистных сооружений в смеси с осадком механической очистки хозяйственно-бытовых и смешанных сточных вод</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70F0000">
            <w:pPr>
              <w:ind/>
              <w:jc w:val="center"/>
              <w:rPr>
                <w:sz w:val="24"/>
              </w:rPr>
            </w:pPr>
            <w:r>
              <w:rPr>
                <w:sz w:val="24"/>
              </w:rPr>
              <w:t>320</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80F0000">
            <w:pPr>
              <w:ind/>
              <w:jc w:val="center"/>
              <w:rPr>
                <w:sz w:val="24"/>
              </w:rPr>
            </w:pPr>
            <w:r>
              <w:rPr>
                <w:sz w:val="24"/>
              </w:rPr>
              <w:t>7 22 399 11 39 4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90F0000">
            <w:pPr>
              <w:rPr>
                <w:sz w:val="24"/>
              </w:rPr>
            </w:pPr>
            <w:r>
              <w:rPr>
                <w:sz w:val="24"/>
              </w:rPr>
              <w:t>отходы (осадки) после механической и биологической очистки хозяйственно-бытовых и смешанных сточных вод</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A0F0000">
            <w:pPr>
              <w:ind/>
              <w:jc w:val="center"/>
              <w:rPr>
                <w:sz w:val="24"/>
              </w:rPr>
            </w:pPr>
            <w:r>
              <w:rPr>
                <w:sz w:val="24"/>
              </w:rPr>
              <w:t>321</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B0F0000">
            <w:pPr>
              <w:ind/>
              <w:jc w:val="center"/>
              <w:rPr>
                <w:sz w:val="24"/>
              </w:rPr>
            </w:pPr>
            <w:r>
              <w:rPr>
                <w:sz w:val="24"/>
              </w:rPr>
              <w:t>7 23 101 01 39 4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C0F0000">
            <w:pPr>
              <w:rPr>
                <w:sz w:val="24"/>
              </w:rPr>
            </w:pPr>
            <w:r>
              <w:rPr>
                <w:sz w:val="24"/>
              </w:rPr>
              <w:t>осадок (шлам) механической очистки нефтесодержащих сточных вод, содержащий нефтепродукты в количестве менее 15%, обводненный</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D0F0000">
            <w:pPr>
              <w:ind/>
              <w:jc w:val="center"/>
              <w:rPr>
                <w:sz w:val="24"/>
              </w:rPr>
            </w:pPr>
            <w:r>
              <w:rPr>
                <w:sz w:val="24"/>
              </w:rPr>
              <w:t>325</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E0F0000">
            <w:pPr>
              <w:ind/>
              <w:jc w:val="center"/>
              <w:rPr>
                <w:sz w:val="24"/>
              </w:rPr>
            </w:pPr>
            <w:r>
              <w:rPr>
                <w:sz w:val="24"/>
              </w:rPr>
              <w:t>7 30 000 00 00 0</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F0F0000">
            <w:pPr>
              <w:rPr>
                <w:sz w:val="24"/>
              </w:rPr>
            </w:pPr>
            <w:r>
              <w:rPr>
                <w:sz w:val="24"/>
              </w:rPr>
              <w:t>ОТХОДЫ КОММУНАЛЬНЫЕ, ПОДОБНЫЕ КОММУНАЛЬНЫМ НА ПРОИЗВОДСТВЕ И ПРИ ПРЕДОСТАВЛЕНИИ УСЛУГ НАСЕЛЕНИЮ</w:t>
            </w:r>
          </w:p>
        </w:tc>
      </w:tr>
      <w:tr>
        <w:trPr>
          <w:trHeight w:hRule="atLeast" w:val="354"/>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00F0000">
            <w:pPr>
              <w:ind/>
              <w:jc w:val="center"/>
              <w:rPr>
                <w:sz w:val="24"/>
              </w:rPr>
            </w:pPr>
            <w:r>
              <w:rPr>
                <w:sz w:val="24"/>
              </w:rPr>
              <w:t>338</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10F0000">
            <w:pPr>
              <w:ind/>
              <w:jc w:val="center"/>
              <w:rPr>
                <w:sz w:val="24"/>
              </w:rPr>
            </w:pPr>
            <w:r>
              <w:rPr>
                <w:sz w:val="24"/>
              </w:rPr>
              <w:t>7 32 115 41 30 4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20F0000">
            <w:pPr>
              <w:rPr>
                <w:sz w:val="24"/>
              </w:rPr>
            </w:pPr>
            <w:r>
              <w:rPr>
                <w:sz w:val="24"/>
              </w:rPr>
              <w:t>фекальные отходы судов и прочих плавучих средств</w:t>
            </w:r>
          </w:p>
        </w:tc>
      </w:tr>
    </w:tbl>
    <w:p w14:paraId="530F0000">
      <w:r>
        <w:br w:type="page"/>
      </w:r>
    </w:p>
    <w:tbl>
      <w:tblPr>
        <w:tblStyle w:val="Style_7"/>
        <w:tblLayout w:type="fixed"/>
      </w:tblPr>
      <w:tblGrid>
        <w:gridCol w:w="977"/>
        <w:gridCol w:w="2816"/>
        <w:gridCol w:w="5848"/>
      </w:tblGrid>
      <w:tr>
        <w:trPr>
          <w:trHeight w:hRule="atLeast" w:val="205"/>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40F0000">
            <w:pPr>
              <w:ind/>
              <w:jc w:val="center"/>
              <w:rPr>
                <w:sz w:val="24"/>
              </w:rPr>
            </w:pPr>
            <w:r>
              <w:rPr>
                <w:sz w:val="24"/>
              </w:rPr>
              <w:t>1</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50F0000">
            <w:pPr>
              <w:ind/>
              <w:jc w:val="center"/>
              <w:rPr>
                <w:sz w:val="24"/>
              </w:rPr>
            </w:pPr>
            <w:r>
              <w:rPr>
                <w:sz w:val="24"/>
              </w:rPr>
              <w:t>2</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60F0000">
            <w:pPr>
              <w:ind/>
              <w:jc w:val="center"/>
              <w:rPr>
                <w:sz w:val="24"/>
              </w:rPr>
            </w:pPr>
            <w:r>
              <w:rPr>
                <w:sz w:val="24"/>
              </w:rPr>
              <w:t>3</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70F0000">
            <w:pPr>
              <w:ind/>
              <w:jc w:val="center"/>
              <w:rPr>
                <w:sz w:val="24"/>
              </w:rPr>
            </w:pPr>
            <w:r>
              <w:rPr>
                <w:sz w:val="24"/>
              </w:rPr>
              <w:t>349</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80F0000">
            <w:pPr>
              <w:ind/>
              <w:jc w:val="center"/>
              <w:rPr>
                <w:sz w:val="24"/>
              </w:rPr>
            </w:pPr>
            <w:r>
              <w:rPr>
                <w:sz w:val="24"/>
              </w:rPr>
              <w:t>7 33 381 02 20 5</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90F0000">
            <w:pPr>
              <w:rPr>
                <w:sz w:val="24"/>
              </w:rPr>
            </w:pPr>
            <w:r>
              <w:rPr>
                <w:sz w:val="24"/>
              </w:rPr>
              <w:t>растительные отходы при кошении травы на территории производственных объектов практически неопасные</w:t>
            </w:r>
          </w:p>
        </w:tc>
      </w:tr>
      <w:tr>
        <w:trPr>
          <w:trHeight w:hRule="atLeast" w:val="614"/>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A0F0000">
            <w:pPr>
              <w:ind/>
              <w:jc w:val="center"/>
              <w:rPr>
                <w:sz w:val="24"/>
              </w:rPr>
            </w:pPr>
            <w:r>
              <w:rPr>
                <w:sz w:val="24"/>
              </w:rPr>
              <w:t>372</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B0F0000">
            <w:pPr>
              <w:ind/>
              <w:jc w:val="center"/>
              <w:rPr>
                <w:sz w:val="24"/>
              </w:rPr>
            </w:pPr>
            <w:r>
              <w:rPr>
                <w:sz w:val="24"/>
              </w:rPr>
              <w:t>7 41 272 11 40 4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C0F0000">
            <w:pPr>
              <w:rPr>
                <w:sz w:val="24"/>
              </w:rPr>
            </w:pPr>
            <w:r>
              <w:rPr>
                <w:sz w:val="24"/>
              </w:rPr>
              <w:t>отходы изоляции проводов и кабелей при их разделке, зачистке</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D0F0000">
            <w:pPr>
              <w:ind/>
              <w:jc w:val="center"/>
              <w:rPr>
                <w:sz w:val="24"/>
              </w:rPr>
            </w:pPr>
            <w:r>
              <w:rPr>
                <w:sz w:val="24"/>
              </w:rPr>
              <w:t>399</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E0F0000">
            <w:pPr>
              <w:ind/>
              <w:jc w:val="center"/>
              <w:rPr>
                <w:sz w:val="24"/>
              </w:rPr>
            </w:pPr>
            <w:r>
              <w:rPr>
                <w:sz w:val="24"/>
              </w:rPr>
              <w:t>8 91 110 02 52 4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F0F0000">
            <w:pPr>
              <w:rPr>
                <w:sz w:val="24"/>
              </w:rPr>
            </w:pPr>
            <w:r>
              <w:rPr>
                <w:sz w:val="24"/>
              </w:rPr>
              <w:t>инструменты лакокрасочные (кисти, валики), загрязненные лакокрасочными материалами (в количестве менее 5%)</w:t>
            </w:r>
          </w:p>
        </w:tc>
      </w:tr>
      <w:tr>
        <w:trPr>
          <w:trHeight w:hRule="atLeast" w:val="587"/>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00F0000">
            <w:pPr>
              <w:ind/>
              <w:jc w:val="center"/>
              <w:rPr>
                <w:sz w:val="24"/>
              </w:rPr>
            </w:pPr>
            <w:r>
              <w:rPr>
                <w:sz w:val="24"/>
              </w:rPr>
              <w:t>400</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10F0000">
            <w:pPr>
              <w:ind/>
              <w:jc w:val="center"/>
              <w:rPr>
                <w:sz w:val="24"/>
              </w:rPr>
            </w:pPr>
            <w:r>
              <w:rPr>
                <w:sz w:val="24"/>
              </w:rPr>
              <w:t>8 91 120 01 52 4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20F0000">
            <w:pPr>
              <w:rPr>
                <w:sz w:val="24"/>
              </w:rPr>
            </w:pPr>
            <w:r>
              <w:rPr>
                <w:sz w:val="24"/>
              </w:rPr>
              <w:t>шпатели отработанные, загрязненные штукатурными материалами</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30F0000">
            <w:pPr>
              <w:ind/>
              <w:jc w:val="center"/>
              <w:rPr>
                <w:sz w:val="24"/>
              </w:rPr>
            </w:pPr>
            <w:r>
              <w:rPr>
                <w:sz w:val="24"/>
              </w:rPr>
              <w:t>407</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40F0000">
            <w:pPr>
              <w:ind/>
              <w:jc w:val="center"/>
              <w:rPr>
                <w:sz w:val="24"/>
              </w:rPr>
            </w:pPr>
            <w:r>
              <w:rPr>
                <w:sz w:val="24"/>
              </w:rPr>
              <w:t>9 11 200 05 33 4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50F0000">
            <w:pPr>
              <w:rPr>
                <w:sz w:val="24"/>
              </w:rPr>
            </w:pPr>
            <w:r>
              <w:rPr>
                <w:sz w:val="24"/>
              </w:rPr>
              <w:t>отходы от зачистки оборудования для транспортирования и/или хранения нефтепродуктов (содержание нефтепродуктов менее 15%)</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60F0000">
            <w:pPr>
              <w:ind/>
              <w:jc w:val="center"/>
              <w:rPr>
                <w:sz w:val="24"/>
              </w:rPr>
            </w:pPr>
            <w:r>
              <w:rPr>
                <w:sz w:val="24"/>
              </w:rPr>
              <w:t>409</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70F0000">
            <w:pPr>
              <w:ind/>
              <w:jc w:val="center"/>
              <w:rPr>
                <w:sz w:val="24"/>
              </w:rPr>
            </w:pPr>
            <w:r>
              <w:rPr>
                <w:sz w:val="24"/>
              </w:rPr>
              <w:t>9 11 281 12 52 4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80F0000">
            <w:pPr>
              <w:rPr>
                <w:sz w:val="24"/>
              </w:rPr>
            </w:pPr>
            <w:r>
              <w:rPr>
                <w:sz w:val="24"/>
              </w:rPr>
              <w:t>фильтры очистки жидкого топлива при заправке транспортных средств отработанные (содержание нефтепродуктов менее 15%)</w:t>
            </w:r>
          </w:p>
        </w:tc>
      </w:tr>
      <w:tr>
        <w:trPr>
          <w:trHeight w:hRule="atLeast" w:val="2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90F0000">
            <w:pPr>
              <w:ind/>
              <w:jc w:val="center"/>
              <w:rPr>
                <w:sz w:val="24"/>
              </w:rPr>
            </w:pPr>
            <w:r>
              <w:rPr>
                <w:sz w:val="24"/>
              </w:rPr>
              <w:t>458</w:t>
            </w:r>
          </w:p>
        </w:tc>
        <w:tc>
          <w:tcPr>
            <w:tcW w:type="dxa" w:w="281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A0F0000">
            <w:pPr>
              <w:ind/>
              <w:jc w:val="center"/>
              <w:rPr>
                <w:sz w:val="24"/>
              </w:rPr>
            </w:pPr>
            <w:r>
              <w:rPr>
                <w:sz w:val="24"/>
              </w:rPr>
              <w:t>9 49 911 11 20 4</w:t>
            </w:r>
          </w:p>
        </w:tc>
        <w:tc>
          <w:tcPr>
            <w:tcW w:type="dxa" w:w="584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B0F0000">
            <w:pPr>
              <w:rPr>
                <w:sz w:val="24"/>
              </w:rPr>
            </w:pPr>
            <w:r>
              <w:rPr>
                <w:sz w:val="24"/>
              </w:rPr>
              <w:t>бой стеклянной химической посуды</w:t>
            </w:r>
          </w:p>
        </w:tc>
      </w:tr>
    </w:tbl>
    <w:p w14:paraId="6C0F0000">
      <w:pPr>
        <w:ind w:firstLine="709" w:left="0"/>
      </w:pPr>
    </w:p>
    <w:p w14:paraId="6D0F0000">
      <w:pPr>
        <w:spacing w:line="276" w:lineRule="auto"/>
        <w:ind w:firstLine="709" w:left="0"/>
      </w:pPr>
      <w:r>
        <w:t>В результате проведенных действий баланс за 2020 год приобретает статус «сведен».</w:t>
      </w:r>
    </w:p>
    <w:p w14:paraId="6E0F0000">
      <w:pPr>
        <w:spacing w:line="276" w:lineRule="auto"/>
        <w:ind w:firstLine="709" w:left="0"/>
      </w:pPr>
      <w:r>
        <w:rPr>
          <w:b w:val="1"/>
        </w:rPr>
        <w:t>Изменения в исходные данные за 2021 год.</w:t>
      </w:r>
    </w:p>
    <w:p w14:paraId="6F0F0000">
      <w:pPr>
        <w:spacing w:line="276" w:lineRule="auto"/>
        <w:ind w:firstLine="709" w:left="0"/>
      </w:pPr>
      <w:r>
        <w:t xml:space="preserve">Значение столбца «Размещение отходов на собственных объектах на хранение» продублировано в колонку «Наличие в организации на конец отчетного года», поэтому в расчетах балансов не учитывается. </w:t>
      </w:r>
    </w:p>
    <w:p w14:paraId="700F0000">
      <w:pPr>
        <w:spacing w:line="276" w:lineRule="auto"/>
        <w:ind w:firstLine="709" w:left="0"/>
      </w:pPr>
      <w:r>
        <w:t>Выявили строки, по которым движения отходов не производилось, соответственно удалим их из баланса.</w:t>
      </w:r>
    </w:p>
    <w:p w14:paraId="710F0000">
      <w:pPr>
        <w:spacing w:line="360" w:lineRule="auto"/>
        <w:ind w:firstLine="709" w:left="0"/>
      </w:pPr>
    </w:p>
    <w:p w14:paraId="720F0000">
      <w:pPr>
        <w:spacing w:line="360" w:lineRule="auto"/>
        <w:ind w:firstLine="709" w:left="0"/>
      </w:pPr>
      <w:r>
        <w:t>Таблица 8.4. Строки, по которым движения отходов не производилось.</w:t>
      </w:r>
    </w:p>
    <w:tbl>
      <w:tblPr>
        <w:tblStyle w:val="Style_7"/>
        <w:tblLayout w:type="fixed"/>
      </w:tblPr>
      <w:tblGrid>
        <w:gridCol w:w="977"/>
        <w:gridCol w:w="2820"/>
        <w:gridCol w:w="5844"/>
      </w:tblGrid>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30F0000">
            <w:pPr>
              <w:ind/>
              <w:jc w:val="center"/>
              <w:rPr>
                <w:sz w:val="24"/>
              </w:rPr>
            </w:pPr>
            <w:r>
              <w:rPr>
                <w:sz w:val="24"/>
              </w:rPr>
              <w:t>№ строки</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40F0000">
            <w:pPr>
              <w:ind/>
              <w:jc w:val="center"/>
              <w:rPr>
                <w:sz w:val="24"/>
              </w:rPr>
            </w:pPr>
            <w:r>
              <w:rPr>
                <w:sz w:val="24"/>
              </w:rPr>
              <w:t>Код отхода согласно Федеральному классификационному каталогу отходов (ФККО)</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50F0000">
            <w:pPr>
              <w:ind/>
              <w:jc w:val="center"/>
              <w:rPr>
                <w:sz w:val="24"/>
              </w:rPr>
            </w:pPr>
            <w:r>
              <w:rPr>
                <w:sz w:val="24"/>
              </w:rPr>
              <w:t>Наименование видов отходов, сгруппированных по классам опасности для окружающей среды</w:t>
            </w:r>
          </w:p>
        </w:tc>
      </w:tr>
      <w:tr>
        <w:trPr>
          <w:trHeight w:hRule="atLeast" w:val="31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60F0000">
            <w:pPr>
              <w:ind/>
              <w:jc w:val="center"/>
              <w:rPr>
                <w:sz w:val="24"/>
              </w:rPr>
            </w:pPr>
            <w:r>
              <w:rPr>
                <w:sz w:val="24"/>
              </w:rPr>
              <w:t>1</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70F0000">
            <w:pPr>
              <w:ind/>
              <w:jc w:val="center"/>
              <w:rPr>
                <w:sz w:val="24"/>
              </w:rPr>
            </w:pPr>
            <w:r>
              <w:rPr>
                <w:sz w:val="24"/>
              </w:rPr>
              <w:t>2</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80F0000">
            <w:pPr>
              <w:ind/>
              <w:jc w:val="center"/>
              <w:rPr>
                <w:sz w:val="24"/>
              </w:rPr>
            </w:pPr>
            <w:r>
              <w:rPr>
                <w:sz w:val="24"/>
              </w:rPr>
              <w:t>3</w:t>
            </w:r>
          </w:p>
        </w:tc>
      </w:tr>
      <w:tr>
        <w:trPr>
          <w:trHeight w:hRule="atLeast" w:val="497"/>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90F0000">
            <w:pPr>
              <w:ind/>
              <w:jc w:val="center"/>
              <w:rPr>
                <w:sz w:val="24"/>
              </w:rPr>
            </w:pPr>
            <w:r>
              <w:rPr>
                <w:sz w:val="24"/>
              </w:rPr>
              <w:t>19</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A0F0000">
            <w:pPr>
              <w:ind/>
              <w:jc w:val="center"/>
              <w:rPr>
                <w:sz w:val="24"/>
              </w:rPr>
            </w:pPr>
            <w:r>
              <w:rPr>
                <w:sz w:val="24"/>
              </w:rPr>
              <w:t>2 22 120 01 39 5</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B0F0000">
            <w:pPr>
              <w:rPr>
                <w:sz w:val="24"/>
              </w:rPr>
            </w:pPr>
            <w:r>
              <w:rPr>
                <w:sz w:val="24"/>
              </w:rPr>
              <w:t>отходы (хвосты) обогащения медных руд практически неопасные</w:t>
            </w:r>
          </w:p>
        </w:tc>
      </w:tr>
      <w:tr>
        <w:trPr>
          <w:trHeight w:hRule="atLeast" w:val="31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C0F0000">
            <w:pPr>
              <w:ind/>
              <w:jc w:val="center"/>
              <w:rPr>
                <w:sz w:val="24"/>
              </w:rPr>
            </w:pPr>
            <w:r>
              <w:rPr>
                <w:sz w:val="24"/>
              </w:rPr>
              <w:t>22</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D0F0000">
            <w:pPr>
              <w:ind/>
              <w:jc w:val="center"/>
              <w:rPr>
                <w:sz w:val="24"/>
              </w:rPr>
            </w:pPr>
            <w:r>
              <w:rPr>
                <w:sz w:val="24"/>
              </w:rPr>
              <w:t>2 32 210 02 39 5</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E0F0000">
            <w:pPr>
              <w:rPr>
                <w:sz w:val="24"/>
              </w:rPr>
            </w:pPr>
            <w:r>
              <w:rPr>
                <w:sz w:val="24"/>
              </w:rPr>
              <w:t>глинисто-солевые шламы</w:t>
            </w:r>
          </w:p>
        </w:tc>
      </w:tr>
      <w:tr>
        <w:trPr>
          <w:trHeight w:hRule="atLeast" w:val="57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F0F0000">
            <w:pPr>
              <w:ind/>
              <w:jc w:val="center"/>
              <w:rPr>
                <w:sz w:val="24"/>
              </w:rPr>
            </w:pPr>
            <w:r>
              <w:rPr>
                <w:sz w:val="24"/>
              </w:rPr>
              <w:t>67</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00F0000">
            <w:pPr>
              <w:ind/>
              <w:jc w:val="center"/>
              <w:rPr>
                <w:sz w:val="24"/>
              </w:rPr>
            </w:pPr>
            <w:r>
              <w:rPr>
                <w:sz w:val="24"/>
              </w:rPr>
              <w:t>3 61 211 01 31 3</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10F0000">
            <w:pPr>
              <w:rPr>
                <w:sz w:val="24"/>
              </w:rPr>
            </w:pPr>
            <w:r>
              <w:rPr>
                <w:sz w:val="24"/>
              </w:rPr>
              <w:t>смазочно-охлаждающие масла, отработанные при металлообработке</w:t>
            </w:r>
          </w:p>
        </w:tc>
      </w:tr>
      <w:tr>
        <w:trPr>
          <w:trHeight w:hRule="atLeast" w:val="5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20F0000">
            <w:pPr>
              <w:ind/>
              <w:jc w:val="center"/>
              <w:rPr>
                <w:sz w:val="24"/>
              </w:rPr>
            </w:pPr>
            <w:r>
              <w:rPr>
                <w:sz w:val="24"/>
              </w:rPr>
              <w:t>70</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30F0000">
            <w:pPr>
              <w:ind/>
              <w:jc w:val="center"/>
              <w:rPr>
                <w:sz w:val="24"/>
              </w:rPr>
            </w:pPr>
            <w:r>
              <w:rPr>
                <w:sz w:val="24"/>
              </w:rPr>
              <w:t>3 61 221 01 42 4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40F0000">
            <w:pPr>
              <w:rPr>
                <w:sz w:val="24"/>
              </w:rPr>
            </w:pPr>
            <w:r>
              <w:rPr>
                <w:sz w:val="24"/>
              </w:rPr>
              <w:t>пыль (порошок) от шлифования черных металлов с содержанием металла 50% и более</w:t>
            </w:r>
          </w:p>
        </w:tc>
      </w:tr>
    </w:tbl>
    <w:p w14:paraId="850F0000">
      <w:r>
        <w:br w:type="page"/>
      </w:r>
    </w:p>
    <w:tbl>
      <w:tblPr>
        <w:tblStyle w:val="Style_7"/>
        <w:tblLayout w:type="fixed"/>
      </w:tblPr>
      <w:tblGrid>
        <w:gridCol w:w="977"/>
        <w:gridCol w:w="2820"/>
        <w:gridCol w:w="5844"/>
      </w:tblGrid>
      <w:tr>
        <w:trPr>
          <w:trHeight w:hRule="atLeast" w:val="208"/>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60F0000">
            <w:pPr>
              <w:ind/>
              <w:jc w:val="center"/>
              <w:rPr>
                <w:sz w:val="24"/>
              </w:rPr>
            </w:pPr>
            <w:r>
              <w:rPr>
                <w:sz w:val="24"/>
              </w:rPr>
              <w:t>1</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70F0000">
            <w:pPr>
              <w:ind/>
              <w:jc w:val="center"/>
              <w:rPr>
                <w:sz w:val="24"/>
              </w:rPr>
            </w:pPr>
            <w:r>
              <w:rPr>
                <w:sz w:val="24"/>
              </w:rPr>
              <w:t>2</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80F0000">
            <w:pPr>
              <w:ind/>
              <w:jc w:val="center"/>
              <w:rPr>
                <w:sz w:val="24"/>
              </w:rPr>
            </w:pPr>
            <w:r>
              <w:rPr>
                <w:sz w:val="24"/>
              </w:rPr>
              <w:t>3</w:t>
            </w:r>
          </w:p>
        </w:tc>
      </w:tr>
      <w:tr>
        <w:trPr>
          <w:trHeight w:hRule="atLeast" w:val="61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90F0000">
            <w:pPr>
              <w:ind/>
              <w:jc w:val="center"/>
              <w:rPr>
                <w:sz w:val="24"/>
              </w:rPr>
            </w:pPr>
            <w:r>
              <w:rPr>
                <w:sz w:val="24"/>
              </w:rPr>
              <w:t>98</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A0F0000">
            <w:pPr>
              <w:ind/>
              <w:jc w:val="center"/>
              <w:rPr>
                <w:sz w:val="24"/>
              </w:rPr>
            </w:pPr>
            <w:r>
              <w:rPr>
                <w:sz w:val="24"/>
              </w:rPr>
              <w:t>4 05 122 01 60 5</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B0F0000">
            <w:pPr>
              <w:rPr>
                <w:sz w:val="24"/>
              </w:rPr>
            </w:pPr>
            <w:r>
              <w:rPr>
                <w:sz w:val="24"/>
              </w:rPr>
              <w:t>использованные книги, журналы, брошюры, проспекты, каталоги</w:t>
            </w:r>
          </w:p>
        </w:tc>
      </w:tr>
      <w:tr>
        <w:trPr>
          <w:trHeight w:hRule="atLeast" w:val="59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C0F0000">
            <w:pPr>
              <w:ind/>
              <w:jc w:val="center"/>
              <w:rPr>
                <w:sz w:val="24"/>
              </w:rPr>
            </w:pPr>
            <w:r>
              <w:rPr>
                <w:sz w:val="24"/>
              </w:rPr>
              <w:t>100</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D0F0000">
            <w:pPr>
              <w:ind/>
              <w:jc w:val="center"/>
              <w:rPr>
                <w:sz w:val="24"/>
              </w:rPr>
            </w:pPr>
            <w:r>
              <w:rPr>
                <w:sz w:val="24"/>
              </w:rPr>
              <w:t>4 05 123 11 60 5</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E0F0000">
            <w:pPr>
              <w:rPr>
                <w:sz w:val="24"/>
              </w:rPr>
            </w:pPr>
            <w:r>
              <w:rPr>
                <w:sz w:val="24"/>
              </w:rPr>
              <w:t>печатная продукция с черно-белой печатью, утратившая потребительские свойства</w:t>
            </w:r>
          </w:p>
        </w:tc>
      </w:tr>
      <w:tr>
        <w:trPr>
          <w:trHeight w:hRule="atLeast" w:val="60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F0F0000">
            <w:pPr>
              <w:ind/>
              <w:jc w:val="center"/>
              <w:rPr>
                <w:sz w:val="24"/>
              </w:rPr>
            </w:pPr>
            <w:r>
              <w:rPr>
                <w:sz w:val="24"/>
              </w:rPr>
              <w:t>101</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00F0000">
            <w:pPr>
              <w:ind/>
              <w:jc w:val="center"/>
              <w:rPr>
                <w:sz w:val="24"/>
              </w:rPr>
            </w:pPr>
            <w:r>
              <w:rPr>
                <w:sz w:val="24"/>
              </w:rPr>
              <w:t>4 05 130 01 20 5</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10F0000">
            <w:pPr>
              <w:rPr>
                <w:sz w:val="24"/>
              </w:rPr>
            </w:pPr>
            <w:r>
              <w:rPr>
                <w:sz w:val="24"/>
              </w:rPr>
              <w:t>бумажные втулки (без покрытия и пропитки), утратившие потребительские свойства</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20F0000">
            <w:pPr>
              <w:ind/>
              <w:jc w:val="center"/>
              <w:rPr>
                <w:sz w:val="24"/>
              </w:rPr>
            </w:pPr>
            <w:r>
              <w:rPr>
                <w:sz w:val="24"/>
              </w:rPr>
              <w:t>109</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30F0000">
            <w:pPr>
              <w:ind/>
              <w:jc w:val="center"/>
              <w:rPr>
                <w:sz w:val="24"/>
              </w:rPr>
            </w:pPr>
            <w:r>
              <w:rPr>
                <w:sz w:val="24"/>
              </w:rPr>
              <w:t>4 05 291 15 52 5</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40F0000">
            <w:pPr>
              <w:rPr>
                <w:sz w:val="24"/>
              </w:rPr>
            </w:pPr>
            <w:r>
              <w:rPr>
                <w:sz w:val="24"/>
              </w:rPr>
              <w:t>отходы бумаги с полиэтиленовым покрытием в виде ленты-основы самоклеящихся этикеток незагрязненные</w:t>
            </w:r>
          </w:p>
        </w:tc>
      </w:tr>
      <w:tr>
        <w:trPr>
          <w:trHeight w:hRule="atLeast" w:val="322"/>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50F0000">
            <w:pPr>
              <w:ind/>
              <w:jc w:val="center"/>
              <w:rPr>
                <w:sz w:val="24"/>
              </w:rPr>
            </w:pPr>
            <w:r>
              <w:rPr>
                <w:sz w:val="24"/>
              </w:rPr>
              <w:t>111</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60F0000">
            <w:pPr>
              <w:ind/>
              <w:jc w:val="center"/>
              <w:rPr>
                <w:sz w:val="24"/>
              </w:rPr>
            </w:pPr>
            <w:r>
              <w:rPr>
                <w:sz w:val="24"/>
              </w:rPr>
              <w:t>4 05 510 01 29 4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70F0000">
            <w:pPr>
              <w:rPr>
                <w:sz w:val="24"/>
              </w:rPr>
            </w:pPr>
            <w:r>
              <w:rPr>
                <w:sz w:val="24"/>
              </w:rPr>
              <w:t>отходы от резки денежных знаков (банкнот)</w:t>
            </w:r>
          </w:p>
        </w:tc>
      </w:tr>
      <w:tr>
        <w:trPr>
          <w:trHeight w:hRule="atLeast" w:val="35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80F0000">
            <w:pPr>
              <w:ind/>
              <w:jc w:val="center"/>
              <w:rPr>
                <w:sz w:val="24"/>
              </w:rPr>
            </w:pPr>
            <w:r>
              <w:rPr>
                <w:sz w:val="24"/>
              </w:rPr>
              <w:t>125</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90F0000">
            <w:pPr>
              <w:ind/>
              <w:jc w:val="center"/>
              <w:rPr>
                <w:sz w:val="24"/>
              </w:rPr>
            </w:pPr>
            <w:r>
              <w:rPr>
                <w:sz w:val="24"/>
              </w:rPr>
              <w:t>4 06 170 01 31 3</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A0F0000">
            <w:pPr>
              <w:rPr>
                <w:sz w:val="24"/>
              </w:rPr>
            </w:pPr>
            <w:r>
              <w:rPr>
                <w:sz w:val="24"/>
              </w:rPr>
              <w:t>отходы минеральных масел турбинных</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B0F0000">
            <w:pPr>
              <w:ind/>
              <w:jc w:val="center"/>
              <w:rPr>
                <w:sz w:val="24"/>
              </w:rPr>
            </w:pPr>
            <w:r>
              <w:rPr>
                <w:sz w:val="24"/>
              </w:rPr>
              <w:t>139</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C0F0000">
            <w:pPr>
              <w:ind/>
              <w:jc w:val="center"/>
              <w:rPr>
                <w:sz w:val="24"/>
              </w:rPr>
            </w:pPr>
            <w:r>
              <w:rPr>
                <w:sz w:val="24"/>
              </w:rPr>
              <w:t>4 31 112 31 52 4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D0F0000">
            <w:pPr>
              <w:rPr>
                <w:sz w:val="24"/>
              </w:rPr>
            </w:pPr>
            <w:r>
              <w:rPr>
                <w:sz w:val="24"/>
              </w:rPr>
              <w:t>шланги и/или рукава из вулканизированной резины с нитяным каркасом, утратившие потребительские свойства, незагрязненные</w:t>
            </w:r>
          </w:p>
        </w:tc>
      </w:tr>
      <w:tr>
        <w:trPr>
          <w:trHeight w:hRule="atLeast" w:val="612"/>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E0F0000">
            <w:pPr>
              <w:ind/>
              <w:jc w:val="center"/>
              <w:rPr>
                <w:sz w:val="24"/>
              </w:rPr>
            </w:pPr>
            <w:r>
              <w:rPr>
                <w:sz w:val="24"/>
              </w:rPr>
              <w:t>181</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F0F0000">
            <w:pPr>
              <w:ind/>
              <w:jc w:val="center"/>
              <w:rPr>
                <w:sz w:val="24"/>
              </w:rPr>
            </w:pPr>
            <w:r>
              <w:rPr>
                <w:sz w:val="24"/>
              </w:rPr>
              <w:t>4 38 119 53 51 4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00F0000">
            <w:pPr>
              <w:rPr>
                <w:sz w:val="24"/>
              </w:rPr>
            </w:pPr>
            <w:r>
              <w:rPr>
                <w:sz w:val="24"/>
              </w:rPr>
              <w:t>упаковка полиэтиленовая, загрязненная пастой паяльной, содержащей свинец и его соединения</w:t>
            </w:r>
          </w:p>
        </w:tc>
      </w:tr>
      <w:tr>
        <w:trPr>
          <w:trHeight w:hRule="atLeast" w:val="61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10F0000">
            <w:pPr>
              <w:ind/>
              <w:jc w:val="center"/>
              <w:rPr>
                <w:sz w:val="24"/>
              </w:rPr>
            </w:pPr>
            <w:r>
              <w:rPr>
                <w:sz w:val="24"/>
              </w:rPr>
              <w:t>185</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20F0000">
            <w:pPr>
              <w:ind/>
              <w:jc w:val="center"/>
              <w:rPr>
                <w:sz w:val="24"/>
              </w:rPr>
            </w:pPr>
            <w:r>
              <w:rPr>
                <w:sz w:val="24"/>
              </w:rPr>
              <w:t>4 38 191 03 50 4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30F0000">
            <w:pPr>
              <w:rPr>
                <w:sz w:val="24"/>
              </w:rPr>
            </w:pPr>
            <w:r>
              <w:rPr>
                <w:sz w:val="24"/>
              </w:rPr>
              <w:t>упаковка из разнородных полимерных материалов, загрязненная органическими растворителями</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40F0000">
            <w:pPr>
              <w:ind/>
              <w:jc w:val="center"/>
              <w:rPr>
                <w:sz w:val="24"/>
              </w:rPr>
            </w:pPr>
            <w:r>
              <w:rPr>
                <w:sz w:val="24"/>
              </w:rPr>
              <w:t>187</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50F0000">
            <w:pPr>
              <w:ind/>
              <w:jc w:val="center"/>
              <w:rPr>
                <w:sz w:val="24"/>
              </w:rPr>
            </w:pPr>
            <w:r>
              <w:rPr>
                <w:sz w:val="24"/>
              </w:rPr>
              <w:t>4 43 101 02 52 4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60F0000">
            <w:pPr>
              <w:rPr>
                <w:sz w:val="24"/>
              </w:rPr>
            </w:pPr>
            <w:r>
              <w:rPr>
                <w:sz w:val="24"/>
              </w:rPr>
              <w:t>угольные фильтры отработанные, загрязненные нефтепродуктами (содержание нефтепродуктов менее 15%)</w:t>
            </w:r>
          </w:p>
        </w:tc>
      </w:tr>
      <w:tr>
        <w:trPr>
          <w:trHeight w:hRule="atLeast" w:val="602"/>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70F0000">
            <w:pPr>
              <w:ind/>
              <w:jc w:val="center"/>
              <w:rPr>
                <w:sz w:val="24"/>
              </w:rPr>
            </w:pPr>
            <w:r>
              <w:rPr>
                <w:sz w:val="24"/>
              </w:rPr>
              <w:t>208</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80F0000">
            <w:pPr>
              <w:ind/>
              <w:jc w:val="center"/>
              <w:rPr>
                <w:sz w:val="24"/>
              </w:rPr>
            </w:pPr>
            <w:r>
              <w:rPr>
                <w:sz w:val="24"/>
              </w:rPr>
              <w:t>4 59 121 11 51 5</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90F0000">
            <w:pPr>
              <w:rPr>
                <w:sz w:val="24"/>
              </w:rPr>
            </w:pPr>
            <w:r>
              <w:rPr>
                <w:sz w:val="24"/>
              </w:rPr>
              <w:t>керамические изделия технического назначения отработанные незагрязненные практически неопасные</w:t>
            </w:r>
          </w:p>
        </w:tc>
      </w:tr>
      <w:tr>
        <w:trPr>
          <w:trHeight w:hRule="atLeast" w:val="60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A0F0000">
            <w:pPr>
              <w:ind/>
              <w:jc w:val="center"/>
              <w:rPr>
                <w:sz w:val="24"/>
              </w:rPr>
            </w:pPr>
            <w:r>
              <w:rPr>
                <w:sz w:val="24"/>
              </w:rPr>
              <w:t>219</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B0F0000">
            <w:pPr>
              <w:ind/>
              <w:jc w:val="center"/>
              <w:rPr>
                <w:sz w:val="24"/>
              </w:rPr>
            </w:pPr>
            <w:r>
              <w:rPr>
                <w:sz w:val="24"/>
              </w:rPr>
              <w:t>4 62 100 99 20 4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C0F0000">
            <w:pPr>
              <w:rPr>
                <w:sz w:val="24"/>
              </w:rPr>
            </w:pPr>
            <w:r>
              <w:rPr>
                <w:sz w:val="24"/>
              </w:rPr>
              <w:t>отходы, содержащие медные сплавы (в том числе в пылевой форме), несортированные</w:t>
            </w:r>
          </w:p>
        </w:tc>
      </w:tr>
      <w:tr>
        <w:trPr>
          <w:trHeight w:hRule="atLeast" w:val="5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D0F0000">
            <w:pPr>
              <w:ind/>
              <w:jc w:val="center"/>
              <w:rPr>
                <w:sz w:val="24"/>
              </w:rPr>
            </w:pPr>
            <w:r>
              <w:rPr>
                <w:sz w:val="24"/>
              </w:rPr>
              <w:t>255</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E0F0000">
            <w:pPr>
              <w:ind/>
              <w:jc w:val="center"/>
              <w:rPr>
                <w:sz w:val="24"/>
              </w:rPr>
            </w:pPr>
            <w:r>
              <w:rPr>
                <w:sz w:val="24"/>
              </w:rPr>
              <w:t>4 81 209 17 52 4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F0F0000">
            <w:pPr>
              <w:rPr>
                <w:sz w:val="24"/>
              </w:rPr>
            </w:pPr>
            <w:r>
              <w:rPr>
                <w:sz w:val="24"/>
              </w:rPr>
              <w:t>электронный кассир, утративший потребительские свойства</w:t>
            </w:r>
          </w:p>
        </w:tc>
      </w:tr>
      <w:tr>
        <w:trPr>
          <w:trHeight w:hRule="atLeast" w:val="61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00F0000">
            <w:pPr>
              <w:ind/>
              <w:jc w:val="center"/>
              <w:rPr>
                <w:sz w:val="24"/>
              </w:rPr>
            </w:pPr>
            <w:r>
              <w:rPr>
                <w:sz w:val="24"/>
              </w:rPr>
              <w:t>309</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10F0000">
            <w:pPr>
              <w:ind/>
              <w:jc w:val="center"/>
              <w:rPr>
                <w:sz w:val="24"/>
              </w:rPr>
            </w:pPr>
            <w:r>
              <w:rPr>
                <w:sz w:val="24"/>
              </w:rPr>
              <w:t>4 82 823 71 52 4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20F0000">
            <w:pPr>
              <w:rPr>
                <w:sz w:val="24"/>
              </w:rPr>
            </w:pPr>
            <w:r>
              <w:rPr>
                <w:sz w:val="24"/>
              </w:rPr>
              <w:t>уничтожитель бумаг (шредер), утративший потребительские свойства</w:t>
            </w:r>
          </w:p>
        </w:tc>
      </w:tr>
      <w:tr>
        <w:trPr>
          <w:trHeight w:hRule="atLeast" w:val="56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30F0000">
            <w:pPr>
              <w:ind/>
              <w:jc w:val="center"/>
              <w:rPr>
                <w:sz w:val="24"/>
              </w:rPr>
            </w:pPr>
            <w:r>
              <w:rPr>
                <w:sz w:val="24"/>
              </w:rPr>
              <w:t>334</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40F0000">
            <w:pPr>
              <w:ind/>
              <w:jc w:val="center"/>
              <w:rPr>
                <w:sz w:val="24"/>
              </w:rPr>
            </w:pPr>
            <w:r>
              <w:rPr>
                <w:sz w:val="24"/>
              </w:rPr>
              <w:t>7 10 211 01 20 5</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50F0000">
            <w:pPr>
              <w:rPr>
                <w:sz w:val="24"/>
              </w:rPr>
            </w:pPr>
            <w:r>
              <w:rPr>
                <w:sz w:val="24"/>
              </w:rPr>
              <w:t>ионообменные смолы отработанные при водоподготовке</w:t>
            </w:r>
          </w:p>
        </w:tc>
      </w:tr>
      <w:tr>
        <w:trPr>
          <w:trHeight w:hRule="atLeast" w:val="57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60F0000">
            <w:pPr>
              <w:ind/>
              <w:jc w:val="center"/>
              <w:rPr>
                <w:sz w:val="24"/>
              </w:rPr>
            </w:pPr>
            <w:r>
              <w:rPr>
                <w:sz w:val="24"/>
              </w:rPr>
              <w:t>338</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70F0000">
            <w:pPr>
              <w:ind/>
              <w:jc w:val="center"/>
              <w:rPr>
                <w:sz w:val="24"/>
              </w:rPr>
            </w:pPr>
            <w:r>
              <w:rPr>
                <w:sz w:val="24"/>
              </w:rPr>
              <w:t>7 22 102 01 39 4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80F0000">
            <w:pPr>
              <w:rPr>
                <w:sz w:val="24"/>
              </w:rPr>
            </w:pPr>
            <w:r>
              <w:rPr>
                <w:sz w:val="24"/>
              </w:rPr>
              <w:t>осадок с песколовок при очистке хозяйственно-бытовых и смешанных сточных вод малоопасный</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90F0000">
            <w:pPr>
              <w:ind/>
              <w:jc w:val="center"/>
              <w:rPr>
                <w:sz w:val="24"/>
              </w:rPr>
            </w:pPr>
            <w:r>
              <w:rPr>
                <w:sz w:val="24"/>
              </w:rPr>
              <w:t>342</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A0F0000">
            <w:pPr>
              <w:ind/>
              <w:jc w:val="center"/>
              <w:rPr>
                <w:sz w:val="24"/>
              </w:rPr>
            </w:pPr>
            <w:r>
              <w:rPr>
                <w:sz w:val="24"/>
              </w:rPr>
              <w:t>7 22 201 11 39 4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B0F0000">
            <w:pPr>
              <w:rPr>
                <w:sz w:val="24"/>
              </w:rPr>
            </w:pPr>
            <w:r>
              <w:rPr>
                <w:sz w:val="24"/>
              </w:rPr>
              <w:t>ил избыточный биологических очистных сооружений в смеси с осадком механической очистки хозяйственно-бытовых и смешанных сточных вод</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C0F0000">
            <w:pPr>
              <w:ind/>
              <w:jc w:val="center"/>
              <w:rPr>
                <w:sz w:val="24"/>
              </w:rPr>
            </w:pPr>
            <w:r>
              <w:rPr>
                <w:sz w:val="24"/>
              </w:rPr>
              <w:t>343</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D0F0000">
            <w:pPr>
              <w:ind/>
              <w:jc w:val="center"/>
              <w:rPr>
                <w:sz w:val="24"/>
              </w:rPr>
            </w:pPr>
            <w:r>
              <w:rPr>
                <w:sz w:val="24"/>
              </w:rPr>
              <w:t>7 22 399 11 39 4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E0F0000">
            <w:pPr>
              <w:rPr>
                <w:sz w:val="24"/>
              </w:rPr>
            </w:pPr>
            <w:r>
              <w:rPr>
                <w:sz w:val="24"/>
              </w:rPr>
              <w:t>отходы (осадки) после механической и биологической очистки хозяйственно-бытовых и смешанных сточных вод</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F0F0000">
            <w:pPr>
              <w:ind/>
              <w:jc w:val="center"/>
              <w:rPr>
                <w:sz w:val="24"/>
              </w:rPr>
            </w:pPr>
            <w:r>
              <w:rPr>
                <w:sz w:val="24"/>
              </w:rPr>
              <w:t>344</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00F0000">
            <w:pPr>
              <w:ind/>
              <w:jc w:val="center"/>
              <w:rPr>
                <w:sz w:val="24"/>
              </w:rPr>
            </w:pPr>
            <w:r>
              <w:rPr>
                <w:sz w:val="24"/>
              </w:rPr>
              <w:t>7 23 101 01 39 4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10F0000">
            <w:pPr>
              <w:rPr>
                <w:sz w:val="24"/>
              </w:rPr>
            </w:pPr>
            <w:r>
              <w:rPr>
                <w:sz w:val="24"/>
              </w:rPr>
              <w:t>осадок (шлам) механической очистки нефтесодержащих сточных вод, содержащий нефтепродукты в количестве менее 15%, обводненный</w:t>
            </w:r>
          </w:p>
        </w:tc>
      </w:tr>
      <w:tr>
        <w:trPr>
          <w:trHeight w:hRule="atLeast" w:val="572"/>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20F0000">
            <w:pPr>
              <w:ind/>
              <w:jc w:val="center"/>
              <w:rPr>
                <w:sz w:val="24"/>
              </w:rPr>
            </w:pPr>
            <w:r>
              <w:rPr>
                <w:sz w:val="24"/>
              </w:rPr>
              <w:t>399</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30F0000">
            <w:pPr>
              <w:ind/>
              <w:jc w:val="center"/>
              <w:rPr>
                <w:sz w:val="24"/>
              </w:rPr>
            </w:pPr>
            <w:r>
              <w:rPr>
                <w:sz w:val="24"/>
              </w:rPr>
              <w:t>7 41 272 11 40 4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40F0000">
            <w:pPr>
              <w:rPr>
                <w:sz w:val="24"/>
              </w:rPr>
            </w:pPr>
            <w:r>
              <w:rPr>
                <w:sz w:val="24"/>
              </w:rPr>
              <w:t>отходы изоляции проводов и кабелей при их разделке, зачистке</w:t>
            </w:r>
          </w:p>
        </w:tc>
      </w:tr>
    </w:tbl>
    <w:p w14:paraId="C50F0000">
      <w:r>
        <w:br w:type="page"/>
      </w:r>
    </w:p>
    <w:tbl>
      <w:tblPr>
        <w:tblStyle w:val="Style_7"/>
        <w:tblLayout w:type="fixed"/>
      </w:tblPr>
      <w:tblGrid>
        <w:gridCol w:w="977"/>
        <w:gridCol w:w="2820"/>
        <w:gridCol w:w="5844"/>
      </w:tblGrid>
      <w:tr>
        <w:trPr>
          <w:trHeight w:hRule="atLeast" w:val="293"/>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60F0000">
            <w:pPr>
              <w:ind/>
              <w:jc w:val="center"/>
              <w:rPr>
                <w:sz w:val="24"/>
              </w:rPr>
            </w:pPr>
            <w:r>
              <w:rPr>
                <w:sz w:val="24"/>
              </w:rPr>
              <w:t>1</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70F0000">
            <w:pPr>
              <w:ind/>
              <w:jc w:val="center"/>
              <w:rPr>
                <w:sz w:val="24"/>
              </w:rPr>
            </w:pPr>
            <w:r>
              <w:rPr>
                <w:sz w:val="24"/>
              </w:rPr>
              <w:t>2</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80F0000">
            <w:pPr>
              <w:ind/>
              <w:jc w:val="center"/>
              <w:rPr>
                <w:sz w:val="24"/>
              </w:rPr>
            </w:pPr>
            <w:r>
              <w:rPr>
                <w:sz w:val="24"/>
              </w:rPr>
              <w:t>3</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90F0000">
            <w:pPr>
              <w:ind/>
              <w:jc w:val="center"/>
              <w:rPr>
                <w:sz w:val="24"/>
              </w:rPr>
            </w:pPr>
            <w:r>
              <w:rPr>
                <w:sz w:val="24"/>
              </w:rPr>
              <w:t>435</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A0F0000">
            <w:pPr>
              <w:ind/>
              <w:jc w:val="center"/>
              <w:rPr>
                <w:sz w:val="24"/>
              </w:rPr>
            </w:pPr>
            <w:r>
              <w:rPr>
                <w:sz w:val="24"/>
              </w:rPr>
              <w:t>8 91 110 01 52 3</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B0F0000">
            <w:pPr>
              <w:rPr>
                <w:sz w:val="24"/>
              </w:rPr>
            </w:pPr>
            <w:r>
              <w:rPr>
                <w:sz w:val="24"/>
              </w:rPr>
              <w:t>инструменты лакокрасочные (кисти, валики), загрязненные лакокрасочными материалами (в количестве 5% и более)</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C0F0000">
            <w:pPr>
              <w:ind/>
              <w:jc w:val="center"/>
              <w:rPr>
                <w:sz w:val="24"/>
              </w:rPr>
            </w:pPr>
            <w:r>
              <w:rPr>
                <w:sz w:val="24"/>
              </w:rPr>
              <w:t>444</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D0F0000">
            <w:pPr>
              <w:ind/>
              <w:jc w:val="center"/>
              <w:rPr>
                <w:sz w:val="24"/>
              </w:rPr>
            </w:pPr>
            <w:r>
              <w:rPr>
                <w:sz w:val="24"/>
              </w:rPr>
              <w:t>9 11 200 05 33 4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E0F0000">
            <w:pPr>
              <w:rPr>
                <w:sz w:val="24"/>
              </w:rPr>
            </w:pPr>
            <w:r>
              <w:rPr>
                <w:sz w:val="24"/>
              </w:rPr>
              <w:t>отходы от зачистки оборудования для транспортирования и/или хранения нефтепродуктов (содержание нефтепродуктов менее 15%)</w:t>
            </w:r>
          </w:p>
        </w:tc>
      </w:tr>
      <w:tr>
        <w:trPr>
          <w:trHeight w:hRule="atLeast" w:val="780"/>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F0F0000">
            <w:pPr>
              <w:ind/>
              <w:jc w:val="center"/>
              <w:rPr>
                <w:sz w:val="24"/>
              </w:rPr>
            </w:pPr>
            <w:r>
              <w:rPr>
                <w:sz w:val="24"/>
              </w:rPr>
              <w:t>446</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00F0000">
            <w:pPr>
              <w:ind/>
              <w:jc w:val="center"/>
              <w:rPr>
                <w:sz w:val="24"/>
              </w:rPr>
            </w:pPr>
            <w:r>
              <w:rPr>
                <w:sz w:val="24"/>
              </w:rPr>
              <w:t>9 11 281 12 52 4</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10F0000">
            <w:pPr>
              <w:rPr>
                <w:sz w:val="24"/>
              </w:rPr>
            </w:pPr>
            <w:r>
              <w:rPr>
                <w:sz w:val="24"/>
              </w:rPr>
              <w:t>фильтры очистки жидкого топлива при заправке транспортных средств отработанные (содержание нефтепродуктов менее 15%)</w:t>
            </w:r>
          </w:p>
        </w:tc>
      </w:tr>
      <w:tr>
        <w:trPr>
          <w:trHeight w:hRule="atLeast" w:val="346"/>
        </w:trPr>
        <w:tc>
          <w:tcPr>
            <w:tcW w:type="dxa" w:w="97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20F0000">
            <w:pPr>
              <w:ind/>
              <w:jc w:val="center"/>
              <w:rPr>
                <w:sz w:val="24"/>
              </w:rPr>
            </w:pPr>
            <w:r>
              <w:rPr>
                <w:sz w:val="24"/>
              </w:rPr>
              <w:t>468</w:t>
            </w:r>
          </w:p>
        </w:tc>
        <w:tc>
          <w:tcPr>
            <w:tcW w:type="dxa" w:w="28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30F0000">
            <w:pPr>
              <w:ind/>
              <w:jc w:val="center"/>
              <w:rPr>
                <w:sz w:val="24"/>
              </w:rPr>
            </w:pPr>
            <w:r>
              <w:rPr>
                <w:sz w:val="24"/>
              </w:rPr>
              <w:t>9 20 210 01 10 2</w:t>
            </w:r>
          </w:p>
        </w:tc>
        <w:tc>
          <w:tcPr>
            <w:tcW w:type="dxa" w:w="584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40F0000">
            <w:pPr>
              <w:rPr>
                <w:sz w:val="24"/>
              </w:rPr>
            </w:pPr>
            <w:r>
              <w:rPr>
                <w:sz w:val="24"/>
              </w:rPr>
              <w:t>кислота аккумуляторная серная отработанная</w:t>
            </w:r>
          </w:p>
        </w:tc>
      </w:tr>
    </w:tbl>
    <w:p w14:paraId="D50F0000">
      <w:pPr>
        <w:ind w:firstLine="709" w:left="0"/>
      </w:pPr>
    </w:p>
    <w:p w14:paraId="D60F0000">
      <w:pPr>
        <w:ind w:firstLine="709" w:left="0"/>
      </w:pPr>
      <w:r>
        <w:t>В результате проведенных действий баланс за 2021 год приобретает статус «сведен».</w:t>
      </w:r>
    </w:p>
    <w:p w14:paraId="D70F0000">
      <w:pPr>
        <w:spacing w:line="276" w:lineRule="auto"/>
        <w:ind w:firstLine="709" w:left="0"/>
      </w:pPr>
      <w:r>
        <w:t>После внесения изменений были сведены балансы количественных характеристик образования, обработки, утилизации, обезвреживания и размещения отходов на территории Камчатского края 2019-202</w:t>
      </w:r>
      <w:r>
        <w:t xml:space="preserve">1 года, которые представлены в </w:t>
      </w:r>
      <w:r>
        <w:rPr>
          <w:rStyle w:val="Style_13_ch"/>
        </w:rPr>
        <w:fldChar w:fldCharType="begin"/>
      </w:r>
      <w:r>
        <w:rPr>
          <w:rStyle w:val="Style_13_ch"/>
        </w:rPr>
        <w:instrText>HYPERLINK "ПРИЛОЖЕНИЕ%208.4%20Баланс%202019г.xlsx"</w:instrText>
      </w:r>
      <w:r>
        <w:rPr>
          <w:rStyle w:val="Style_13_ch"/>
        </w:rPr>
        <w:fldChar w:fldCharType="separate"/>
      </w:r>
      <w:r>
        <w:rPr>
          <w:rStyle w:val="Style_13_ch"/>
        </w:rPr>
        <w:t>Приложении 8.4</w:t>
      </w:r>
      <w:r>
        <w:rPr>
          <w:rStyle w:val="Style_13_ch"/>
        </w:rPr>
        <w:fldChar w:fldCharType="end"/>
      </w:r>
      <w:r>
        <w:t xml:space="preserve">, </w:t>
      </w:r>
      <w:r>
        <w:rPr>
          <w:rStyle w:val="Style_13_ch"/>
        </w:rPr>
        <w:fldChar w:fldCharType="begin"/>
      </w:r>
      <w:r>
        <w:rPr>
          <w:rStyle w:val="Style_13_ch"/>
        </w:rPr>
        <w:instrText>HYPERLINK "ПРИЛОЖЕНИЕ%208.5%20Баланс%202020г.xlsx"</w:instrText>
      </w:r>
      <w:r>
        <w:rPr>
          <w:rStyle w:val="Style_13_ch"/>
        </w:rPr>
        <w:fldChar w:fldCharType="separate"/>
      </w:r>
      <w:r>
        <w:rPr>
          <w:rStyle w:val="Style_13_ch"/>
        </w:rPr>
        <w:t>Приложении 8.5</w:t>
      </w:r>
      <w:r>
        <w:rPr>
          <w:rStyle w:val="Style_13_ch"/>
        </w:rPr>
        <w:fldChar w:fldCharType="end"/>
      </w:r>
      <w:r>
        <w:t xml:space="preserve"> и </w:t>
      </w:r>
      <w:r>
        <w:rPr>
          <w:rStyle w:val="Style_13_ch"/>
        </w:rPr>
        <w:fldChar w:fldCharType="begin"/>
      </w:r>
      <w:r>
        <w:rPr>
          <w:rStyle w:val="Style_13_ch"/>
        </w:rPr>
        <w:instrText>HYPERLINK "ПРИЛОЖЕНИЕ%208.6%20Баланс%202021г.xlsx"</w:instrText>
      </w:r>
      <w:r>
        <w:rPr>
          <w:rStyle w:val="Style_13_ch"/>
        </w:rPr>
        <w:fldChar w:fldCharType="separate"/>
      </w:r>
      <w:r>
        <w:rPr>
          <w:rStyle w:val="Style_13_ch"/>
        </w:rPr>
        <w:t xml:space="preserve">Приложении </w:t>
      </w:r>
      <w:r>
        <w:rPr>
          <w:rStyle w:val="Style_13_ch"/>
        </w:rPr>
        <w:t>8.6</w:t>
      </w:r>
      <w:r>
        <w:rPr>
          <w:rStyle w:val="Style_13_ch"/>
        </w:rPr>
        <w:fldChar w:fldCharType="end"/>
      </w:r>
      <w:r>
        <w:t xml:space="preserve">. </w:t>
      </w:r>
    </w:p>
    <w:p w14:paraId="D80F0000">
      <w:pPr>
        <w:spacing w:line="276" w:lineRule="auto"/>
        <w:ind w:firstLine="709" w:left="0"/>
      </w:pPr>
      <w:r>
        <w:t>Далее на диаграммах наглядно представлены балансы количественных характеристик образования, утилизации, обезвреживания, захоронения и хранения отходов за 2019-2021 года (рисунок 8.1-8.3).</w:t>
      </w:r>
    </w:p>
    <w:p w14:paraId="D90F0000">
      <w:pPr>
        <w:spacing w:line="276" w:lineRule="auto"/>
        <w:ind/>
      </w:pPr>
    </w:p>
    <w:p w14:paraId="DA0F0000">
      <w:pPr>
        <w:spacing w:line="276" w:lineRule="auto"/>
        <w:ind/>
        <w:jc w:val="center"/>
      </w:pPr>
      <w:r>
        <w:drawing>
          <wp:inline>
            <wp:extent cx="4679688" cy="3600001"/>
            <wp:effectExtent b="0" l="0" r="0" t="0"/>
            <wp:docPr hidden="false" id="12" name="Picture 12"/>
            <a:graphic>
              <a:graphicData uri="http://schemas.openxmlformats.org/drawingml/2006/picture">
                <pic:pic>
                  <pic:nvPicPr>
                    <pic:cNvPr hidden="false" id="11" name="Picture 11"/>
                    <pic:cNvPicPr preferRelativeResize="true"/>
                  </pic:nvPicPr>
                  <pic:blipFill>
                    <a:blip r:embed="rId18"/>
                    <a:stretch/>
                  </pic:blipFill>
                  <pic:spPr>
                    <a:xfrm flipH="false" flipV="false" rot="0">
                      <a:ext cx="4679688" cy="3600001"/>
                    </a:xfrm>
                    <a:prstGeom prst="rect"/>
                  </pic:spPr>
                </pic:pic>
              </a:graphicData>
            </a:graphic>
          </wp:inline>
        </w:drawing>
      </w:r>
    </w:p>
    <w:p w14:paraId="DB0F0000">
      <w:pPr>
        <w:spacing w:line="276" w:lineRule="auto"/>
        <w:ind/>
        <w:jc w:val="center"/>
        <w:rPr>
          <w:sz w:val="24"/>
        </w:rPr>
      </w:pPr>
      <w:r>
        <w:rPr>
          <w:sz w:val="24"/>
        </w:rPr>
        <w:t>Рисунок 8.1. Диаграмма баланса количественных характеристик образования, использования, обезвреживания, захоронения и хранения отходов за 2019 г.</w:t>
      </w:r>
    </w:p>
    <w:p w14:paraId="DC0F0000">
      <w:pPr>
        <w:ind/>
        <w:jc w:val="center"/>
        <w:rPr>
          <w:sz w:val="24"/>
          <w:shd w:fill="92FF99" w:val="clear"/>
        </w:rPr>
      </w:pPr>
    </w:p>
    <w:p w14:paraId="DD0F0000">
      <w:pPr>
        <w:ind/>
        <w:jc w:val="center"/>
        <w:rPr>
          <w:sz w:val="24"/>
          <w:shd w:fill="92FF99" w:val="clear"/>
        </w:rPr>
      </w:pPr>
      <w:r>
        <w:drawing>
          <wp:inline>
            <wp:extent cx="4265083" cy="3513666"/>
            <wp:effectExtent b="0" l="0" r="0" t="0"/>
            <wp:docPr hidden="false" id="14" name="Picture 14"/>
            <a:graphic>
              <a:graphicData uri="http://schemas.openxmlformats.org/drawingml/2006/picture">
                <pic:pic>
                  <pic:nvPicPr>
                    <pic:cNvPr hidden="false" id="13" name="Picture 13"/>
                    <pic:cNvPicPr preferRelativeResize="true"/>
                  </pic:nvPicPr>
                  <pic:blipFill>
                    <a:blip r:embed="rId19"/>
                    <a:stretch/>
                  </pic:blipFill>
                  <pic:spPr>
                    <a:xfrm flipH="false" flipV="false" rot="0">
                      <a:ext cx="4265083" cy="3513666"/>
                    </a:xfrm>
                    <a:prstGeom prst="rect"/>
                  </pic:spPr>
                </pic:pic>
              </a:graphicData>
            </a:graphic>
          </wp:inline>
        </w:drawing>
      </w:r>
    </w:p>
    <w:p w14:paraId="DE0F0000">
      <w:pPr>
        <w:spacing w:line="276" w:lineRule="auto"/>
        <w:ind/>
        <w:jc w:val="center"/>
        <w:rPr>
          <w:sz w:val="24"/>
        </w:rPr>
      </w:pPr>
      <w:r>
        <w:rPr>
          <w:sz w:val="24"/>
        </w:rPr>
        <w:t>Рисунок 8.2. Диаграмма баланса количественных  характеристик образования, использования, обезвреживания, захоронения и хранения отходов за 2020г.</w:t>
      </w:r>
    </w:p>
    <w:p w14:paraId="DF0F0000">
      <w:pPr>
        <w:ind w:firstLine="709" w:left="0"/>
        <w:jc w:val="center"/>
        <w:rPr>
          <w:sz w:val="24"/>
          <w:shd w:fill="92FF99" w:val="clear"/>
        </w:rPr>
      </w:pPr>
    </w:p>
    <w:p w14:paraId="E00F0000">
      <w:pPr>
        <w:ind w:firstLine="709" w:left="0"/>
        <w:jc w:val="center"/>
        <w:rPr>
          <w:sz w:val="24"/>
          <w:shd w:fill="92FF99" w:val="clear"/>
        </w:rPr>
      </w:pPr>
      <w:r>
        <w:drawing>
          <wp:inline>
            <wp:extent cx="3958166" cy="3460750"/>
            <wp:effectExtent b="0" l="0" r="0" t="0"/>
            <wp:docPr hidden="false" id="16" name="Picture 16"/>
            <a:graphic>
              <a:graphicData uri="http://schemas.openxmlformats.org/drawingml/2006/picture">
                <pic:pic>
                  <pic:nvPicPr>
                    <pic:cNvPr hidden="false" id="15" name="Picture 15"/>
                    <pic:cNvPicPr preferRelativeResize="true"/>
                  </pic:nvPicPr>
                  <pic:blipFill>
                    <a:blip r:embed="rId20"/>
                    <a:stretch/>
                  </pic:blipFill>
                  <pic:spPr>
                    <a:xfrm flipH="false" flipV="false" rot="0">
                      <a:ext cx="3958166" cy="3460750"/>
                    </a:xfrm>
                    <a:prstGeom prst="rect"/>
                  </pic:spPr>
                </pic:pic>
              </a:graphicData>
            </a:graphic>
          </wp:inline>
        </w:drawing>
      </w:r>
    </w:p>
    <w:p w14:paraId="E10F0000">
      <w:pPr>
        <w:spacing w:line="276" w:lineRule="auto"/>
        <w:ind/>
        <w:jc w:val="center"/>
        <w:rPr>
          <w:sz w:val="24"/>
        </w:rPr>
      </w:pPr>
      <w:r>
        <w:rPr>
          <w:sz w:val="24"/>
        </w:rPr>
        <w:t>Рисунок 8.3. Диаграмма баланса количественных  характеристик образования, утилизации, обезвреживания, захоронения и хранения отходов за 2021г.</w:t>
      </w:r>
    </w:p>
    <w:p w14:paraId="E20F0000">
      <w:pPr>
        <w:spacing w:line="276" w:lineRule="auto"/>
        <w:ind w:firstLine="709" w:left="0"/>
      </w:pPr>
    </w:p>
    <w:p w14:paraId="E30F0000">
      <w:pPr>
        <w:spacing w:line="276" w:lineRule="auto"/>
        <w:ind w:firstLine="709" w:left="0"/>
      </w:pPr>
      <w:r>
        <w:t>Далее рассмотрим сводный баланс количественных характеристик образования, утилизации, обезвреживания, захоронения и хранения отходов (таблица 8.5.-8.6.).</w:t>
      </w:r>
      <w:r>
        <w:br w:type="page"/>
      </w:r>
    </w:p>
    <w:p w14:paraId="E40F0000">
      <w:pPr>
        <w:sectPr>
          <w:headerReference r:id="rId7" w:type="default"/>
          <w:footerReference r:id="rId8" w:type="default"/>
          <w:pgSz w:h="16848" w:orient="portrait" w:w="11908"/>
          <w:pgMar w:bottom="1134" w:footer="708" w:gutter="0" w:header="708" w:left="1417" w:right="850" w:top="1134"/>
        </w:sectPr>
      </w:pPr>
    </w:p>
    <w:p w14:paraId="E50F0000">
      <w:pPr>
        <w:spacing w:line="276" w:lineRule="auto"/>
        <w:ind/>
        <w:rPr>
          <w:b w:val="1"/>
        </w:rPr>
      </w:pPr>
      <w:r>
        <w:t>Таблица</w:t>
      </w:r>
      <w:r>
        <w:rPr>
          <w:b w:val="1"/>
        </w:rPr>
        <w:t xml:space="preserve"> </w:t>
      </w:r>
      <w:r>
        <w:t>8.5. –</w:t>
      </w:r>
      <w:r>
        <w:rPr>
          <w:b w:val="1"/>
        </w:rPr>
        <w:t xml:space="preserve"> </w:t>
      </w:r>
      <w:r>
        <w:t>Сводный баланс количественных характеристик образования, утилизации, обезвреживания, захоронения, хранения и наличия на конец отчетного периода отходов по классам опасности 2019-2021 гг.</w:t>
      </w:r>
      <w:r>
        <w:rPr>
          <w:b w:val="1"/>
        </w:rPr>
        <w:t xml:space="preserve"> </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1555"/>
        <w:gridCol w:w="1276"/>
        <w:gridCol w:w="1842"/>
        <w:gridCol w:w="1701"/>
        <w:gridCol w:w="1560"/>
        <w:gridCol w:w="1701"/>
        <w:gridCol w:w="1560"/>
        <w:gridCol w:w="1843"/>
        <w:gridCol w:w="1559"/>
      </w:tblGrid>
      <w:tr>
        <w:trPr>
          <w:trHeight w:hRule="atLeast" w:val="675"/>
        </w:trPr>
        <w:tc>
          <w:tcPr>
            <w:tcW w:type="dxa" w:w="1555"/>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60F0000">
            <w:pPr>
              <w:ind w:firstLine="0" w:left="-115" w:right="-56"/>
              <w:jc w:val="center"/>
              <w:rPr>
                <w:sz w:val="24"/>
              </w:rPr>
            </w:pPr>
            <w:r>
              <w:rPr>
                <w:sz w:val="24"/>
              </w:rPr>
              <w:t>Класс опасности</w:t>
            </w:r>
          </w:p>
        </w:tc>
        <w:tc>
          <w:tcPr>
            <w:tcW w:type="dxa" w:w="1276"/>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70F0000">
            <w:pPr>
              <w:ind/>
              <w:jc w:val="center"/>
              <w:rPr>
                <w:sz w:val="24"/>
              </w:rPr>
            </w:pPr>
            <w:r>
              <w:rPr>
                <w:sz w:val="24"/>
              </w:rPr>
              <w:t>Отчетный год</w:t>
            </w:r>
          </w:p>
        </w:tc>
        <w:tc>
          <w:tcPr>
            <w:tcW w:type="dxa" w:w="184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80F0000">
            <w:pPr>
              <w:ind/>
              <w:jc w:val="center"/>
              <w:rPr>
                <w:sz w:val="24"/>
              </w:rPr>
            </w:pPr>
            <w:r>
              <w:rPr>
                <w:sz w:val="24"/>
              </w:rPr>
              <w:t>ИТОГО</w:t>
            </w:r>
          </w:p>
        </w:tc>
        <w:tc>
          <w:tcPr>
            <w:tcW w:type="dxa" w:w="3261"/>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90F0000">
            <w:pPr>
              <w:ind/>
              <w:jc w:val="center"/>
              <w:rPr>
                <w:sz w:val="24"/>
              </w:rPr>
            </w:pPr>
            <w:r>
              <w:rPr>
                <w:sz w:val="24"/>
              </w:rPr>
              <w:t>Обработано</w:t>
            </w:r>
          </w:p>
        </w:tc>
        <w:tc>
          <w:tcPr>
            <w:tcW w:type="dxa" w:w="3261"/>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A0F0000">
            <w:pPr>
              <w:ind/>
              <w:jc w:val="center"/>
              <w:rPr>
                <w:sz w:val="24"/>
              </w:rPr>
            </w:pPr>
            <w:r>
              <w:rPr>
                <w:sz w:val="24"/>
              </w:rPr>
              <w:t>Утилизировано предварительно прошедших обработку</w:t>
            </w:r>
          </w:p>
        </w:tc>
        <w:tc>
          <w:tcPr>
            <w:tcW w:type="dxa" w:w="3402"/>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B0F0000">
            <w:pPr>
              <w:ind/>
              <w:jc w:val="center"/>
              <w:rPr>
                <w:sz w:val="24"/>
              </w:rPr>
            </w:pPr>
            <w:r>
              <w:rPr>
                <w:sz w:val="24"/>
              </w:rPr>
              <w:t>Утилизировано</w:t>
            </w:r>
          </w:p>
        </w:tc>
      </w:tr>
      <w:tr>
        <w:trPr>
          <w:trHeight w:hRule="exact" w:val="264"/>
        </w:trPr>
        <w:tc>
          <w:tcPr>
            <w:tcW w:type="dxa" w:w="155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276"/>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842"/>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C0F0000">
            <w:pPr>
              <w:ind/>
              <w:jc w:val="center"/>
              <w:rPr>
                <w:sz w:val="24"/>
              </w:rPr>
            </w:pPr>
            <w:r>
              <w:rPr>
                <w:sz w:val="24"/>
              </w:rPr>
              <w:t>тонны</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D0F0000">
            <w:pPr>
              <w:ind/>
              <w:jc w:val="center"/>
              <w:rPr>
                <w:sz w:val="24"/>
              </w:rPr>
            </w:pPr>
            <w:r>
              <w:rPr>
                <w:sz w:val="24"/>
              </w:rPr>
              <w:t>%</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E0F0000">
            <w:pPr>
              <w:ind/>
              <w:jc w:val="center"/>
              <w:rPr>
                <w:sz w:val="24"/>
              </w:rPr>
            </w:pPr>
            <w:r>
              <w:rPr>
                <w:sz w:val="24"/>
              </w:rPr>
              <w:t>тонны</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F0F0000">
            <w:pPr>
              <w:ind/>
              <w:jc w:val="center"/>
              <w:rPr>
                <w:sz w:val="24"/>
              </w:rPr>
            </w:pPr>
            <w:r>
              <w:rPr>
                <w:sz w:val="24"/>
              </w:rPr>
              <w:t>%</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00F0000">
            <w:pPr>
              <w:ind/>
              <w:jc w:val="center"/>
              <w:rPr>
                <w:sz w:val="24"/>
              </w:rPr>
            </w:pPr>
            <w:r>
              <w:rPr>
                <w:sz w:val="24"/>
              </w:rPr>
              <w:t>тонны</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10F0000">
            <w:pPr>
              <w:ind/>
              <w:jc w:val="center"/>
              <w:rPr>
                <w:sz w:val="24"/>
              </w:rPr>
            </w:pPr>
            <w:r>
              <w:rPr>
                <w:sz w:val="24"/>
              </w:rPr>
              <w:t>%</w:t>
            </w:r>
          </w:p>
        </w:tc>
      </w:tr>
      <w:tr>
        <w:trPr>
          <w:trHeight w:hRule="exact" w:val="299"/>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20F0000">
            <w:pPr>
              <w:ind/>
              <w:jc w:val="center"/>
              <w:rPr>
                <w:sz w:val="24"/>
              </w:rPr>
            </w:pPr>
            <w:r>
              <w:rPr>
                <w:sz w:val="24"/>
              </w:rPr>
              <w:t>1</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30F0000">
            <w:pPr>
              <w:ind/>
              <w:jc w:val="center"/>
              <w:rPr>
                <w:sz w:val="24"/>
              </w:rPr>
            </w:pPr>
            <w:r>
              <w:rPr>
                <w:sz w:val="24"/>
              </w:rPr>
              <w:t>2</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40F0000">
            <w:pPr>
              <w:ind/>
              <w:jc w:val="center"/>
              <w:rPr>
                <w:sz w:val="24"/>
              </w:rPr>
            </w:pPr>
            <w:r>
              <w:rPr>
                <w:sz w:val="24"/>
              </w:rPr>
              <w:t>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50F0000">
            <w:pPr>
              <w:ind/>
              <w:jc w:val="center"/>
              <w:rPr>
                <w:sz w:val="24"/>
              </w:rPr>
            </w:pPr>
            <w:r>
              <w:rPr>
                <w:sz w:val="24"/>
              </w:rPr>
              <w:t>4</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60F0000">
            <w:pPr>
              <w:ind/>
              <w:jc w:val="center"/>
              <w:rPr>
                <w:sz w:val="24"/>
              </w:rPr>
            </w:pPr>
            <w:r>
              <w:rPr>
                <w:sz w:val="24"/>
              </w:rPr>
              <w:t>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70F0000">
            <w:pPr>
              <w:ind/>
              <w:jc w:val="center"/>
              <w:rPr>
                <w:sz w:val="24"/>
              </w:rPr>
            </w:pPr>
            <w:r>
              <w:rPr>
                <w:sz w:val="24"/>
              </w:rPr>
              <w:t>6</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80F0000">
            <w:pPr>
              <w:ind/>
              <w:jc w:val="center"/>
              <w:rPr>
                <w:sz w:val="24"/>
              </w:rPr>
            </w:pPr>
            <w:r>
              <w:rPr>
                <w:sz w:val="24"/>
              </w:rPr>
              <w:t>7</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90F0000">
            <w:pPr>
              <w:ind/>
              <w:jc w:val="center"/>
              <w:rPr>
                <w:sz w:val="24"/>
              </w:rPr>
            </w:pPr>
            <w:r>
              <w:rPr>
                <w:sz w:val="24"/>
              </w:rPr>
              <w:t>8</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A0F0000">
            <w:pPr>
              <w:ind/>
              <w:jc w:val="center"/>
              <w:rPr>
                <w:sz w:val="24"/>
              </w:rPr>
            </w:pPr>
            <w:r>
              <w:rPr>
                <w:sz w:val="24"/>
              </w:rPr>
              <w:t>9</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B0F0000">
            <w:pPr>
              <w:ind/>
              <w:jc w:val="center"/>
              <w:rPr>
                <w:sz w:val="24"/>
              </w:rPr>
            </w:pPr>
            <w:r>
              <w:rPr>
                <w:sz w:val="24"/>
              </w:rPr>
              <w:t>ВСЕГО</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C0F0000">
            <w:pPr>
              <w:ind/>
              <w:jc w:val="center"/>
              <w:rPr>
                <w:sz w:val="24"/>
              </w:rPr>
            </w:pPr>
            <w:r>
              <w:rPr>
                <w:sz w:val="24"/>
              </w:rPr>
              <w:t>2019</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D0F0000">
            <w:pPr>
              <w:ind/>
              <w:jc w:val="center"/>
              <w:rPr>
                <w:sz w:val="24"/>
              </w:rPr>
            </w:pPr>
            <w:r>
              <w:rPr>
                <w:sz w:val="24"/>
              </w:rPr>
              <w:t>10170325,14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E0F0000">
            <w:pPr>
              <w:ind/>
              <w:jc w:val="center"/>
              <w:rPr>
                <w:sz w:val="24"/>
              </w:rPr>
            </w:pPr>
            <w:r>
              <w:rPr>
                <w:sz w:val="24"/>
              </w:rPr>
              <w:t>219847,64</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F0F0000">
            <w:pPr>
              <w:ind/>
              <w:jc w:val="center"/>
              <w:rPr>
                <w:sz w:val="24"/>
              </w:rPr>
            </w:pPr>
            <w:r>
              <w:rPr>
                <w:sz w:val="24"/>
              </w:rPr>
              <w:t>2,16%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0100000">
            <w:pPr>
              <w:ind/>
              <w:jc w:val="center"/>
              <w:rPr>
                <w:sz w:val="24"/>
              </w:rPr>
            </w:pPr>
            <w:r>
              <w:rPr>
                <w:sz w:val="24"/>
              </w:rPr>
              <w:t>31798,54</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1100000">
            <w:pPr>
              <w:ind/>
              <w:jc w:val="center"/>
              <w:rPr>
                <w:sz w:val="24"/>
              </w:rPr>
            </w:pPr>
            <w:r>
              <w:rPr>
                <w:sz w:val="24"/>
              </w:rPr>
              <w:t>0,31%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2100000">
            <w:pPr>
              <w:ind/>
              <w:jc w:val="center"/>
              <w:rPr>
                <w:sz w:val="24"/>
              </w:rPr>
            </w:pPr>
            <w:r>
              <w:rPr>
                <w:sz w:val="24"/>
              </w:rPr>
              <w:t>197832,69</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3100000">
            <w:pPr>
              <w:ind/>
              <w:jc w:val="center"/>
              <w:rPr>
                <w:sz w:val="24"/>
              </w:rPr>
            </w:pPr>
            <w:r>
              <w:rPr>
                <w:sz w:val="24"/>
              </w:rPr>
              <w:t>1,95%</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4100000">
            <w:pPr>
              <w:ind/>
              <w:jc w:val="center"/>
              <w:rPr>
                <w:sz w:val="24"/>
              </w:rPr>
            </w:pPr>
            <w:r>
              <w:rPr>
                <w:sz w:val="24"/>
              </w:rPr>
              <w:t>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5100000">
            <w:pPr>
              <w:ind/>
              <w:jc w:val="center"/>
              <w:rPr>
                <w:sz w:val="24"/>
              </w:rPr>
            </w:pPr>
            <w:r>
              <w:rPr>
                <w:sz w:val="24"/>
              </w:rPr>
              <w:t>2019</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6100000">
            <w:pPr>
              <w:ind/>
              <w:jc w:val="center"/>
              <w:rPr>
                <w:sz w:val="24"/>
              </w:rPr>
            </w:pPr>
            <w:r>
              <w:rPr>
                <w:sz w:val="24"/>
              </w:rPr>
              <w:t>26,312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7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8100000">
            <w:pPr>
              <w:ind/>
              <w:jc w:val="center"/>
              <w:rPr>
                <w:sz w:val="24"/>
              </w:rPr>
            </w:pPr>
            <w:r>
              <w:rPr>
                <w:sz w:val="24"/>
              </w:rPr>
              <w:t>0,00%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9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A100000">
            <w:pPr>
              <w:ind/>
              <w:jc w:val="center"/>
              <w:rPr>
                <w:sz w:val="24"/>
              </w:rPr>
            </w:pPr>
            <w:r>
              <w:rPr>
                <w:sz w:val="24"/>
              </w:rPr>
              <w:t>0,00%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B100000">
            <w:pPr>
              <w:ind/>
              <w:jc w:val="center"/>
              <w:rPr>
                <w:sz w:val="24"/>
              </w:rPr>
            </w:pPr>
            <w:r>
              <w:rPr>
                <w:sz w:val="24"/>
              </w:rPr>
              <w:t>14,306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C100000">
            <w:pPr>
              <w:ind/>
              <w:jc w:val="center"/>
              <w:rPr>
                <w:sz w:val="24"/>
              </w:rPr>
            </w:pPr>
            <w:r>
              <w:rPr>
                <w:sz w:val="24"/>
              </w:rPr>
              <w:t>54,37%</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D100000">
            <w:pPr>
              <w:ind/>
              <w:jc w:val="center"/>
              <w:rPr>
                <w:sz w:val="24"/>
              </w:rPr>
            </w:pPr>
            <w:r>
              <w:rPr>
                <w:sz w:val="24"/>
              </w:rPr>
              <w:t>II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E100000">
            <w:pPr>
              <w:ind/>
              <w:jc w:val="center"/>
              <w:rPr>
                <w:sz w:val="24"/>
              </w:rPr>
            </w:pPr>
            <w:r>
              <w:rPr>
                <w:sz w:val="24"/>
              </w:rPr>
              <w:t>2019</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F100000">
            <w:pPr>
              <w:ind/>
              <w:jc w:val="center"/>
              <w:rPr>
                <w:sz w:val="24"/>
              </w:rPr>
            </w:pPr>
            <w:r>
              <w:rPr>
                <w:sz w:val="24"/>
              </w:rPr>
              <w:t>270,559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0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1100000">
            <w:pPr>
              <w:ind/>
              <w:jc w:val="center"/>
              <w:rPr>
                <w:sz w:val="24"/>
              </w:rPr>
            </w:pPr>
            <w:r>
              <w:rPr>
                <w:sz w:val="24"/>
              </w:rPr>
              <w:t>0,00%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2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3100000">
            <w:pPr>
              <w:ind/>
              <w:jc w:val="center"/>
              <w:rPr>
                <w:sz w:val="24"/>
              </w:rPr>
            </w:pPr>
            <w:r>
              <w:rPr>
                <w:sz w:val="24"/>
              </w:rPr>
              <w:t>0,00%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4100000">
            <w:pPr>
              <w:ind/>
              <w:jc w:val="center"/>
              <w:rPr>
                <w:sz w:val="24"/>
              </w:rPr>
            </w:pPr>
            <w:r>
              <w:rPr>
                <w:sz w:val="24"/>
              </w:rPr>
              <w:t>225,458</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5100000">
            <w:pPr>
              <w:ind/>
              <w:jc w:val="center"/>
              <w:rPr>
                <w:sz w:val="24"/>
              </w:rPr>
            </w:pPr>
            <w:r>
              <w:rPr>
                <w:sz w:val="24"/>
              </w:rPr>
              <w:t>83,33%</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16100000">
            <w:pPr>
              <w:ind/>
              <w:jc w:val="center"/>
              <w:rPr>
                <w:sz w:val="24"/>
              </w:rPr>
            </w:pPr>
            <w:r>
              <w:rPr>
                <w:sz w:val="24"/>
              </w:rPr>
              <w:t>III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17100000">
            <w:pPr>
              <w:ind/>
              <w:jc w:val="center"/>
              <w:rPr>
                <w:sz w:val="24"/>
              </w:rPr>
            </w:pPr>
            <w:r>
              <w:rPr>
                <w:sz w:val="24"/>
              </w:rPr>
              <w:t>2019</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8100000">
            <w:pPr>
              <w:ind/>
              <w:jc w:val="center"/>
              <w:rPr>
                <w:sz w:val="24"/>
              </w:rPr>
            </w:pPr>
            <w:r>
              <w:rPr>
                <w:sz w:val="24"/>
              </w:rPr>
              <w:t>19892,118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9100000">
            <w:pPr>
              <w:ind/>
              <w:jc w:val="center"/>
              <w:rPr>
                <w:sz w:val="24"/>
              </w:rPr>
            </w:pPr>
            <w:r>
              <w:rPr>
                <w:sz w:val="24"/>
              </w:rPr>
              <w:t>7,990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A100000">
            <w:pPr>
              <w:ind/>
              <w:jc w:val="center"/>
              <w:rPr>
                <w:sz w:val="24"/>
              </w:rPr>
            </w:pPr>
            <w:r>
              <w:rPr>
                <w:sz w:val="24"/>
              </w:rPr>
              <w:t>0,04%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B100000">
            <w:pPr>
              <w:ind/>
              <w:jc w:val="center"/>
              <w:rPr>
                <w:sz w:val="24"/>
              </w:rPr>
            </w:pPr>
            <w:r>
              <w:rPr>
                <w:sz w:val="24"/>
              </w:rPr>
              <w:t>9000,000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C100000">
            <w:pPr>
              <w:ind/>
              <w:jc w:val="center"/>
              <w:rPr>
                <w:sz w:val="24"/>
              </w:rPr>
            </w:pPr>
            <w:r>
              <w:rPr>
                <w:sz w:val="24"/>
              </w:rPr>
              <w:t>45,24%</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D100000">
            <w:pPr>
              <w:ind/>
              <w:jc w:val="center"/>
              <w:rPr>
                <w:sz w:val="24"/>
              </w:rPr>
            </w:pPr>
            <w:r>
              <w:rPr>
                <w:sz w:val="24"/>
              </w:rPr>
              <w:t>758,011</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E100000">
            <w:pPr>
              <w:ind/>
              <w:jc w:val="center"/>
              <w:rPr>
                <w:sz w:val="24"/>
              </w:rPr>
            </w:pPr>
            <w:r>
              <w:rPr>
                <w:sz w:val="24"/>
              </w:rPr>
              <w:t>3,81%</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1F100000">
            <w:pPr>
              <w:ind/>
              <w:jc w:val="center"/>
              <w:rPr>
                <w:sz w:val="24"/>
              </w:rPr>
            </w:pPr>
            <w:r>
              <w:rPr>
                <w:sz w:val="24"/>
              </w:rPr>
              <w:t>IV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20100000">
            <w:pPr>
              <w:ind/>
              <w:jc w:val="center"/>
              <w:rPr>
                <w:sz w:val="24"/>
              </w:rPr>
            </w:pPr>
            <w:r>
              <w:rPr>
                <w:sz w:val="24"/>
              </w:rPr>
              <w:t>2019</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1100000">
            <w:pPr>
              <w:ind/>
              <w:jc w:val="center"/>
              <w:rPr>
                <w:sz w:val="24"/>
              </w:rPr>
            </w:pPr>
            <w:r>
              <w:rPr>
                <w:sz w:val="24"/>
              </w:rPr>
              <w:t>518481,296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2100000">
            <w:pPr>
              <w:ind/>
              <w:jc w:val="center"/>
              <w:rPr>
                <w:sz w:val="24"/>
              </w:rPr>
            </w:pPr>
            <w:r>
              <w:rPr>
                <w:sz w:val="24"/>
              </w:rPr>
              <w:t>207524,037</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3100000">
            <w:pPr>
              <w:ind/>
              <w:jc w:val="center"/>
              <w:rPr>
                <w:sz w:val="24"/>
              </w:rPr>
            </w:pPr>
            <w:r>
              <w:rPr>
                <w:sz w:val="24"/>
              </w:rPr>
              <w:t>40,03%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4100000">
            <w:pPr>
              <w:ind/>
              <w:jc w:val="center"/>
              <w:rPr>
                <w:sz w:val="24"/>
              </w:rPr>
            </w:pPr>
            <w:r>
              <w:rPr>
                <w:sz w:val="24"/>
              </w:rPr>
              <w:t>6249,621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5100000">
            <w:pPr>
              <w:ind/>
              <w:jc w:val="center"/>
              <w:rPr>
                <w:sz w:val="24"/>
              </w:rPr>
            </w:pPr>
            <w:r>
              <w:rPr>
                <w:sz w:val="24"/>
              </w:rPr>
              <w:t>1,21%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6100000">
            <w:pPr>
              <w:ind/>
              <w:jc w:val="center"/>
              <w:rPr>
                <w:sz w:val="24"/>
              </w:rPr>
            </w:pPr>
            <w:r>
              <w:rPr>
                <w:sz w:val="24"/>
              </w:rPr>
              <w:t>177398,652</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7100000">
            <w:pPr>
              <w:ind/>
              <w:jc w:val="center"/>
              <w:rPr>
                <w:sz w:val="24"/>
              </w:rPr>
            </w:pPr>
            <w:r>
              <w:rPr>
                <w:sz w:val="24"/>
              </w:rPr>
              <w:t>34,22%</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28100000">
            <w:pPr>
              <w:ind/>
              <w:jc w:val="center"/>
              <w:rPr>
                <w:sz w:val="24"/>
              </w:rPr>
            </w:pPr>
            <w:r>
              <w:rPr>
                <w:sz w:val="24"/>
              </w:rPr>
              <w:t>V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29100000">
            <w:pPr>
              <w:ind/>
              <w:jc w:val="center"/>
              <w:rPr>
                <w:sz w:val="24"/>
              </w:rPr>
            </w:pPr>
            <w:r>
              <w:rPr>
                <w:sz w:val="24"/>
              </w:rPr>
              <w:t>2019</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A100000">
            <w:pPr>
              <w:ind/>
              <w:jc w:val="center"/>
              <w:rPr>
                <w:sz w:val="24"/>
              </w:rPr>
            </w:pPr>
            <w:r>
              <w:rPr>
                <w:sz w:val="24"/>
              </w:rPr>
              <w:t>9631654,856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B100000">
            <w:pPr>
              <w:ind/>
              <w:jc w:val="center"/>
              <w:rPr>
                <w:sz w:val="24"/>
              </w:rPr>
            </w:pPr>
            <w:r>
              <w:rPr>
                <w:sz w:val="24"/>
              </w:rPr>
              <w:t>12315,612</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C100000">
            <w:pPr>
              <w:ind/>
              <w:jc w:val="center"/>
              <w:rPr>
                <w:sz w:val="24"/>
              </w:rPr>
            </w:pPr>
            <w:r>
              <w:rPr>
                <w:sz w:val="24"/>
              </w:rPr>
              <w:t>0,13%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D100000">
            <w:pPr>
              <w:ind/>
              <w:jc w:val="center"/>
              <w:rPr>
                <w:sz w:val="24"/>
              </w:rPr>
            </w:pPr>
            <w:r>
              <w:rPr>
                <w:sz w:val="24"/>
              </w:rPr>
              <w:t>16548,919</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E100000">
            <w:pPr>
              <w:ind/>
              <w:jc w:val="center"/>
              <w:rPr>
                <w:sz w:val="24"/>
              </w:rPr>
            </w:pPr>
            <w:r>
              <w:rPr>
                <w:sz w:val="24"/>
              </w:rPr>
              <w:t>0,17%</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F100000">
            <w:pPr>
              <w:ind/>
              <w:jc w:val="center"/>
              <w:rPr>
                <w:sz w:val="24"/>
              </w:rPr>
            </w:pPr>
            <w:r>
              <w:rPr>
                <w:sz w:val="24"/>
              </w:rPr>
              <w:t>19436,262</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0100000">
            <w:pPr>
              <w:ind/>
              <w:jc w:val="center"/>
              <w:rPr>
                <w:sz w:val="24"/>
              </w:rPr>
            </w:pPr>
            <w:r>
              <w:rPr>
                <w:sz w:val="24"/>
              </w:rPr>
              <w:t>0,20%</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1100000">
            <w:pPr>
              <w:ind/>
              <w:jc w:val="center"/>
              <w:rPr>
                <w:sz w:val="24"/>
              </w:rPr>
            </w:pPr>
            <w:r>
              <w:rPr>
                <w:sz w:val="24"/>
              </w:rPr>
              <w:t>ВСЕГО</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2100000">
            <w:pPr>
              <w:ind/>
              <w:jc w:val="center"/>
              <w:rPr>
                <w:sz w:val="24"/>
              </w:rPr>
            </w:pPr>
            <w:r>
              <w:rPr>
                <w:sz w:val="24"/>
              </w:rPr>
              <w:t>2020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3100000">
            <w:pPr>
              <w:ind/>
              <w:jc w:val="center"/>
              <w:rPr>
                <w:sz w:val="24"/>
              </w:rPr>
            </w:pPr>
            <w:r>
              <w:rPr>
                <w:sz w:val="24"/>
              </w:rPr>
              <w:t>9543403,37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4100000">
            <w:pPr>
              <w:ind/>
              <w:jc w:val="center"/>
              <w:rPr>
                <w:sz w:val="24"/>
              </w:rPr>
            </w:pPr>
            <w:r>
              <w:rPr>
                <w:sz w:val="24"/>
              </w:rPr>
              <w:t>118399,96</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5100000">
            <w:pPr>
              <w:ind/>
              <w:jc w:val="center"/>
              <w:rPr>
                <w:sz w:val="24"/>
              </w:rPr>
            </w:pPr>
            <w:r>
              <w:rPr>
                <w:sz w:val="24"/>
              </w:rPr>
              <w:t>1,24%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6100000">
            <w:pPr>
              <w:ind/>
              <w:jc w:val="center"/>
              <w:rPr>
                <w:sz w:val="24"/>
              </w:rPr>
            </w:pPr>
            <w:r>
              <w:rPr>
                <w:sz w:val="24"/>
              </w:rPr>
              <w:t>94627,29</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7100000">
            <w:pPr>
              <w:ind/>
              <w:jc w:val="center"/>
              <w:rPr>
                <w:sz w:val="24"/>
              </w:rPr>
            </w:pPr>
            <w:r>
              <w:rPr>
                <w:sz w:val="24"/>
              </w:rPr>
              <w:t>0,99%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8100000">
            <w:pPr>
              <w:ind/>
              <w:jc w:val="center"/>
              <w:rPr>
                <w:sz w:val="24"/>
              </w:rPr>
            </w:pPr>
            <w:r>
              <w:rPr>
                <w:sz w:val="24"/>
              </w:rPr>
              <w:t>228505,26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9100000">
            <w:pPr>
              <w:ind/>
              <w:jc w:val="center"/>
              <w:rPr>
                <w:sz w:val="24"/>
              </w:rPr>
            </w:pPr>
            <w:r>
              <w:rPr>
                <w:sz w:val="24"/>
              </w:rPr>
              <w:t>2,39%</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A100000">
            <w:pPr>
              <w:ind/>
              <w:jc w:val="center"/>
              <w:rPr>
                <w:sz w:val="24"/>
              </w:rPr>
            </w:pPr>
            <w:r>
              <w:rPr>
                <w:sz w:val="24"/>
              </w:rPr>
              <w:t>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B100000">
            <w:pPr>
              <w:ind/>
              <w:jc w:val="center"/>
              <w:rPr>
                <w:sz w:val="24"/>
              </w:rPr>
            </w:pPr>
            <w:r>
              <w:rPr>
                <w:sz w:val="24"/>
              </w:rPr>
              <w:t>2020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C100000">
            <w:pPr>
              <w:ind/>
              <w:jc w:val="center"/>
              <w:rPr>
                <w:sz w:val="24"/>
              </w:rPr>
            </w:pPr>
            <w:r>
              <w:rPr>
                <w:sz w:val="24"/>
              </w:rPr>
              <w:t>20,197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D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E100000">
            <w:pPr>
              <w:ind/>
              <w:jc w:val="center"/>
              <w:rPr>
                <w:sz w:val="24"/>
              </w:rPr>
            </w:pPr>
            <w:r>
              <w:rPr>
                <w:sz w:val="24"/>
              </w:rPr>
              <w:t>0,00%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F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0100000">
            <w:pPr>
              <w:ind/>
              <w:jc w:val="center"/>
              <w:rPr>
                <w:sz w:val="24"/>
              </w:rPr>
            </w:pPr>
            <w:r>
              <w:rPr>
                <w:sz w:val="24"/>
              </w:rPr>
              <w:t>0,00%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1100000">
            <w:pPr>
              <w:ind/>
              <w:jc w:val="center"/>
              <w:rPr>
                <w:sz w:val="24"/>
              </w:rPr>
            </w:pPr>
            <w:r>
              <w:rPr>
                <w:sz w:val="24"/>
              </w:rPr>
              <w:t>2,723</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2100000">
            <w:pPr>
              <w:ind/>
              <w:jc w:val="center"/>
              <w:rPr>
                <w:sz w:val="24"/>
              </w:rPr>
            </w:pPr>
            <w:r>
              <w:rPr>
                <w:sz w:val="24"/>
              </w:rPr>
              <w:t>13,48%</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3100000">
            <w:pPr>
              <w:ind/>
              <w:jc w:val="center"/>
              <w:rPr>
                <w:sz w:val="24"/>
              </w:rPr>
            </w:pPr>
            <w:r>
              <w:rPr>
                <w:sz w:val="24"/>
              </w:rPr>
              <w:t>II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4100000">
            <w:pPr>
              <w:ind/>
              <w:jc w:val="center"/>
              <w:rPr>
                <w:sz w:val="24"/>
              </w:rPr>
            </w:pPr>
            <w:r>
              <w:rPr>
                <w:sz w:val="24"/>
              </w:rPr>
              <w:t>2020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5100000">
            <w:pPr>
              <w:ind/>
              <w:jc w:val="center"/>
              <w:rPr>
                <w:sz w:val="24"/>
              </w:rPr>
            </w:pPr>
            <w:r>
              <w:rPr>
                <w:sz w:val="24"/>
              </w:rPr>
              <w:t>231,353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6100000">
            <w:pPr>
              <w:ind/>
              <w:jc w:val="center"/>
              <w:rPr>
                <w:sz w:val="24"/>
              </w:rPr>
            </w:pPr>
            <w:r>
              <w:rPr>
                <w:sz w:val="24"/>
              </w:rPr>
              <w:t>0,760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7100000">
            <w:pPr>
              <w:ind/>
              <w:jc w:val="center"/>
              <w:rPr>
                <w:sz w:val="24"/>
              </w:rPr>
            </w:pPr>
            <w:r>
              <w:rPr>
                <w:sz w:val="24"/>
              </w:rPr>
              <w:t>0,33%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8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9100000">
            <w:pPr>
              <w:ind/>
              <w:jc w:val="center"/>
              <w:rPr>
                <w:sz w:val="24"/>
              </w:rPr>
            </w:pPr>
            <w:r>
              <w:rPr>
                <w:sz w:val="24"/>
              </w:rPr>
              <w:t>0,00%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A100000">
            <w:pPr>
              <w:ind/>
              <w:jc w:val="center"/>
              <w:rPr>
                <w:sz w:val="24"/>
              </w:rPr>
            </w:pPr>
            <w:r>
              <w:rPr>
                <w:sz w:val="24"/>
              </w:rPr>
              <w:t>174,566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B100000">
            <w:pPr>
              <w:ind/>
              <w:jc w:val="center"/>
              <w:rPr>
                <w:sz w:val="24"/>
              </w:rPr>
            </w:pPr>
            <w:r>
              <w:rPr>
                <w:sz w:val="24"/>
              </w:rPr>
              <w:t>75,45%</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C100000">
            <w:pPr>
              <w:ind/>
              <w:jc w:val="center"/>
              <w:rPr>
                <w:sz w:val="24"/>
              </w:rPr>
            </w:pPr>
            <w:r>
              <w:rPr>
                <w:sz w:val="24"/>
              </w:rPr>
              <w:t>III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D100000">
            <w:pPr>
              <w:ind/>
              <w:jc w:val="center"/>
              <w:rPr>
                <w:sz w:val="24"/>
              </w:rPr>
            </w:pPr>
            <w:r>
              <w:rPr>
                <w:sz w:val="24"/>
              </w:rPr>
              <w:t>2020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E100000">
            <w:pPr>
              <w:ind/>
              <w:jc w:val="center"/>
              <w:rPr>
                <w:sz w:val="24"/>
              </w:rPr>
            </w:pPr>
            <w:r>
              <w:rPr>
                <w:sz w:val="24"/>
              </w:rPr>
              <w:t>31871,732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F100000">
            <w:pPr>
              <w:ind/>
              <w:jc w:val="center"/>
              <w:rPr>
                <w:sz w:val="24"/>
              </w:rPr>
            </w:pPr>
            <w:r>
              <w:rPr>
                <w:sz w:val="24"/>
              </w:rPr>
              <w:t>12,440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0100000">
            <w:pPr>
              <w:ind/>
              <w:jc w:val="center"/>
              <w:rPr>
                <w:sz w:val="24"/>
              </w:rPr>
            </w:pPr>
            <w:r>
              <w:rPr>
                <w:sz w:val="24"/>
              </w:rPr>
              <w:t>0,04%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1100000">
            <w:pPr>
              <w:ind/>
              <w:jc w:val="center"/>
              <w:rPr>
                <w:sz w:val="24"/>
              </w:rPr>
            </w:pPr>
            <w:r>
              <w:rPr>
                <w:sz w:val="24"/>
              </w:rPr>
              <w:t>18000,000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2100000">
            <w:pPr>
              <w:ind/>
              <w:jc w:val="center"/>
              <w:rPr>
                <w:sz w:val="24"/>
              </w:rPr>
            </w:pPr>
            <w:r>
              <w:rPr>
                <w:sz w:val="24"/>
              </w:rPr>
              <w:t>56,48%</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3100000">
            <w:pPr>
              <w:ind/>
              <w:jc w:val="center"/>
              <w:rPr>
                <w:sz w:val="24"/>
              </w:rPr>
            </w:pPr>
            <w:r>
              <w:rPr>
                <w:sz w:val="24"/>
              </w:rPr>
              <w:t>578,492</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4100000">
            <w:pPr>
              <w:ind/>
              <w:jc w:val="center"/>
              <w:rPr>
                <w:sz w:val="24"/>
              </w:rPr>
            </w:pPr>
            <w:r>
              <w:rPr>
                <w:sz w:val="24"/>
              </w:rPr>
              <w:t>1,82%</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5100000">
            <w:pPr>
              <w:ind/>
              <w:jc w:val="center"/>
              <w:rPr>
                <w:sz w:val="24"/>
              </w:rPr>
            </w:pPr>
            <w:r>
              <w:rPr>
                <w:sz w:val="24"/>
              </w:rPr>
              <w:t>IV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6100000">
            <w:pPr>
              <w:ind/>
              <w:jc w:val="center"/>
              <w:rPr>
                <w:sz w:val="24"/>
              </w:rPr>
            </w:pPr>
            <w:r>
              <w:rPr>
                <w:sz w:val="24"/>
              </w:rPr>
              <w:t>2020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7100000">
            <w:pPr>
              <w:ind/>
              <w:jc w:val="center"/>
              <w:rPr>
                <w:sz w:val="24"/>
              </w:rPr>
            </w:pPr>
            <w:r>
              <w:rPr>
                <w:sz w:val="24"/>
              </w:rPr>
              <w:t>576060,245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8100000">
            <w:pPr>
              <w:ind/>
              <w:jc w:val="center"/>
              <w:rPr>
                <w:sz w:val="24"/>
              </w:rPr>
            </w:pPr>
            <w:r>
              <w:rPr>
                <w:sz w:val="24"/>
              </w:rPr>
              <w:t>74181,309</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9100000">
            <w:pPr>
              <w:ind/>
              <w:jc w:val="center"/>
              <w:rPr>
                <w:sz w:val="24"/>
              </w:rPr>
            </w:pPr>
            <w:r>
              <w:rPr>
                <w:sz w:val="24"/>
              </w:rPr>
              <w:t>12,88%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A100000">
            <w:pPr>
              <w:ind/>
              <w:jc w:val="center"/>
              <w:rPr>
                <w:sz w:val="24"/>
              </w:rPr>
            </w:pPr>
            <w:r>
              <w:rPr>
                <w:sz w:val="24"/>
              </w:rPr>
              <w:t>32394,333</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B100000">
            <w:pPr>
              <w:ind/>
              <w:jc w:val="center"/>
              <w:rPr>
                <w:sz w:val="24"/>
              </w:rPr>
            </w:pPr>
            <w:r>
              <w:rPr>
                <w:sz w:val="24"/>
              </w:rPr>
              <w:t>5,62%</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C100000">
            <w:pPr>
              <w:ind/>
              <w:jc w:val="center"/>
              <w:rPr>
                <w:sz w:val="24"/>
              </w:rPr>
            </w:pPr>
            <w:r>
              <w:rPr>
                <w:sz w:val="24"/>
              </w:rPr>
              <w:t>188638,778</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D100000">
            <w:pPr>
              <w:ind/>
              <w:jc w:val="center"/>
              <w:rPr>
                <w:sz w:val="24"/>
              </w:rPr>
            </w:pPr>
            <w:r>
              <w:rPr>
                <w:sz w:val="24"/>
              </w:rPr>
              <w:t>32,75%</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E100000">
            <w:pPr>
              <w:ind/>
              <w:jc w:val="center"/>
              <w:rPr>
                <w:sz w:val="24"/>
              </w:rPr>
            </w:pPr>
            <w:r>
              <w:rPr>
                <w:sz w:val="24"/>
              </w:rPr>
              <w:t>V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F100000">
            <w:pPr>
              <w:ind/>
              <w:jc w:val="center"/>
              <w:rPr>
                <w:sz w:val="24"/>
              </w:rPr>
            </w:pPr>
            <w:r>
              <w:rPr>
                <w:sz w:val="24"/>
              </w:rPr>
              <w:t>2020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0100000">
            <w:pPr>
              <w:ind/>
              <w:jc w:val="center"/>
              <w:rPr>
                <w:sz w:val="24"/>
              </w:rPr>
            </w:pPr>
            <w:r>
              <w:rPr>
                <w:sz w:val="24"/>
              </w:rPr>
              <w:t>8935219,842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1100000">
            <w:pPr>
              <w:ind/>
              <w:jc w:val="center"/>
              <w:rPr>
                <w:sz w:val="24"/>
              </w:rPr>
            </w:pPr>
            <w:r>
              <w:rPr>
                <w:sz w:val="24"/>
              </w:rPr>
              <w:t>44205,452</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2100000">
            <w:pPr>
              <w:ind/>
              <w:jc w:val="center"/>
              <w:rPr>
                <w:sz w:val="24"/>
              </w:rPr>
            </w:pPr>
            <w:r>
              <w:rPr>
                <w:sz w:val="24"/>
              </w:rPr>
              <w:t>0,49%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3100000">
            <w:pPr>
              <w:ind/>
              <w:jc w:val="center"/>
              <w:rPr>
                <w:sz w:val="24"/>
              </w:rPr>
            </w:pPr>
            <w:r>
              <w:rPr>
                <w:sz w:val="24"/>
              </w:rPr>
              <w:t>44232,957</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4100000">
            <w:pPr>
              <w:ind/>
              <w:jc w:val="center"/>
              <w:rPr>
                <w:sz w:val="24"/>
              </w:rPr>
            </w:pPr>
            <w:r>
              <w:rPr>
                <w:sz w:val="24"/>
              </w:rPr>
              <w:t>0,50%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5100000">
            <w:pPr>
              <w:ind/>
              <w:jc w:val="center"/>
              <w:rPr>
                <w:sz w:val="24"/>
              </w:rPr>
            </w:pPr>
            <w:r>
              <w:rPr>
                <w:sz w:val="24"/>
              </w:rPr>
              <w:t>39110,700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6100000">
            <w:pPr>
              <w:ind/>
              <w:jc w:val="center"/>
              <w:rPr>
                <w:sz w:val="24"/>
              </w:rPr>
            </w:pPr>
            <w:r>
              <w:rPr>
                <w:sz w:val="24"/>
              </w:rPr>
              <w:t>0,44%</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7100000">
            <w:pPr>
              <w:ind/>
              <w:jc w:val="center"/>
              <w:rPr>
                <w:sz w:val="24"/>
              </w:rPr>
            </w:pPr>
            <w:r>
              <w:rPr>
                <w:sz w:val="24"/>
              </w:rPr>
              <w:t>ВСЕГО</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8100000">
            <w:pPr>
              <w:ind/>
              <w:jc w:val="center"/>
              <w:rPr>
                <w:sz w:val="24"/>
              </w:rPr>
            </w:pPr>
            <w:r>
              <w:rPr>
                <w:sz w:val="24"/>
              </w:rPr>
              <w:t>2021</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9100000">
            <w:pPr>
              <w:ind/>
              <w:jc w:val="center"/>
              <w:rPr>
                <w:sz w:val="24"/>
              </w:rPr>
            </w:pPr>
            <w:r>
              <w:rPr>
                <w:sz w:val="24"/>
              </w:rPr>
              <w:t>1298265,78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A100000">
            <w:pPr>
              <w:ind/>
              <w:jc w:val="center"/>
              <w:rPr>
                <w:sz w:val="24"/>
              </w:rPr>
            </w:pPr>
            <w:r>
              <w:rPr>
                <w:sz w:val="24"/>
              </w:rPr>
              <w:t>174994,90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B100000">
            <w:pPr>
              <w:ind/>
              <w:jc w:val="center"/>
              <w:rPr>
                <w:sz w:val="24"/>
              </w:rPr>
            </w:pPr>
            <w:r>
              <w:rPr>
                <w:sz w:val="24"/>
              </w:rPr>
              <w:t>13,48%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C100000">
            <w:pPr>
              <w:ind/>
              <w:jc w:val="center"/>
              <w:rPr>
                <w:sz w:val="24"/>
              </w:rPr>
            </w:pPr>
            <w:r>
              <w:rPr>
                <w:sz w:val="24"/>
              </w:rPr>
              <w:t>89982,31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D100000">
            <w:pPr>
              <w:ind/>
              <w:jc w:val="center"/>
              <w:rPr>
                <w:sz w:val="24"/>
              </w:rPr>
            </w:pPr>
            <w:r>
              <w:rPr>
                <w:sz w:val="24"/>
              </w:rPr>
              <w:t>6,93%</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E100000">
            <w:pPr>
              <w:ind/>
              <w:jc w:val="center"/>
              <w:rPr>
                <w:sz w:val="24"/>
              </w:rPr>
            </w:pPr>
            <w:r>
              <w:rPr>
                <w:sz w:val="24"/>
              </w:rPr>
              <w:t>151171,76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F100000">
            <w:pPr>
              <w:ind/>
              <w:jc w:val="center"/>
              <w:rPr>
                <w:sz w:val="24"/>
              </w:rPr>
            </w:pPr>
            <w:r>
              <w:rPr>
                <w:sz w:val="24"/>
              </w:rPr>
              <w:t>11,64%</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0100000">
            <w:pPr>
              <w:ind/>
              <w:jc w:val="center"/>
              <w:rPr>
                <w:sz w:val="24"/>
              </w:rPr>
            </w:pPr>
            <w:r>
              <w:rPr>
                <w:sz w:val="24"/>
              </w:rPr>
              <w:t>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1100000">
            <w:pPr>
              <w:ind/>
              <w:jc w:val="center"/>
              <w:rPr>
                <w:sz w:val="24"/>
              </w:rPr>
            </w:pPr>
            <w:r>
              <w:rPr>
                <w:sz w:val="24"/>
              </w:rPr>
              <w:t>2021</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2100000">
            <w:pPr>
              <w:ind/>
              <w:jc w:val="center"/>
              <w:rPr>
                <w:sz w:val="24"/>
              </w:rPr>
            </w:pPr>
            <w:r>
              <w:rPr>
                <w:sz w:val="24"/>
              </w:rPr>
              <w:t>22,725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3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4100000">
            <w:pPr>
              <w:ind/>
              <w:jc w:val="center"/>
              <w:rPr>
                <w:sz w:val="24"/>
              </w:rPr>
            </w:pPr>
            <w:r>
              <w:rPr>
                <w:sz w:val="24"/>
              </w:rPr>
              <w:t>0,00%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5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6100000">
            <w:pPr>
              <w:ind/>
              <w:jc w:val="center"/>
              <w:rPr>
                <w:sz w:val="24"/>
              </w:rPr>
            </w:pPr>
            <w:r>
              <w:rPr>
                <w:sz w:val="24"/>
              </w:rPr>
              <w:t>0,00%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7100000">
            <w:pPr>
              <w:ind/>
              <w:jc w:val="center"/>
              <w:rPr>
                <w:sz w:val="24"/>
              </w:rPr>
            </w:pPr>
            <w:r>
              <w:rPr>
                <w:sz w:val="24"/>
              </w:rPr>
              <w:t>2,548</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8100000">
            <w:pPr>
              <w:ind/>
              <w:jc w:val="center"/>
              <w:rPr>
                <w:sz w:val="24"/>
              </w:rPr>
            </w:pPr>
            <w:r>
              <w:rPr>
                <w:sz w:val="24"/>
              </w:rPr>
              <w:t>11,21%</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9100000">
            <w:pPr>
              <w:ind/>
              <w:jc w:val="center"/>
              <w:rPr>
                <w:sz w:val="24"/>
              </w:rPr>
            </w:pPr>
            <w:r>
              <w:rPr>
                <w:sz w:val="24"/>
              </w:rPr>
              <w:t>II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7A100000">
            <w:pPr>
              <w:ind/>
              <w:jc w:val="center"/>
              <w:rPr>
                <w:sz w:val="24"/>
              </w:rPr>
            </w:pPr>
            <w:r>
              <w:rPr>
                <w:sz w:val="24"/>
              </w:rPr>
              <w:t>2021</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B100000">
            <w:pPr>
              <w:ind/>
              <w:jc w:val="center"/>
              <w:rPr>
                <w:sz w:val="24"/>
              </w:rPr>
            </w:pPr>
            <w:r>
              <w:rPr>
                <w:sz w:val="24"/>
              </w:rPr>
              <w:t>259,266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C100000">
            <w:pPr>
              <w:ind/>
              <w:jc w:val="center"/>
              <w:rPr>
                <w:sz w:val="24"/>
              </w:rPr>
            </w:pPr>
            <w:r>
              <w:rPr>
                <w:sz w:val="24"/>
              </w:rPr>
              <w:t>1,864</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D100000">
            <w:pPr>
              <w:ind/>
              <w:jc w:val="center"/>
              <w:rPr>
                <w:sz w:val="24"/>
              </w:rPr>
            </w:pPr>
            <w:r>
              <w:rPr>
                <w:sz w:val="24"/>
              </w:rPr>
              <w:t>0,72%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E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F100000">
            <w:pPr>
              <w:ind/>
              <w:jc w:val="center"/>
              <w:rPr>
                <w:sz w:val="24"/>
              </w:rPr>
            </w:pPr>
            <w:r>
              <w:rPr>
                <w:sz w:val="24"/>
              </w:rPr>
              <w:t>0,00%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0100000">
            <w:pPr>
              <w:ind/>
              <w:jc w:val="center"/>
              <w:rPr>
                <w:sz w:val="24"/>
              </w:rPr>
            </w:pPr>
            <w:r>
              <w:rPr>
                <w:sz w:val="24"/>
              </w:rPr>
              <w:t>161,798</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1100000">
            <w:pPr>
              <w:ind/>
              <w:jc w:val="center"/>
              <w:rPr>
                <w:sz w:val="24"/>
              </w:rPr>
            </w:pPr>
            <w:r>
              <w:rPr>
                <w:sz w:val="24"/>
              </w:rPr>
              <w:t>62,41%</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2100000">
            <w:pPr>
              <w:ind/>
              <w:jc w:val="center"/>
              <w:rPr>
                <w:sz w:val="24"/>
              </w:rPr>
            </w:pPr>
            <w:r>
              <w:rPr>
                <w:sz w:val="24"/>
              </w:rPr>
              <w:t>III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3100000">
            <w:pPr>
              <w:ind/>
              <w:jc w:val="center"/>
              <w:rPr>
                <w:sz w:val="24"/>
              </w:rPr>
            </w:pPr>
            <w:r>
              <w:rPr>
                <w:sz w:val="24"/>
              </w:rPr>
              <w:t>2021</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4100000">
            <w:pPr>
              <w:ind/>
              <w:jc w:val="center"/>
              <w:rPr>
                <w:sz w:val="24"/>
              </w:rPr>
            </w:pPr>
            <w:r>
              <w:rPr>
                <w:sz w:val="24"/>
              </w:rPr>
              <w:t>38453,555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5100000">
            <w:pPr>
              <w:ind/>
              <w:jc w:val="center"/>
              <w:rPr>
                <w:sz w:val="24"/>
              </w:rPr>
            </w:pPr>
            <w:r>
              <w:rPr>
                <w:sz w:val="24"/>
              </w:rPr>
              <w:t>10,600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6100000">
            <w:pPr>
              <w:ind/>
              <w:jc w:val="center"/>
              <w:rPr>
                <w:sz w:val="24"/>
              </w:rPr>
            </w:pPr>
            <w:r>
              <w:rPr>
                <w:sz w:val="24"/>
              </w:rPr>
              <w:t>0,03%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7100000">
            <w:pPr>
              <w:ind/>
              <w:jc w:val="center"/>
              <w:rPr>
                <w:sz w:val="24"/>
              </w:rPr>
            </w:pPr>
            <w:r>
              <w:rPr>
                <w:sz w:val="24"/>
              </w:rPr>
              <w:t>22460,000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8100000">
            <w:pPr>
              <w:ind/>
              <w:jc w:val="center"/>
              <w:rPr>
                <w:sz w:val="24"/>
              </w:rPr>
            </w:pPr>
            <w:r>
              <w:rPr>
                <w:sz w:val="24"/>
              </w:rPr>
              <w:t>58,41%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9100000">
            <w:pPr>
              <w:ind/>
              <w:jc w:val="center"/>
              <w:rPr>
                <w:sz w:val="24"/>
              </w:rPr>
            </w:pPr>
            <w:r>
              <w:rPr>
                <w:sz w:val="24"/>
              </w:rPr>
              <w:t>1194,215</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A100000">
            <w:pPr>
              <w:ind/>
              <w:jc w:val="center"/>
              <w:rPr>
                <w:sz w:val="24"/>
              </w:rPr>
            </w:pPr>
            <w:r>
              <w:rPr>
                <w:sz w:val="24"/>
              </w:rPr>
              <w:t>3,11%</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B100000">
            <w:pPr>
              <w:ind/>
              <w:jc w:val="center"/>
              <w:rPr>
                <w:sz w:val="24"/>
              </w:rPr>
            </w:pPr>
            <w:r>
              <w:rPr>
                <w:sz w:val="24"/>
              </w:rPr>
              <w:t>IV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C100000">
            <w:pPr>
              <w:ind/>
              <w:jc w:val="center"/>
              <w:rPr>
                <w:sz w:val="24"/>
              </w:rPr>
            </w:pPr>
            <w:r>
              <w:rPr>
                <w:sz w:val="24"/>
              </w:rPr>
              <w:t>2021</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D100000">
            <w:pPr>
              <w:ind/>
              <w:jc w:val="center"/>
              <w:rPr>
                <w:sz w:val="24"/>
              </w:rPr>
            </w:pPr>
            <w:r>
              <w:rPr>
                <w:sz w:val="24"/>
              </w:rPr>
              <w:t>479521,469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E100000">
            <w:pPr>
              <w:ind/>
              <w:jc w:val="center"/>
              <w:rPr>
                <w:sz w:val="24"/>
              </w:rPr>
            </w:pPr>
            <w:r>
              <w:rPr>
                <w:sz w:val="24"/>
              </w:rPr>
              <w:t>174441,117</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F100000">
            <w:pPr>
              <w:ind/>
              <w:jc w:val="center"/>
              <w:rPr>
                <w:sz w:val="24"/>
              </w:rPr>
            </w:pPr>
            <w:r>
              <w:rPr>
                <w:sz w:val="24"/>
              </w:rPr>
              <w:t>36,38%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0100000">
            <w:pPr>
              <w:ind/>
              <w:jc w:val="center"/>
              <w:rPr>
                <w:sz w:val="24"/>
              </w:rPr>
            </w:pPr>
            <w:r>
              <w:rPr>
                <w:sz w:val="24"/>
              </w:rPr>
              <w:t>39945,504</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1100000">
            <w:pPr>
              <w:ind/>
              <w:jc w:val="center"/>
              <w:rPr>
                <w:sz w:val="24"/>
              </w:rPr>
            </w:pPr>
            <w:r>
              <w:rPr>
                <w:sz w:val="24"/>
              </w:rPr>
              <w:t>8,33%</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2100000">
            <w:pPr>
              <w:ind/>
              <w:jc w:val="center"/>
              <w:rPr>
                <w:sz w:val="24"/>
              </w:rPr>
            </w:pPr>
            <w:r>
              <w:rPr>
                <w:sz w:val="24"/>
              </w:rPr>
              <w:t>108772,233</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3100000">
            <w:pPr>
              <w:ind/>
              <w:jc w:val="center"/>
              <w:rPr>
                <w:sz w:val="24"/>
              </w:rPr>
            </w:pPr>
            <w:r>
              <w:rPr>
                <w:sz w:val="24"/>
              </w:rPr>
              <w:t>22,68%</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4100000">
            <w:pPr>
              <w:ind/>
              <w:jc w:val="center"/>
              <w:rPr>
                <w:sz w:val="24"/>
              </w:rPr>
            </w:pPr>
            <w:r>
              <w:rPr>
                <w:sz w:val="24"/>
              </w:rPr>
              <w:t>V класс</w:t>
            </w:r>
          </w:p>
        </w:tc>
        <w:tc>
          <w:tcPr>
            <w:tcW w:type="dxa" w:w="127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5100000">
            <w:pPr>
              <w:ind/>
              <w:jc w:val="center"/>
              <w:rPr>
                <w:sz w:val="24"/>
              </w:rPr>
            </w:pPr>
            <w:r>
              <w:rPr>
                <w:sz w:val="24"/>
              </w:rPr>
              <w:t>2021</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6100000">
            <w:pPr>
              <w:ind/>
              <w:jc w:val="center"/>
              <w:rPr>
                <w:sz w:val="24"/>
              </w:rPr>
            </w:pPr>
            <w:r>
              <w:rPr>
                <w:sz w:val="24"/>
              </w:rPr>
              <w:t>780008,768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7100000">
            <w:pPr>
              <w:ind/>
              <w:jc w:val="center"/>
              <w:rPr>
                <w:sz w:val="24"/>
              </w:rPr>
            </w:pPr>
            <w:r>
              <w:rPr>
                <w:sz w:val="24"/>
              </w:rPr>
              <w:t>541,323</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8100000">
            <w:pPr>
              <w:ind/>
              <w:jc w:val="center"/>
              <w:rPr>
                <w:sz w:val="24"/>
              </w:rPr>
            </w:pPr>
            <w:r>
              <w:rPr>
                <w:sz w:val="24"/>
              </w:rPr>
              <w:t>0,07%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9100000">
            <w:pPr>
              <w:ind/>
              <w:jc w:val="center"/>
              <w:rPr>
                <w:sz w:val="24"/>
              </w:rPr>
            </w:pPr>
            <w:r>
              <w:rPr>
                <w:sz w:val="24"/>
              </w:rPr>
              <w:t>27576,801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A100000">
            <w:pPr>
              <w:ind/>
              <w:jc w:val="center"/>
              <w:rPr>
                <w:sz w:val="24"/>
              </w:rPr>
            </w:pPr>
            <w:r>
              <w:rPr>
                <w:sz w:val="24"/>
              </w:rPr>
              <w:t>3,54%</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B100000">
            <w:pPr>
              <w:ind/>
              <w:jc w:val="center"/>
              <w:rPr>
                <w:sz w:val="24"/>
              </w:rPr>
            </w:pPr>
            <w:r>
              <w:rPr>
                <w:sz w:val="24"/>
              </w:rPr>
              <w:t>41040,970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C100000">
            <w:pPr>
              <w:ind/>
              <w:jc w:val="center"/>
              <w:rPr>
                <w:sz w:val="24"/>
              </w:rPr>
            </w:pPr>
            <w:r>
              <w:rPr>
                <w:sz w:val="24"/>
              </w:rPr>
              <w:t>5,26%</w:t>
            </w:r>
          </w:p>
        </w:tc>
      </w:tr>
    </w:tbl>
    <w:p w14:paraId="9D100000">
      <w:pPr>
        <w:spacing w:line="276" w:lineRule="auto"/>
        <w:ind/>
      </w:pPr>
    </w:p>
    <w:p w14:paraId="9E100000">
      <w:pPr>
        <w:widowControl w:val="1"/>
        <w:spacing w:line="360" w:lineRule="auto"/>
        <w:ind/>
        <w:contextualSpacing w:val="0"/>
        <w:jc w:val="left"/>
      </w:pPr>
      <w:r>
        <w:br w:type="page"/>
      </w:r>
    </w:p>
    <w:p w14:paraId="9F100000">
      <w:pPr>
        <w:spacing w:line="276" w:lineRule="auto"/>
        <w:ind/>
        <w:jc w:val="right"/>
      </w:pPr>
      <w:r>
        <w:t>Продолжение таблицы</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1555"/>
        <w:gridCol w:w="1275"/>
        <w:gridCol w:w="1843"/>
        <w:gridCol w:w="1701"/>
        <w:gridCol w:w="1559"/>
        <w:gridCol w:w="1701"/>
        <w:gridCol w:w="1560"/>
        <w:gridCol w:w="1842"/>
        <w:gridCol w:w="1560"/>
      </w:tblGrid>
      <w:tr>
        <w:trPr>
          <w:trHeight w:hRule="atLeast" w:val="675"/>
        </w:trPr>
        <w:tc>
          <w:tcPr>
            <w:tcW w:type="dxa" w:w="1555"/>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0100000">
            <w:pPr>
              <w:ind w:firstLine="0" w:left="-115" w:right="-56"/>
              <w:jc w:val="center"/>
              <w:rPr>
                <w:sz w:val="24"/>
              </w:rPr>
            </w:pPr>
            <w:r>
              <w:rPr>
                <w:sz w:val="24"/>
              </w:rPr>
              <w:t>Класс опасности</w:t>
            </w:r>
          </w:p>
        </w:tc>
        <w:tc>
          <w:tcPr>
            <w:tcW w:type="dxa" w:w="1275"/>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1100000">
            <w:pPr>
              <w:ind/>
              <w:jc w:val="center"/>
              <w:rPr>
                <w:sz w:val="24"/>
              </w:rPr>
            </w:pPr>
            <w:r>
              <w:rPr>
                <w:sz w:val="24"/>
              </w:rPr>
              <w:t>Отчетный год</w:t>
            </w:r>
          </w:p>
        </w:tc>
        <w:tc>
          <w:tcPr>
            <w:tcW w:type="dxa" w:w="1843"/>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2100000">
            <w:pPr>
              <w:ind/>
              <w:jc w:val="center"/>
              <w:rPr>
                <w:sz w:val="24"/>
              </w:rPr>
            </w:pPr>
            <w:r>
              <w:rPr>
                <w:sz w:val="24"/>
              </w:rPr>
              <w:t>ИТОГО</w:t>
            </w:r>
          </w:p>
        </w:tc>
        <w:tc>
          <w:tcPr>
            <w:tcW w:type="dxa" w:w="3260"/>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3100000">
            <w:pPr>
              <w:ind/>
              <w:jc w:val="center"/>
              <w:rPr>
                <w:sz w:val="24"/>
              </w:rPr>
            </w:pPr>
            <w:r>
              <w:rPr>
                <w:sz w:val="24"/>
              </w:rPr>
              <w:t>Обезврежено</w:t>
            </w:r>
          </w:p>
        </w:tc>
        <w:tc>
          <w:tcPr>
            <w:tcW w:type="dxa" w:w="3261"/>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4100000">
            <w:pPr>
              <w:ind/>
              <w:jc w:val="center"/>
              <w:rPr>
                <w:sz w:val="24"/>
              </w:rPr>
            </w:pPr>
            <w:r>
              <w:rPr>
                <w:sz w:val="24"/>
              </w:rPr>
              <w:t>Захоронено</w:t>
            </w:r>
          </w:p>
        </w:tc>
        <w:tc>
          <w:tcPr>
            <w:tcW w:type="dxa" w:w="3402"/>
            <w:gridSpan w:val="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5100000">
            <w:pPr>
              <w:ind/>
              <w:jc w:val="center"/>
              <w:rPr>
                <w:sz w:val="24"/>
              </w:rPr>
            </w:pPr>
            <w:r>
              <w:rPr>
                <w:sz w:val="24"/>
              </w:rPr>
              <w:t>Хранение и наличие на конец отчетного периода</w:t>
            </w:r>
          </w:p>
        </w:tc>
      </w:tr>
      <w:tr>
        <w:trPr>
          <w:trHeight w:hRule="exact" w:val="264"/>
        </w:trPr>
        <w:tc>
          <w:tcPr>
            <w:tcW w:type="dxa" w:w="155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275"/>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843"/>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6100000">
            <w:pPr>
              <w:ind/>
              <w:jc w:val="center"/>
              <w:rPr>
                <w:sz w:val="24"/>
              </w:rPr>
            </w:pPr>
            <w:r>
              <w:rPr>
                <w:sz w:val="24"/>
              </w:rPr>
              <w:t>тонны</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7100000">
            <w:pPr>
              <w:ind/>
              <w:jc w:val="center"/>
              <w:rPr>
                <w:sz w:val="24"/>
              </w:rPr>
            </w:pPr>
            <w:r>
              <w:rPr>
                <w:sz w:val="24"/>
              </w:rPr>
              <w:t>%</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8100000">
            <w:pPr>
              <w:ind/>
              <w:jc w:val="center"/>
              <w:rPr>
                <w:sz w:val="24"/>
              </w:rPr>
            </w:pPr>
            <w:r>
              <w:rPr>
                <w:sz w:val="24"/>
              </w:rPr>
              <w:t>тонны</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9100000">
            <w:pPr>
              <w:ind/>
              <w:jc w:val="center"/>
              <w:rPr>
                <w:sz w:val="24"/>
              </w:rPr>
            </w:pPr>
            <w:r>
              <w:rPr>
                <w:sz w:val="24"/>
              </w:rPr>
              <w:t>%</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A100000">
            <w:pPr>
              <w:ind/>
              <w:jc w:val="center"/>
              <w:rPr>
                <w:sz w:val="24"/>
              </w:rPr>
            </w:pPr>
            <w:r>
              <w:rPr>
                <w:sz w:val="24"/>
              </w:rPr>
              <w:t>тонны</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B100000">
            <w:pPr>
              <w:ind/>
              <w:jc w:val="center"/>
              <w:rPr>
                <w:sz w:val="24"/>
              </w:rPr>
            </w:pPr>
            <w:r>
              <w:rPr>
                <w:sz w:val="24"/>
              </w:rPr>
              <w:t>%</w:t>
            </w:r>
          </w:p>
        </w:tc>
      </w:tr>
      <w:tr>
        <w:trPr>
          <w:trHeight w:hRule="exact" w:val="264"/>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C100000">
            <w:pPr>
              <w:ind/>
              <w:jc w:val="center"/>
              <w:rPr>
                <w:sz w:val="24"/>
              </w:rPr>
            </w:pPr>
            <w:r>
              <w:rPr>
                <w:sz w:val="24"/>
              </w:rPr>
              <w:t>1</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D100000">
            <w:pPr>
              <w:ind/>
              <w:jc w:val="center"/>
              <w:rPr>
                <w:sz w:val="24"/>
              </w:rPr>
            </w:pPr>
            <w:r>
              <w:rPr>
                <w:sz w:val="24"/>
              </w:rPr>
              <w:t>2</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E100000">
            <w:pPr>
              <w:ind/>
              <w:jc w:val="center"/>
              <w:rPr>
                <w:sz w:val="24"/>
              </w:rPr>
            </w:pPr>
            <w:r>
              <w:rPr>
                <w:sz w:val="24"/>
              </w:rPr>
              <w:t>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AF100000">
            <w:pPr>
              <w:ind/>
              <w:jc w:val="center"/>
              <w:rPr>
                <w:sz w:val="24"/>
              </w:rPr>
            </w:pPr>
            <w:r>
              <w:rPr>
                <w:sz w:val="24"/>
              </w:rPr>
              <w:t>10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0100000">
            <w:pPr>
              <w:ind/>
              <w:jc w:val="center"/>
              <w:rPr>
                <w:sz w:val="24"/>
              </w:rPr>
            </w:pPr>
            <w:r>
              <w:rPr>
                <w:sz w:val="24"/>
              </w:rPr>
              <w:t>11</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1100000">
            <w:pPr>
              <w:ind/>
              <w:jc w:val="center"/>
              <w:rPr>
                <w:sz w:val="24"/>
              </w:rPr>
            </w:pPr>
            <w:r>
              <w:rPr>
                <w:sz w:val="24"/>
              </w:rPr>
              <w:t>12</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2100000">
            <w:pPr>
              <w:ind/>
              <w:jc w:val="center"/>
              <w:rPr>
                <w:sz w:val="24"/>
              </w:rPr>
            </w:pPr>
            <w:r>
              <w:rPr>
                <w:sz w:val="24"/>
              </w:rPr>
              <w:t>13</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3100000">
            <w:pPr>
              <w:ind/>
              <w:jc w:val="center"/>
              <w:rPr>
                <w:sz w:val="24"/>
              </w:rPr>
            </w:pPr>
            <w:r>
              <w:rPr>
                <w:sz w:val="24"/>
              </w:rPr>
              <w:t>14</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4100000">
            <w:pPr>
              <w:ind/>
              <w:jc w:val="center"/>
              <w:rPr>
                <w:sz w:val="24"/>
              </w:rPr>
            </w:pPr>
            <w:r>
              <w:rPr>
                <w:sz w:val="24"/>
              </w:rPr>
              <w:t>15</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5100000">
            <w:pPr>
              <w:ind/>
              <w:jc w:val="center"/>
              <w:rPr>
                <w:sz w:val="24"/>
              </w:rPr>
            </w:pPr>
            <w:r>
              <w:rPr>
                <w:sz w:val="24"/>
              </w:rPr>
              <w:t>ВСЕГО</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6100000">
            <w:pPr>
              <w:ind/>
              <w:jc w:val="center"/>
              <w:rPr>
                <w:sz w:val="24"/>
              </w:rPr>
            </w:pPr>
            <w:r>
              <w:rPr>
                <w:sz w:val="24"/>
              </w:rPr>
              <w:t>2019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7100000">
            <w:pPr>
              <w:ind/>
              <w:jc w:val="center"/>
              <w:rPr>
                <w:sz w:val="24"/>
              </w:rPr>
            </w:pPr>
            <w:r>
              <w:rPr>
                <w:sz w:val="24"/>
              </w:rPr>
              <w:t>10170325,14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8100000">
            <w:pPr>
              <w:ind/>
              <w:jc w:val="center"/>
              <w:rPr>
                <w:sz w:val="24"/>
              </w:rPr>
            </w:pPr>
            <w:r>
              <w:rPr>
                <w:sz w:val="24"/>
              </w:rPr>
              <w:t>23127,24</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9100000">
            <w:pPr>
              <w:ind/>
              <w:jc w:val="center"/>
              <w:rPr>
                <w:sz w:val="24"/>
              </w:rPr>
            </w:pPr>
            <w:r>
              <w:rPr>
                <w:sz w:val="24"/>
              </w:rPr>
              <w:t>0,23%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A100000">
            <w:pPr>
              <w:ind/>
              <w:jc w:val="center"/>
              <w:rPr>
                <w:sz w:val="24"/>
              </w:rPr>
            </w:pPr>
            <w:r>
              <w:rPr>
                <w:sz w:val="24"/>
              </w:rPr>
              <w:t>9444085,03</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B100000">
            <w:pPr>
              <w:ind/>
              <w:jc w:val="center"/>
              <w:rPr>
                <w:sz w:val="24"/>
              </w:rPr>
            </w:pPr>
            <w:r>
              <w:rPr>
                <w:sz w:val="24"/>
              </w:rPr>
              <w:t>92,86%</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C100000">
            <w:pPr>
              <w:ind/>
              <w:jc w:val="center"/>
              <w:rPr>
                <w:sz w:val="24"/>
              </w:rPr>
            </w:pPr>
            <w:r>
              <w:rPr>
                <w:sz w:val="24"/>
              </w:rPr>
              <w:t>253634,00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D100000">
            <w:pPr>
              <w:ind/>
              <w:jc w:val="center"/>
              <w:rPr>
                <w:sz w:val="24"/>
              </w:rPr>
            </w:pPr>
            <w:r>
              <w:rPr>
                <w:sz w:val="24"/>
              </w:rPr>
              <w:t>2,49%</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E100000">
            <w:pPr>
              <w:ind/>
              <w:jc w:val="center"/>
              <w:rPr>
                <w:sz w:val="24"/>
              </w:rPr>
            </w:pPr>
            <w:r>
              <w:rPr>
                <w:sz w:val="24"/>
              </w:rPr>
              <w:t>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BF100000">
            <w:pPr>
              <w:ind/>
              <w:jc w:val="center"/>
              <w:rPr>
                <w:sz w:val="24"/>
              </w:rPr>
            </w:pPr>
            <w:r>
              <w:rPr>
                <w:sz w:val="24"/>
              </w:rPr>
              <w:t>2019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0100000">
            <w:pPr>
              <w:ind/>
              <w:jc w:val="center"/>
              <w:rPr>
                <w:sz w:val="24"/>
              </w:rPr>
            </w:pPr>
            <w:r>
              <w:rPr>
                <w:sz w:val="24"/>
              </w:rPr>
              <w:t>26,312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1100000">
            <w:pPr>
              <w:ind/>
              <w:jc w:val="center"/>
              <w:rPr>
                <w:sz w:val="24"/>
              </w:rPr>
            </w:pPr>
            <w:r>
              <w:rPr>
                <w:sz w:val="24"/>
              </w:rPr>
              <w:t>6,565</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2100000">
            <w:pPr>
              <w:ind/>
              <w:jc w:val="center"/>
              <w:rPr>
                <w:sz w:val="24"/>
              </w:rPr>
            </w:pPr>
            <w:r>
              <w:rPr>
                <w:sz w:val="24"/>
              </w:rPr>
              <w:t>24,95%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3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4100000">
            <w:pPr>
              <w:ind/>
              <w:jc w:val="center"/>
              <w:rPr>
                <w:sz w:val="24"/>
              </w:rPr>
            </w:pPr>
            <w:r>
              <w:rPr>
                <w:sz w:val="24"/>
              </w:rPr>
              <w:t>0,00%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5100000">
            <w:pPr>
              <w:ind/>
              <w:jc w:val="center"/>
              <w:rPr>
                <w:sz w:val="24"/>
              </w:rPr>
            </w:pPr>
            <w:r>
              <w:rPr>
                <w:sz w:val="24"/>
              </w:rPr>
              <w:t>5,441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6100000">
            <w:pPr>
              <w:ind/>
              <w:jc w:val="center"/>
              <w:rPr>
                <w:sz w:val="24"/>
              </w:rPr>
            </w:pPr>
            <w:r>
              <w:rPr>
                <w:sz w:val="24"/>
              </w:rPr>
              <w:t>20,68%</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7100000">
            <w:pPr>
              <w:ind/>
              <w:jc w:val="center"/>
              <w:rPr>
                <w:sz w:val="24"/>
              </w:rPr>
            </w:pPr>
            <w:r>
              <w:rPr>
                <w:sz w:val="24"/>
              </w:rPr>
              <w:t>II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8100000">
            <w:pPr>
              <w:ind/>
              <w:jc w:val="center"/>
              <w:rPr>
                <w:sz w:val="24"/>
              </w:rPr>
            </w:pPr>
            <w:r>
              <w:rPr>
                <w:sz w:val="24"/>
              </w:rPr>
              <w:t>2019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9100000">
            <w:pPr>
              <w:ind/>
              <w:jc w:val="center"/>
              <w:rPr>
                <w:sz w:val="24"/>
              </w:rPr>
            </w:pPr>
            <w:r>
              <w:rPr>
                <w:sz w:val="24"/>
              </w:rPr>
              <w:t>270,559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A100000">
            <w:pPr>
              <w:ind/>
              <w:jc w:val="center"/>
              <w:rPr>
                <w:sz w:val="24"/>
              </w:rPr>
            </w:pPr>
            <w:r>
              <w:rPr>
                <w:sz w:val="24"/>
              </w:rPr>
              <w:t>11,237</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B100000">
            <w:pPr>
              <w:ind/>
              <w:jc w:val="center"/>
              <w:rPr>
                <w:sz w:val="24"/>
              </w:rPr>
            </w:pPr>
            <w:r>
              <w:rPr>
                <w:sz w:val="24"/>
              </w:rPr>
              <w:t>4,15%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C100000">
            <w:pPr>
              <w:ind/>
              <w:jc w:val="center"/>
              <w:rPr>
                <w:sz w:val="24"/>
              </w:rPr>
            </w:pPr>
            <w:r>
              <w:rPr>
                <w:sz w:val="24"/>
              </w:rPr>
              <w:t>0,086</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D100000">
            <w:pPr>
              <w:ind/>
              <w:jc w:val="center"/>
              <w:rPr>
                <w:sz w:val="24"/>
              </w:rPr>
            </w:pPr>
            <w:r>
              <w:rPr>
                <w:sz w:val="24"/>
              </w:rPr>
              <w:t>0,03%</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E100000">
            <w:pPr>
              <w:ind/>
              <w:jc w:val="center"/>
              <w:rPr>
                <w:sz w:val="24"/>
              </w:rPr>
            </w:pPr>
            <w:r>
              <w:rPr>
                <w:sz w:val="24"/>
              </w:rPr>
              <w:t>33,778</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CF100000">
            <w:pPr>
              <w:ind/>
              <w:jc w:val="center"/>
              <w:rPr>
                <w:sz w:val="24"/>
              </w:rPr>
            </w:pPr>
            <w:r>
              <w:rPr>
                <w:sz w:val="24"/>
              </w:rPr>
              <w:t>12,48%</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D0100000">
            <w:pPr>
              <w:ind/>
              <w:jc w:val="center"/>
              <w:rPr>
                <w:sz w:val="24"/>
              </w:rPr>
            </w:pPr>
            <w:r>
              <w:rPr>
                <w:sz w:val="24"/>
              </w:rPr>
              <w:t>III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D1100000">
            <w:pPr>
              <w:ind/>
              <w:jc w:val="center"/>
              <w:rPr>
                <w:sz w:val="24"/>
              </w:rPr>
            </w:pPr>
            <w:r>
              <w:rPr>
                <w:sz w:val="24"/>
              </w:rPr>
              <w:t>2019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2100000">
            <w:pPr>
              <w:ind/>
              <w:jc w:val="center"/>
              <w:rPr>
                <w:sz w:val="24"/>
              </w:rPr>
            </w:pPr>
            <w:r>
              <w:rPr>
                <w:sz w:val="24"/>
              </w:rPr>
              <w:t>19892,118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3100000">
            <w:pPr>
              <w:ind/>
              <w:jc w:val="center"/>
              <w:rPr>
                <w:sz w:val="24"/>
              </w:rPr>
            </w:pPr>
            <w:r>
              <w:rPr>
                <w:sz w:val="24"/>
              </w:rPr>
              <w:t>831,153</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4100000">
            <w:pPr>
              <w:ind/>
              <w:jc w:val="center"/>
              <w:rPr>
                <w:sz w:val="24"/>
              </w:rPr>
            </w:pPr>
            <w:r>
              <w:rPr>
                <w:sz w:val="24"/>
              </w:rPr>
              <w:t>4,18%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5100000">
            <w:pPr>
              <w:ind/>
              <w:jc w:val="center"/>
              <w:rPr>
                <w:sz w:val="24"/>
              </w:rPr>
            </w:pPr>
            <w:r>
              <w:rPr>
                <w:sz w:val="24"/>
              </w:rPr>
              <w:t>3,020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6100000">
            <w:pPr>
              <w:ind/>
              <w:jc w:val="center"/>
              <w:rPr>
                <w:sz w:val="24"/>
              </w:rPr>
            </w:pPr>
            <w:r>
              <w:rPr>
                <w:sz w:val="24"/>
              </w:rPr>
              <w:t>0,02%</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7100000">
            <w:pPr>
              <w:ind/>
              <w:jc w:val="center"/>
              <w:rPr>
                <w:sz w:val="24"/>
              </w:rPr>
            </w:pPr>
            <w:r>
              <w:rPr>
                <w:sz w:val="24"/>
              </w:rPr>
              <w:t>9291,944</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8100000">
            <w:pPr>
              <w:ind/>
              <w:jc w:val="center"/>
              <w:rPr>
                <w:sz w:val="24"/>
              </w:rPr>
            </w:pPr>
            <w:r>
              <w:rPr>
                <w:sz w:val="24"/>
              </w:rPr>
              <w:t>46,71%</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D9100000">
            <w:pPr>
              <w:ind/>
              <w:jc w:val="center"/>
              <w:rPr>
                <w:sz w:val="24"/>
              </w:rPr>
            </w:pPr>
            <w:r>
              <w:rPr>
                <w:sz w:val="24"/>
              </w:rPr>
              <w:t>IV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DA100000">
            <w:pPr>
              <w:ind/>
              <w:jc w:val="center"/>
              <w:rPr>
                <w:sz w:val="24"/>
              </w:rPr>
            </w:pPr>
            <w:r>
              <w:rPr>
                <w:sz w:val="24"/>
              </w:rPr>
              <w:t>2019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B100000">
            <w:pPr>
              <w:ind/>
              <w:jc w:val="center"/>
              <w:rPr>
                <w:sz w:val="24"/>
              </w:rPr>
            </w:pPr>
            <w:r>
              <w:rPr>
                <w:sz w:val="24"/>
              </w:rPr>
              <w:t>518481,296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C100000">
            <w:pPr>
              <w:ind/>
              <w:jc w:val="center"/>
              <w:rPr>
                <w:sz w:val="24"/>
              </w:rPr>
            </w:pPr>
            <w:r>
              <w:rPr>
                <w:sz w:val="24"/>
              </w:rPr>
              <w:t>21939,992</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D100000">
            <w:pPr>
              <w:ind/>
              <w:jc w:val="center"/>
              <w:rPr>
                <w:sz w:val="24"/>
              </w:rPr>
            </w:pPr>
            <w:r>
              <w:rPr>
                <w:sz w:val="24"/>
              </w:rPr>
              <w:t>4,23%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E100000">
            <w:pPr>
              <w:ind/>
              <w:jc w:val="center"/>
              <w:rPr>
                <w:sz w:val="24"/>
              </w:rPr>
            </w:pPr>
            <w:r>
              <w:rPr>
                <w:sz w:val="24"/>
              </w:rPr>
              <w:t>45027,919</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DF100000">
            <w:pPr>
              <w:ind/>
              <w:jc w:val="center"/>
              <w:rPr>
                <w:sz w:val="24"/>
              </w:rPr>
            </w:pPr>
            <w:r>
              <w:rPr>
                <w:sz w:val="24"/>
              </w:rPr>
              <w:t>8,68%</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0100000">
            <w:pPr>
              <w:ind/>
              <w:jc w:val="center"/>
              <w:rPr>
                <w:sz w:val="24"/>
              </w:rPr>
            </w:pPr>
            <w:r>
              <w:rPr>
                <w:sz w:val="24"/>
              </w:rPr>
              <w:t>60341,076</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1100000">
            <w:pPr>
              <w:ind/>
              <w:jc w:val="center"/>
              <w:rPr>
                <w:sz w:val="24"/>
              </w:rPr>
            </w:pPr>
            <w:r>
              <w:rPr>
                <w:sz w:val="24"/>
              </w:rPr>
              <w:t>11,64%</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2100000">
            <w:pPr>
              <w:ind/>
              <w:jc w:val="center"/>
              <w:rPr>
                <w:sz w:val="24"/>
              </w:rPr>
            </w:pPr>
            <w:r>
              <w:rPr>
                <w:sz w:val="24"/>
              </w:rPr>
              <w:t>V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3100000">
            <w:pPr>
              <w:ind/>
              <w:jc w:val="center"/>
              <w:rPr>
                <w:sz w:val="24"/>
              </w:rPr>
            </w:pPr>
            <w:r>
              <w:rPr>
                <w:sz w:val="24"/>
              </w:rPr>
              <w:t>2019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4100000">
            <w:pPr>
              <w:ind/>
              <w:jc w:val="center"/>
              <w:rPr>
                <w:sz w:val="24"/>
              </w:rPr>
            </w:pPr>
            <w:r>
              <w:rPr>
                <w:sz w:val="24"/>
              </w:rPr>
              <w:t>9631654,856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5100000">
            <w:pPr>
              <w:ind/>
              <w:jc w:val="center"/>
              <w:rPr>
                <w:sz w:val="24"/>
              </w:rPr>
            </w:pPr>
            <w:r>
              <w:rPr>
                <w:sz w:val="24"/>
              </w:rPr>
              <w:t>338,293</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6100000">
            <w:pPr>
              <w:ind/>
              <w:jc w:val="center"/>
              <w:rPr>
                <w:sz w:val="24"/>
              </w:rPr>
            </w:pPr>
            <w:r>
              <w:rPr>
                <w:sz w:val="24"/>
              </w:rPr>
              <w:t>0,00%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7100000">
            <w:pPr>
              <w:ind/>
              <w:jc w:val="center"/>
              <w:rPr>
                <w:sz w:val="24"/>
              </w:rPr>
            </w:pPr>
            <w:r>
              <w:rPr>
                <w:sz w:val="24"/>
              </w:rPr>
              <w:t>9399054,007</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8100000">
            <w:pPr>
              <w:ind/>
              <w:jc w:val="center"/>
              <w:rPr>
                <w:sz w:val="24"/>
              </w:rPr>
            </w:pPr>
            <w:r>
              <w:rPr>
                <w:sz w:val="24"/>
              </w:rPr>
              <w:t>97,59%</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9100000">
            <w:pPr>
              <w:ind/>
              <w:jc w:val="center"/>
              <w:rPr>
                <w:sz w:val="24"/>
              </w:rPr>
            </w:pPr>
            <w:r>
              <w:rPr>
                <w:sz w:val="24"/>
              </w:rPr>
              <w:t>183961,762</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A100000">
            <w:pPr>
              <w:ind/>
              <w:jc w:val="center"/>
              <w:rPr>
                <w:sz w:val="24"/>
              </w:rPr>
            </w:pPr>
            <w:r>
              <w:rPr>
                <w:sz w:val="24"/>
              </w:rPr>
              <w:t>1,91%</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B100000">
            <w:pPr>
              <w:ind/>
              <w:jc w:val="center"/>
              <w:rPr>
                <w:sz w:val="24"/>
              </w:rPr>
            </w:pPr>
            <w:r>
              <w:rPr>
                <w:sz w:val="24"/>
              </w:rPr>
              <w:t>ВСЕГО</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EC100000">
            <w:pPr>
              <w:ind/>
              <w:jc w:val="center"/>
              <w:rPr>
                <w:sz w:val="24"/>
              </w:rPr>
            </w:pPr>
            <w:r>
              <w:rPr>
                <w:sz w:val="24"/>
              </w:rPr>
              <w:t>2020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D100000">
            <w:pPr>
              <w:ind/>
              <w:jc w:val="center"/>
              <w:rPr>
                <w:sz w:val="24"/>
              </w:rPr>
            </w:pPr>
            <w:r>
              <w:rPr>
                <w:sz w:val="24"/>
              </w:rPr>
              <w:t>9543403,37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E100000">
            <w:pPr>
              <w:ind/>
              <w:jc w:val="center"/>
              <w:rPr>
                <w:sz w:val="24"/>
              </w:rPr>
            </w:pPr>
            <w:r>
              <w:rPr>
                <w:sz w:val="24"/>
              </w:rPr>
              <w:t>25203,26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EF100000">
            <w:pPr>
              <w:ind/>
              <w:jc w:val="center"/>
              <w:rPr>
                <w:sz w:val="24"/>
              </w:rPr>
            </w:pPr>
            <w:r>
              <w:rPr>
                <w:sz w:val="24"/>
              </w:rPr>
              <w:t>0,26%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0100000">
            <w:pPr>
              <w:ind/>
              <w:jc w:val="center"/>
              <w:rPr>
                <w:sz w:val="24"/>
              </w:rPr>
            </w:pPr>
            <w:r>
              <w:rPr>
                <w:sz w:val="24"/>
              </w:rPr>
              <w:t>8899095,72</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1100000">
            <w:pPr>
              <w:ind/>
              <w:jc w:val="center"/>
              <w:rPr>
                <w:sz w:val="24"/>
              </w:rPr>
            </w:pPr>
            <w:r>
              <w:rPr>
                <w:sz w:val="24"/>
              </w:rPr>
              <w:t>93,25%</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2100000">
            <w:pPr>
              <w:ind/>
              <w:jc w:val="center"/>
              <w:rPr>
                <w:sz w:val="24"/>
              </w:rPr>
            </w:pPr>
            <w:r>
              <w:rPr>
                <w:sz w:val="24"/>
              </w:rPr>
              <w:t>177245,33</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3100000">
            <w:pPr>
              <w:ind/>
              <w:jc w:val="center"/>
              <w:rPr>
                <w:sz w:val="24"/>
              </w:rPr>
            </w:pPr>
            <w:r>
              <w:rPr>
                <w:sz w:val="24"/>
              </w:rPr>
              <w:t>1,86%</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4100000">
            <w:pPr>
              <w:ind/>
              <w:jc w:val="center"/>
              <w:rPr>
                <w:sz w:val="24"/>
              </w:rPr>
            </w:pPr>
            <w:r>
              <w:rPr>
                <w:sz w:val="24"/>
              </w:rPr>
              <w:t>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5100000">
            <w:pPr>
              <w:ind/>
              <w:jc w:val="center"/>
              <w:rPr>
                <w:sz w:val="24"/>
              </w:rPr>
            </w:pPr>
            <w:r>
              <w:rPr>
                <w:sz w:val="24"/>
              </w:rPr>
              <w:t>2020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6100000">
            <w:pPr>
              <w:ind/>
              <w:jc w:val="center"/>
              <w:rPr>
                <w:sz w:val="24"/>
              </w:rPr>
            </w:pPr>
            <w:r>
              <w:rPr>
                <w:sz w:val="24"/>
              </w:rPr>
              <w:t>20,197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7100000">
            <w:pPr>
              <w:ind/>
              <w:jc w:val="center"/>
              <w:rPr>
                <w:sz w:val="24"/>
              </w:rPr>
            </w:pPr>
            <w:r>
              <w:rPr>
                <w:sz w:val="24"/>
              </w:rPr>
              <w:t>8,108</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8100000">
            <w:pPr>
              <w:ind/>
              <w:jc w:val="center"/>
              <w:rPr>
                <w:sz w:val="24"/>
              </w:rPr>
            </w:pPr>
            <w:r>
              <w:rPr>
                <w:sz w:val="24"/>
              </w:rPr>
              <w:t>40,14%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910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A100000">
            <w:pPr>
              <w:ind/>
              <w:jc w:val="center"/>
              <w:rPr>
                <w:sz w:val="24"/>
              </w:rPr>
            </w:pPr>
            <w:r>
              <w:rPr>
                <w:sz w:val="24"/>
              </w:rPr>
              <w:t>0,00%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B100000">
            <w:pPr>
              <w:ind/>
              <w:jc w:val="center"/>
              <w:rPr>
                <w:sz w:val="24"/>
              </w:rPr>
            </w:pPr>
            <w:r>
              <w:rPr>
                <w:sz w:val="24"/>
              </w:rPr>
              <w:t>1,418</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C100000">
            <w:pPr>
              <w:ind/>
              <w:jc w:val="center"/>
              <w:rPr>
                <w:sz w:val="24"/>
              </w:rPr>
            </w:pPr>
            <w:r>
              <w:rPr>
                <w:sz w:val="24"/>
              </w:rPr>
              <w:t>7,02%</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D100000">
            <w:pPr>
              <w:ind/>
              <w:jc w:val="center"/>
              <w:rPr>
                <w:sz w:val="24"/>
              </w:rPr>
            </w:pPr>
            <w:r>
              <w:rPr>
                <w:sz w:val="24"/>
              </w:rPr>
              <w:t>II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FE100000">
            <w:pPr>
              <w:ind/>
              <w:jc w:val="center"/>
              <w:rPr>
                <w:sz w:val="24"/>
              </w:rPr>
            </w:pPr>
            <w:r>
              <w:rPr>
                <w:sz w:val="24"/>
              </w:rPr>
              <w:t>2020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FF100000">
            <w:pPr>
              <w:ind/>
              <w:jc w:val="center"/>
              <w:rPr>
                <w:sz w:val="24"/>
              </w:rPr>
            </w:pPr>
            <w:r>
              <w:rPr>
                <w:sz w:val="24"/>
              </w:rPr>
              <w:t>231,353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0110000">
            <w:pPr>
              <w:ind/>
              <w:jc w:val="center"/>
              <w:rPr>
                <w:sz w:val="24"/>
              </w:rPr>
            </w:pPr>
            <w:r>
              <w:rPr>
                <w:sz w:val="24"/>
              </w:rPr>
              <w:t>16,380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1110000">
            <w:pPr>
              <w:ind/>
              <w:jc w:val="center"/>
              <w:rPr>
                <w:sz w:val="24"/>
              </w:rPr>
            </w:pPr>
            <w:r>
              <w:rPr>
                <w:sz w:val="24"/>
              </w:rPr>
              <w:t>7,08%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2110000">
            <w:pPr>
              <w:ind/>
              <w:jc w:val="center"/>
              <w:rPr>
                <w:sz w:val="24"/>
              </w:rPr>
            </w:pPr>
            <w:r>
              <w:rPr>
                <w:sz w:val="24"/>
              </w:rPr>
              <w:t>0,000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3110000">
            <w:pPr>
              <w:ind/>
              <w:jc w:val="center"/>
              <w:rPr>
                <w:sz w:val="24"/>
              </w:rPr>
            </w:pPr>
            <w:r>
              <w:rPr>
                <w:sz w:val="24"/>
              </w:rPr>
              <w:t>0,00%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4110000">
            <w:pPr>
              <w:ind/>
              <w:jc w:val="center"/>
              <w:rPr>
                <w:sz w:val="24"/>
              </w:rPr>
            </w:pPr>
            <w:r>
              <w:rPr>
                <w:sz w:val="24"/>
              </w:rPr>
              <w:t>25,247</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5110000">
            <w:pPr>
              <w:ind/>
              <w:jc w:val="center"/>
              <w:rPr>
                <w:sz w:val="24"/>
              </w:rPr>
            </w:pPr>
            <w:r>
              <w:rPr>
                <w:sz w:val="24"/>
              </w:rPr>
              <w:t>10,91%</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6110000">
            <w:pPr>
              <w:ind/>
              <w:jc w:val="center"/>
              <w:rPr>
                <w:sz w:val="24"/>
              </w:rPr>
            </w:pPr>
            <w:r>
              <w:rPr>
                <w:sz w:val="24"/>
              </w:rPr>
              <w:t>III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7110000">
            <w:pPr>
              <w:ind/>
              <w:jc w:val="center"/>
              <w:rPr>
                <w:sz w:val="24"/>
              </w:rPr>
            </w:pPr>
            <w:r>
              <w:rPr>
                <w:sz w:val="24"/>
              </w:rPr>
              <w:t>2020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8110000">
            <w:pPr>
              <w:ind/>
              <w:jc w:val="center"/>
              <w:rPr>
                <w:sz w:val="24"/>
              </w:rPr>
            </w:pPr>
            <w:r>
              <w:rPr>
                <w:sz w:val="24"/>
              </w:rPr>
              <w:t>31871,732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9110000">
            <w:pPr>
              <w:ind/>
              <w:jc w:val="center"/>
              <w:rPr>
                <w:sz w:val="24"/>
              </w:rPr>
            </w:pPr>
            <w:r>
              <w:rPr>
                <w:sz w:val="24"/>
              </w:rPr>
              <w:t>3454,154</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A110000">
            <w:pPr>
              <w:ind/>
              <w:jc w:val="center"/>
              <w:rPr>
                <w:sz w:val="24"/>
              </w:rPr>
            </w:pPr>
            <w:r>
              <w:rPr>
                <w:sz w:val="24"/>
              </w:rPr>
              <w:t>10,84%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B110000">
            <w:pPr>
              <w:ind/>
              <w:jc w:val="center"/>
              <w:rPr>
                <w:sz w:val="24"/>
              </w:rPr>
            </w:pPr>
            <w:r>
              <w:rPr>
                <w:sz w:val="24"/>
              </w:rPr>
              <w:t>1,900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C110000">
            <w:pPr>
              <w:ind/>
              <w:jc w:val="center"/>
              <w:rPr>
                <w:sz w:val="24"/>
              </w:rPr>
            </w:pPr>
            <w:r>
              <w:rPr>
                <w:sz w:val="24"/>
              </w:rPr>
              <w:t>0,01%</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D110000">
            <w:pPr>
              <w:ind/>
              <w:jc w:val="center"/>
              <w:rPr>
                <w:sz w:val="24"/>
              </w:rPr>
            </w:pPr>
            <w:r>
              <w:rPr>
                <w:sz w:val="24"/>
              </w:rPr>
              <w:t>9751,588</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0E110000">
            <w:pPr>
              <w:ind/>
              <w:jc w:val="center"/>
              <w:rPr>
                <w:sz w:val="24"/>
              </w:rPr>
            </w:pPr>
            <w:r>
              <w:rPr>
                <w:sz w:val="24"/>
              </w:rPr>
              <w:t>30,60%</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0F110000">
            <w:pPr>
              <w:ind/>
              <w:jc w:val="center"/>
              <w:rPr>
                <w:sz w:val="24"/>
              </w:rPr>
            </w:pPr>
            <w:r>
              <w:rPr>
                <w:sz w:val="24"/>
              </w:rPr>
              <w:t>IV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10110000">
            <w:pPr>
              <w:ind/>
              <w:jc w:val="center"/>
              <w:rPr>
                <w:sz w:val="24"/>
              </w:rPr>
            </w:pPr>
            <w:r>
              <w:rPr>
                <w:sz w:val="24"/>
              </w:rPr>
              <w:t>2020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1110000">
            <w:pPr>
              <w:ind/>
              <w:jc w:val="center"/>
              <w:rPr>
                <w:sz w:val="24"/>
              </w:rPr>
            </w:pPr>
            <w:r>
              <w:rPr>
                <w:sz w:val="24"/>
              </w:rPr>
              <w:t>576060,245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2110000">
            <w:pPr>
              <w:ind/>
              <w:jc w:val="center"/>
              <w:rPr>
                <w:sz w:val="24"/>
              </w:rPr>
            </w:pPr>
            <w:r>
              <w:rPr>
                <w:sz w:val="24"/>
              </w:rPr>
              <w:t>21240,481</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3110000">
            <w:pPr>
              <w:ind/>
              <w:jc w:val="center"/>
              <w:rPr>
                <w:sz w:val="24"/>
              </w:rPr>
            </w:pPr>
            <w:r>
              <w:rPr>
                <w:sz w:val="24"/>
              </w:rPr>
              <w:t>3,69%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4110000">
            <w:pPr>
              <w:ind/>
              <w:jc w:val="center"/>
              <w:rPr>
                <w:sz w:val="24"/>
              </w:rPr>
            </w:pPr>
            <w:r>
              <w:rPr>
                <w:sz w:val="24"/>
              </w:rPr>
              <w:t>198378,061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5110000">
            <w:pPr>
              <w:ind/>
              <w:jc w:val="center"/>
              <w:rPr>
                <w:sz w:val="24"/>
              </w:rPr>
            </w:pPr>
            <w:r>
              <w:rPr>
                <w:sz w:val="24"/>
              </w:rPr>
              <w:t>34,44%</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6110000">
            <w:pPr>
              <w:ind/>
              <w:jc w:val="center"/>
              <w:rPr>
                <w:sz w:val="24"/>
              </w:rPr>
            </w:pPr>
            <w:r>
              <w:rPr>
                <w:sz w:val="24"/>
              </w:rPr>
              <w:t>61114,269</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7110000">
            <w:pPr>
              <w:ind/>
              <w:jc w:val="center"/>
              <w:rPr>
                <w:sz w:val="24"/>
              </w:rPr>
            </w:pPr>
            <w:r>
              <w:rPr>
                <w:sz w:val="24"/>
              </w:rPr>
              <w:t>10,61%</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18110000">
            <w:pPr>
              <w:ind/>
              <w:jc w:val="center"/>
              <w:rPr>
                <w:sz w:val="24"/>
              </w:rPr>
            </w:pPr>
            <w:r>
              <w:rPr>
                <w:sz w:val="24"/>
              </w:rPr>
              <w:t>V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19110000">
            <w:pPr>
              <w:ind/>
              <w:jc w:val="center"/>
              <w:rPr>
                <w:sz w:val="24"/>
              </w:rPr>
            </w:pPr>
            <w:r>
              <w:rPr>
                <w:sz w:val="24"/>
              </w:rPr>
              <w:t>2020</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A110000">
            <w:pPr>
              <w:ind/>
              <w:jc w:val="center"/>
              <w:rPr>
                <w:sz w:val="24"/>
              </w:rPr>
            </w:pPr>
            <w:r>
              <w:rPr>
                <w:sz w:val="24"/>
              </w:rPr>
              <w:t>8935219,842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B110000">
            <w:pPr>
              <w:ind/>
              <w:jc w:val="center"/>
              <w:rPr>
                <w:sz w:val="24"/>
              </w:rPr>
            </w:pPr>
            <w:r>
              <w:rPr>
                <w:sz w:val="24"/>
              </w:rPr>
              <w:t>484,140</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C110000">
            <w:pPr>
              <w:ind/>
              <w:jc w:val="center"/>
              <w:rPr>
                <w:sz w:val="24"/>
              </w:rPr>
            </w:pPr>
            <w:r>
              <w:rPr>
                <w:sz w:val="24"/>
              </w:rPr>
              <w:t>0,01%</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D110000">
            <w:pPr>
              <w:ind/>
              <w:jc w:val="center"/>
              <w:rPr>
                <w:sz w:val="24"/>
              </w:rPr>
            </w:pPr>
            <w:r>
              <w:rPr>
                <w:sz w:val="24"/>
              </w:rPr>
              <w:t>8700715,756</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E110000">
            <w:pPr>
              <w:ind/>
              <w:jc w:val="center"/>
              <w:rPr>
                <w:sz w:val="24"/>
              </w:rPr>
            </w:pPr>
            <w:r>
              <w:rPr>
                <w:sz w:val="24"/>
              </w:rPr>
              <w:t>97,38%</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1F110000">
            <w:pPr>
              <w:ind/>
              <w:jc w:val="center"/>
              <w:rPr>
                <w:sz w:val="24"/>
              </w:rPr>
            </w:pPr>
            <w:r>
              <w:rPr>
                <w:sz w:val="24"/>
              </w:rPr>
              <w:t>106352,811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0110000">
            <w:pPr>
              <w:ind/>
              <w:jc w:val="center"/>
              <w:rPr>
                <w:sz w:val="24"/>
              </w:rPr>
            </w:pPr>
            <w:r>
              <w:rPr>
                <w:sz w:val="24"/>
              </w:rPr>
              <w:t>1,19%</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21110000">
            <w:pPr>
              <w:ind/>
              <w:jc w:val="center"/>
              <w:rPr>
                <w:sz w:val="24"/>
              </w:rPr>
            </w:pPr>
            <w:r>
              <w:rPr>
                <w:sz w:val="24"/>
              </w:rPr>
              <w:t>ВСЕГО</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22110000">
            <w:pPr>
              <w:ind/>
              <w:jc w:val="center"/>
              <w:rPr>
                <w:sz w:val="24"/>
              </w:rPr>
            </w:pPr>
            <w:r>
              <w:rPr>
                <w:sz w:val="24"/>
              </w:rPr>
              <w:t>2021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3110000">
            <w:pPr>
              <w:ind/>
              <w:jc w:val="center"/>
              <w:rPr>
                <w:sz w:val="24"/>
              </w:rPr>
            </w:pPr>
            <w:r>
              <w:rPr>
                <w:sz w:val="24"/>
              </w:rPr>
              <w:t>1298265,78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4110000">
            <w:pPr>
              <w:ind/>
              <w:jc w:val="center"/>
              <w:rPr>
                <w:sz w:val="24"/>
              </w:rPr>
            </w:pPr>
            <w:r>
              <w:rPr>
                <w:sz w:val="24"/>
              </w:rPr>
              <w:t>30702,28</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5110000">
            <w:pPr>
              <w:ind/>
              <w:jc w:val="center"/>
              <w:rPr>
                <w:sz w:val="24"/>
              </w:rPr>
            </w:pPr>
            <w:r>
              <w:rPr>
                <w:sz w:val="24"/>
              </w:rPr>
              <w:t>2,36%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6110000">
            <w:pPr>
              <w:ind/>
              <w:jc w:val="center"/>
              <w:rPr>
                <w:sz w:val="24"/>
              </w:rPr>
            </w:pPr>
            <w:r>
              <w:rPr>
                <w:sz w:val="24"/>
              </w:rPr>
              <w:t>372573,82</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7110000">
            <w:pPr>
              <w:ind/>
              <w:jc w:val="center"/>
              <w:rPr>
                <w:sz w:val="24"/>
              </w:rPr>
            </w:pPr>
            <w:r>
              <w:rPr>
                <w:sz w:val="24"/>
              </w:rPr>
              <w:t>28,70%</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8110000">
            <w:pPr>
              <w:ind/>
              <w:jc w:val="center"/>
              <w:rPr>
                <w:sz w:val="24"/>
              </w:rPr>
            </w:pPr>
            <w:r>
              <w:rPr>
                <w:sz w:val="24"/>
              </w:rPr>
              <w:t>478840,71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9110000">
            <w:pPr>
              <w:ind/>
              <w:jc w:val="center"/>
              <w:rPr>
                <w:sz w:val="24"/>
              </w:rPr>
            </w:pPr>
            <w:r>
              <w:rPr>
                <w:sz w:val="24"/>
              </w:rPr>
              <w:t>36,88%</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2A110000">
            <w:pPr>
              <w:ind/>
              <w:jc w:val="center"/>
              <w:rPr>
                <w:sz w:val="24"/>
              </w:rPr>
            </w:pPr>
            <w:r>
              <w:rPr>
                <w:sz w:val="24"/>
              </w:rPr>
              <w:t>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2B110000">
            <w:pPr>
              <w:ind/>
              <w:jc w:val="center"/>
              <w:rPr>
                <w:sz w:val="24"/>
              </w:rPr>
            </w:pPr>
            <w:r>
              <w:rPr>
                <w:sz w:val="24"/>
              </w:rPr>
              <w:t>2021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C110000">
            <w:pPr>
              <w:ind/>
              <w:jc w:val="center"/>
              <w:rPr>
                <w:sz w:val="24"/>
              </w:rPr>
            </w:pPr>
            <w:r>
              <w:rPr>
                <w:sz w:val="24"/>
              </w:rPr>
              <w:t>22,725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D110000">
            <w:pPr>
              <w:ind/>
              <w:jc w:val="center"/>
              <w:rPr>
                <w:sz w:val="24"/>
              </w:rPr>
            </w:pPr>
            <w:r>
              <w:rPr>
                <w:sz w:val="24"/>
              </w:rPr>
              <w:t>10,336</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E110000">
            <w:pPr>
              <w:ind/>
              <w:jc w:val="center"/>
              <w:rPr>
                <w:sz w:val="24"/>
              </w:rPr>
            </w:pPr>
            <w:r>
              <w:rPr>
                <w:sz w:val="24"/>
              </w:rPr>
              <w:t>45,48%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2F110000">
            <w:pPr>
              <w:ind/>
              <w:jc w:val="center"/>
              <w:rPr>
                <w:sz w:val="24"/>
              </w:rPr>
            </w:pPr>
            <w:r>
              <w:rPr>
                <w:sz w:val="24"/>
              </w:rPr>
              <w:t>7,761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0110000">
            <w:pPr>
              <w:ind/>
              <w:jc w:val="center"/>
              <w:rPr>
                <w:sz w:val="24"/>
              </w:rPr>
            </w:pPr>
            <w:r>
              <w:rPr>
                <w:sz w:val="24"/>
              </w:rPr>
              <w:t>34,15%</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1110000">
            <w:pPr>
              <w:ind/>
              <w:jc w:val="center"/>
              <w:rPr>
                <w:sz w:val="24"/>
              </w:rPr>
            </w:pPr>
            <w:r>
              <w:rPr>
                <w:sz w:val="24"/>
              </w:rPr>
              <w:t>2,080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2110000">
            <w:pPr>
              <w:ind/>
              <w:jc w:val="center"/>
              <w:rPr>
                <w:sz w:val="24"/>
              </w:rPr>
            </w:pPr>
            <w:r>
              <w:rPr>
                <w:sz w:val="24"/>
              </w:rPr>
              <w:t>9,15%</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3110000">
            <w:pPr>
              <w:ind/>
              <w:jc w:val="center"/>
              <w:rPr>
                <w:sz w:val="24"/>
              </w:rPr>
            </w:pPr>
            <w:r>
              <w:rPr>
                <w:sz w:val="24"/>
              </w:rPr>
              <w:t>II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4110000">
            <w:pPr>
              <w:ind/>
              <w:jc w:val="center"/>
              <w:rPr>
                <w:sz w:val="24"/>
              </w:rPr>
            </w:pPr>
            <w:r>
              <w:rPr>
                <w:sz w:val="24"/>
              </w:rPr>
              <w:t>2021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5110000">
            <w:pPr>
              <w:ind/>
              <w:jc w:val="center"/>
              <w:rPr>
                <w:sz w:val="24"/>
              </w:rPr>
            </w:pPr>
            <w:r>
              <w:rPr>
                <w:sz w:val="24"/>
              </w:rPr>
              <w:t>259,266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6110000">
            <w:pPr>
              <w:ind/>
              <w:jc w:val="center"/>
              <w:rPr>
                <w:sz w:val="24"/>
              </w:rPr>
            </w:pPr>
            <w:r>
              <w:rPr>
                <w:sz w:val="24"/>
              </w:rPr>
              <w:t>31,805</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7110000">
            <w:pPr>
              <w:ind/>
              <w:jc w:val="center"/>
              <w:rPr>
                <w:sz w:val="24"/>
              </w:rPr>
            </w:pPr>
            <w:r>
              <w:rPr>
                <w:sz w:val="24"/>
              </w:rPr>
              <w:t>12,27%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8110000">
            <w:pPr>
              <w:ind/>
              <w:jc w:val="center"/>
              <w:rPr>
                <w:sz w:val="24"/>
              </w:rPr>
            </w:pPr>
            <w:r>
              <w:rPr>
                <w:sz w:val="24"/>
              </w:rPr>
              <w:t>21,868</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9110000">
            <w:pPr>
              <w:ind/>
              <w:jc w:val="center"/>
              <w:rPr>
                <w:sz w:val="24"/>
              </w:rPr>
            </w:pPr>
            <w:r>
              <w:rPr>
                <w:sz w:val="24"/>
              </w:rPr>
              <w:t>8,43%</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A110000">
            <w:pPr>
              <w:ind/>
              <w:jc w:val="center"/>
              <w:rPr>
                <w:sz w:val="24"/>
              </w:rPr>
            </w:pPr>
            <w:r>
              <w:rPr>
                <w:sz w:val="24"/>
              </w:rPr>
              <w:t>41,931</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B110000">
            <w:pPr>
              <w:ind/>
              <w:jc w:val="center"/>
              <w:rPr>
                <w:sz w:val="24"/>
              </w:rPr>
            </w:pPr>
            <w:r>
              <w:rPr>
                <w:sz w:val="24"/>
              </w:rPr>
              <w:t>16,17%</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C110000">
            <w:pPr>
              <w:ind/>
              <w:jc w:val="center"/>
              <w:rPr>
                <w:sz w:val="24"/>
              </w:rPr>
            </w:pPr>
            <w:r>
              <w:rPr>
                <w:sz w:val="24"/>
              </w:rPr>
              <w:t>III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3D110000">
            <w:pPr>
              <w:ind/>
              <w:jc w:val="center"/>
              <w:rPr>
                <w:sz w:val="24"/>
              </w:rPr>
            </w:pPr>
            <w:r>
              <w:rPr>
                <w:sz w:val="24"/>
              </w:rPr>
              <w:t>2021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E110000">
            <w:pPr>
              <w:ind/>
              <w:jc w:val="center"/>
              <w:rPr>
                <w:sz w:val="24"/>
              </w:rPr>
            </w:pPr>
            <w:r>
              <w:rPr>
                <w:sz w:val="24"/>
              </w:rPr>
              <w:t>38453,555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3F110000">
            <w:pPr>
              <w:ind/>
              <w:jc w:val="center"/>
              <w:rPr>
                <w:sz w:val="24"/>
              </w:rPr>
            </w:pPr>
            <w:r>
              <w:rPr>
                <w:sz w:val="24"/>
              </w:rPr>
              <w:t>5043,245</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0110000">
            <w:pPr>
              <w:ind/>
              <w:jc w:val="center"/>
              <w:rPr>
                <w:sz w:val="24"/>
              </w:rPr>
            </w:pPr>
            <w:r>
              <w:rPr>
                <w:sz w:val="24"/>
              </w:rPr>
              <w:t>13,12%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1110000">
            <w:pPr>
              <w:ind/>
              <w:jc w:val="center"/>
              <w:rPr>
                <w:sz w:val="24"/>
              </w:rPr>
            </w:pPr>
            <w:r>
              <w:rPr>
                <w:sz w:val="24"/>
              </w:rPr>
              <w:t>56,040</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2110000">
            <w:pPr>
              <w:ind/>
              <w:jc w:val="center"/>
              <w:rPr>
                <w:sz w:val="24"/>
              </w:rPr>
            </w:pPr>
            <w:r>
              <w:rPr>
                <w:sz w:val="24"/>
              </w:rPr>
              <w:t>0,15%</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3110000">
            <w:pPr>
              <w:ind/>
              <w:jc w:val="center"/>
              <w:rPr>
                <w:sz w:val="24"/>
              </w:rPr>
            </w:pPr>
            <w:r>
              <w:rPr>
                <w:sz w:val="24"/>
              </w:rPr>
              <w:t>9689,455</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4110000">
            <w:pPr>
              <w:ind/>
              <w:jc w:val="center"/>
              <w:rPr>
                <w:sz w:val="24"/>
              </w:rPr>
            </w:pPr>
            <w:r>
              <w:rPr>
                <w:sz w:val="24"/>
              </w:rPr>
              <w:t>25,20%</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5110000">
            <w:pPr>
              <w:ind/>
              <w:jc w:val="center"/>
              <w:rPr>
                <w:sz w:val="24"/>
              </w:rPr>
            </w:pPr>
            <w:r>
              <w:rPr>
                <w:sz w:val="24"/>
              </w:rPr>
              <w:t>IV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6110000">
            <w:pPr>
              <w:ind/>
              <w:jc w:val="center"/>
              <w:rPr>
                <w:sz w:val="24"/>
              </w:rPr>
            </w:pPr>
            <w:r>
              <w:rPr>
                <w:sz w:val="24"/>
              </w:rPr>
              <w:t>2021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7110000">
            <w:pPr>
              <w:ind/>
              <w:jc w:val="center"/>
              <w:rPr>
                <w:sz w:val="24"/>
              </w:rPr>
            </w:pPr>
            <w:r>
              <w:rPr>
                <w:sz w:val="24"/>
              </w:rPr>
              <w:t>479521,469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8110000">
            <w:pPr>
              <w:ind/>
              <w:jc w:val="center"/>
              <w:rPr>
                <w:sz w:val="24"/>
              </w:rPr>
            </w:pPr>
            <w:r>
              <w:rPr>
                <w:sz w:val="24"/>
              </w:rPr>
              <w:t>23337,853</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9110000">
            <w:pPr>
              <w:ind/>
              <w:jc w:val="center"/>
              <w:rPr>
                <w:sz w:val="24"/>
              </w:rPr>
            </w:pPr>
            <w:r>
              <w:rPr>
                <w:sz w:val="24"/>
              </w:rPr>
              <w:t>4,87%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A110000">
            <w:pPr>
              <w:ind/>
              <w:jc w:val="center"/>
              <w:rPr>
                <w:sz w:val="24"/>
              </w:rPr>
            </w:pPr>
            <w:r>
              <w:rPr>
                <w:sz w:val="24"/>
              </w:rPr>
              <w:t>94681,894</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B110000">
            <w:pPr>
              <w:ind/>
              <w:jc w:val="center"/>
              <w:rPr>
                <w:sz w:val="24"/>
              </w:rPr>
            </w:pPr>
            <w:r>
              <w:rPr>
                <w:sz w:val="24"/>
              </w:rPr>
              <w:t>19,75%</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C110000">
            <w:pPr>
              <w:ind/>
              <w:jc w:val="center"/>
              <w:rPr>
                <w:sz w:val="24"/>
              </w:rPr>
            </w:pPr>
            <w:r>
              <w:rPr>
                <w:sz w:val="24"/>
              </w:rPr>
              <w:t>38342,868</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4D110000">
            <w:pPr>
              <w:ind/>
              <w:jc w:val="center"/>
              <w:rPr>
                <w:sz w:val="24"/>
              </w:rPr>
            </w:pPr>
            <w:r>
              <w:rPr>
                <w:sz w:val="24"/>
              </w:rPr>
              <w:t>8,00%</w:t>
            </w:r>
          </w:p>
        </w:tc>
      </w:tr>
      <w:tr>
        <w:trPr>
          <w:trHeight w:hRule="exact" w:val="255"/>
        </w:trPr>
        <w:tc>
          <w:tcPr>
            <w:tcW w:type="dxa" w:w="155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E110000">
            <w:pPr>
              <w:ind/>
              <w:jc w:val="center"/>
              <w:rPr>
                <w:sz w:val="24"/>
              </w:rPr>
            </w:pPr>
            <w:r>
              <w:rPr>
                <w:sz w:val="24"/>
              </w:rPr>
              <w:t>V класс</w:t>
            </w:r>
          </w:p>
        </w:tc>
        <w:tc>
          <w:tcPr>
            <w:tcW w:type="dxa" w:w="127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4F110000">
            <w:pPr>
              <w:ind/>
              <w:jc w:val="center"/>
              <w:rPr>
                <w:sz w:val="24"/>
              </w:rPr>
            </w:pPr>
            <w:r>
              <w:rPr>
                <w:sz w:val="24"/>
              </w:rPr>
              <w:t>2021</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0110000">
            <w:pPr>
              <w:ind/>
              <w:jc w:val="center"/>
              <w:rPr>
                <w:sz w:val="24"/>
              </w:rPr>
            </w:pPr>
            <w:r>
              <w:rPr>
                <w:sz w:val="24"/>
              </w:rPr>
              <w:t>780008,768</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1110000">
            <w:pPr>
              <w:ind/>
              <w:jc w:val="center"/>
              <w:rPr>
                <w:sz w:val="24"/>
              </w:rPr>
            </w:pPr>
            <w:r>
              <w:rPr>
                <w:sz w:val="24"/>
              </w:rPr>
              <w:t>2279,044</w:t>
            </w:r>
          </w:p>
        </w:tc>
        <w:tc>
          <w:tcPr>
            <w:tcW w:type="dxa" w:w="1559"/>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2110000">
            <w:pPr>
              <w:ind/>
              <w:jc w:val="center"/>
              <w:rPr>
                <w:sz w:val="24"/>
              </w:rPr>
            </w:pPr>
            <w:r>
              <w:rPr>
                <w:sz w:val="24"/>
              </w:rPr>
              <w:t>0,29%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3110000">
            <w:pPr>
              <w:ind/>
              <w:jc w:val="center"/>
              <w:rPr>
                <w:sz w:val="24"/>
              </w:rPr>
            </w:pPr>
            <w:r>
              <w:rPr>
                <w:sz w:val="24"/>
              </w:rPr>
              <w:t>277806,257</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4110000">
            <w:pPr>
              <w:ind/>
              <w:jc w:val="center"/>
              <w:rPr>
                <w:sz w:val="24"/>
              </w:rPr>
            </w:pPr>
            <w:r>
              <w:rPr>
                <w:sz w:val="24"/>
              </w:rPr>
              <w:t>35,62%</w:t>
            </w:r>
          </w:p>
        </w:tc>
        <w:tc>
          <w:tcPr>
            <w:tcW w:type="dxa" w:w="18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5110000">
            <w:pPr>
              <w:ind/>
              <w:jc w:val="center"/>
              <w:rPr>
                <w:sz w:val="24"/>
              </w:rPr>
            </w:pPr>
            <w:r>
              <w:rPr>
                <w:sz w:val="24"/>
              </w:rPr>
              <w:t>430764,373</w:t>
            </w:r>
          </w:p>
        </w:tc>
        <w:tc>
          <w:tcPr>
            <w:tcW w:type="dxa" w:w="156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56110000">
            <w:pPr>
              <w:ind/>
              <w:jc w:val="center"/>
              <w:rPr>
                <w:sz w:val="24"/>
              </w:rPr>
            </w:pPr>
            <w:r>
              <w:rPr>
                <w:sz w:val="24"/>
              </w:rPr>
              <w:t>55,23%</w:t>
            </w:r>
          </w:p>
        </w:tc>
      </w:tr>
    </w:tbl>
    <w:p w14:paraId="57110000">
      <w:pPr>
        <w:spacing w:line="276" w:lineRule="auto"/>
        <w:ind/>
        <w:jc w:val="center"/>
      </w:pPr>
    </w:p>
    <w:p w14:paraId="58110000">
      <w:pPr>
        <w:widowControl w:val="1"/>
        <w:spacing w:line="360" w:lineRule="auto"/>
        <w:ind/>
        <w:contextualSpacing w:val="0"/>
        <w:jc w:val="left"/>
      </w:pPr>
      <w:r>
        <w:br w:type="page"/>
      </w:r>
    </w:p>
    <w:p w14:paraId="59110000">
      <w:pPr>
        <w:spacing w:line="276" w:lineRule="auto"/>
        <w:ind/>
        <w:rPr>
          <w:b w:val="1"/>
        </w:rPr>
      </w:pPr>
      <w:r>
        <w:t>Таблица</w:t>
      </w:r>
      <w:r>
        <w:rPr>
          <w:b w:val="1"/>
        </w:rPr>
        <w:t xml:space="preserve"> </w:t>
      </w:r>
      <w:r>
        <w:t>8.6 –</w:t>
      </w:r>
      <w:r>
        <w:rPr>
          <w:b w:val="1"/>
        </w:rPr>
        <w:t xml:space="preserve"> </w:t>
      </w:r>
      <w:r>
        <w:t>Сводный баланс количественных характеристик образования, утилизации, обезвреживания, захоронения и хранения и наличия на конец отчетного периода отходов по классам опасности 2019-2021 гг.</w:t>
      </w:r>
      <w:r>
        <w:rPr>
          <w:b w:val="1"/>
        </w:rPr>
        <w:t xml:space="preserve"> </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1413"/>
        <w:gridCol w:w="2268"/>
        <w:gridCol w:w="1701"/>
        <w:gridCol w:w="1843"/>
        <w:gridCol w:w="1984"/>
        <w:gridCol w:w="1701"/>
        <w:gridCol w:w="1985"/>
        <w:gridCol w:w="1701"/>
      </w:tblGrid>
      <w:tr>
        <w:trPr>
          <w:trHeight w:hRule="atLeast" w:val="285"/>
        </w:trPr>
        <w:tc>
          <w:tcPr>
            <w:tcW w:type="dxa" w:w="1413"/>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A110000">
            <w:pPr>
              <w:ind/>
              <w:jc w:val="center"/>
              <w:rPr>
                <w:sz w:val="24"/>
              </w:rPr>
            </w:pPr>
            <w:r>
              <w:rPr>
                <w:sz w:val="24"/>
              </w:rPr>
              <w:t>Отчетный год</w:t>
            </w:r>
          </w:p>
        </w:tc>
        <w:tc>
          <w:tcPr>
            <w:tcW w:type="dxa" w:w="2268"/>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B110000">
            <w:pPr>
              <w:ind/>
              <w:jc w:val="center"/>
              <w:rPr>
                <w:sz w:val="24"/>
              </w:rPr>
            </w:pPr>
            <w:r>
              <w:rPr>
                <w:sz w:val="24"/>
              </w:rPr>
              <w:t>ИТОГО</w:t>
            </w:r>
          </w:p>
        </w:tc>
        <w:tc>
          <w:tcPr>
            <w:tcW w:type="dxa" w:w="3544"/>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C110000">
            <w:pPr>
              <w:ind/>
              <w:jc w:val="center"/>
              <w:rPr>
                <w:sz w:val="24"/>
              </w:rPr>
            </w:pPr>
            <w:r>
              <w:rPr>
                <w:sz w:val="24"/>
              </w:rPr>
              <w:t>Обработано</w:t>
            </w:r>
          </w:p>
        </w:tc>
        <w:tc>
          <w:tcPr>
            <w:tcW w:type="dxa" w:w="3685"/>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D110000">
            <w:pPr>
              <w:ind/>
              <w:jc w:val="center"/>
              <w:rPr>
                <w:sz w:val="24"/>
              </w:rPr>
            </w:pPr>
            <w:r>
              <w:rPr>
                <w:sz w:val="24"/>
              </w:rPr>
              <w:t>Утилизировано предварительно прошедших обработку</w:t>
            </w:r>
          </w:p>
        </w:tc>
        <w:tc>
          <w:tcPr>
            <w:tcW w:type="dxa" w:w="3686"/>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E110000">
            <w:pPr>
              <w:ind/>
              <w:jc w:val="center"/>
              <w:rPr>
                <w:sz w:val="24"/>
              </w:rPr>
            </w:pPr>
            <w:r>
              <w:rPr>
                <w:sz w:val="24"/>
              </w:rPr>
              <w:t>Утилизировано</w:t>
            </w:r>
          </w:p>
        </w:tc>
      </w:tr>
      <w:tr>
        <w:trPr>
          <w:trHeight w:hRule="atLeast" w:val="322"/>
        </w:trPr>
        <w:tc>
          <w:tcPr>
            <w:tcW w:type="dxa" w:w="1413"/>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268"/>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3544"/>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3685"/>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3686"/>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r>
      <w:tr>
        <w:trPr>
          <w:trHeight w:hRule="atLeast" w:val="471"/>
        </w:trPr>
        <w:tc>
          <w:tcPr>
            <w:tcW w:type="dxa" w:w="1413"/>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268"/>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5F110000">
            <w:pPr>
              <w:ind/>
              <w:jc w:val="center"/>
              <w:rPr>
                <w:sz w:val="24"/>
              </w:rPr>
            </w:pPr>
            <w:r>
              <w:rPr>
                <w:sz w:val="24"/>
              </w:rPr>
              <w:t>тонны</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0110000">
            <w:pPr>
              <w:ind/>
              <w:jc w:val="center"/>
              <w:rPr>
                <w:sz w:val="24"/>
              </w:rPr>
            </w:pPr>
            <w:r>
              <w:rPr>
                <w:sz w:val="24"/>
              </w:rPr>
              <w:t>%</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1110000">
            <w:pPr>
              <w:ind/>
              <w:jc w:val="center"/>
              <w:rPr>
                <w:sz w:val="24"/>
              </w:rPr>
            </w:pPr>
            <w:r>
              <w:rPr>
                <w:sz w:val="24"/>
              </w:rPr>
              <w:t>тонны</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2110000">
            <w:pPr>
              <w:ind/>
              <w:jc w:val="center"/>
              <w:rPr>
                <w:sz w:val="24"/>
              </w:rPr>
            </w:pPr>
            <w:r>
              <w:rPr>
                <w:sz w:val="24"/>
              </w:rPr>
              <w:t>%</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3110000">
            <w:pPr>
              <w:ind/>
              <w:jc w:val="center"/>
              <w:rPr>
                <w:sz w:val="24"/>
              </w:rPr>
            </w:pPr>
            <w:r>
              <w:rPr>
                <w:sz w:val="24"/>
              </w:rPr>
              <w:t>тонны</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4110000">
            <w:pPr>
              <w:ind/>
              <w:jc w:val="center"/>
              <w:rPr>
                <w:sz w:val="24"/>
              </w:rPr>
            </w:pPr>
            <w:r>
              <w:rPr>
                <w:sz w:val="24"/>
              </w:rPr>
              <w:t>%</w:t>
            </w:r>
          </w:p>
        </w:tc>
      </w:tr>
      <w:tr>
        <w:trPr>
          <w:trHeight w:hRule="atLeast" w:val="192"/>
        </w:trPr>
        <w:tc>
          <w:tcPr>
            <w:tcW w:type="dxa" w:w="141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5110000">
            <w:pPr>
              <w:ind/>
              <w:jc w:val="center"/>
              <w:rPr>
                <w:sz w:val="24"/>
              </w:rPr>
            </w:pPr>
            <w:r>
              <w:rPr>
                <w:sz w:val="24"/>
              </w:rPr>
              <w:t>1</w:t>
            </w:r>
          </w:p>
        </w:tc>
        <w:tc>
          <w:tcPr>
            <w:tcW w:type="dxa" w:w="226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6110000">
            <w:pPr>
              <w:ind/>
              <w:jc w:val="center"/>
              <w:rPr>
                <w:sz w:val="24"/>
              </w:rPr>
            </w:pPr>
            <w:r>
              <w:rPr>
                <w:sz w:val="24"/>
              </w:rPr>
              <w:t>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7110000">
            <w:pPr>
              <w:ind/>
              <w:jc w:val="center"/>
              <w:rPr>
                <w:sz w:val="24"/>
              </w:rPr>
            </w:pPr>
            <w:r>
              <w:rPr>
                <w:sz w:val="24"/>
              </w:rPr>
              <w:t>3</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8110000">
            <w:pPr>
              <w:ind/>
              <w:jc w:val="center"/>
              <w:rPr>
                <w:sz w:val="24"/>
              </w:rPr>
            </w:pPr>
            <w:r>
              <w:rPr>
                <w:sz w:val="24"/>
              </w:rPr>
              <w:t>4</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9110000">
            <w:pPr>
              <w:ind/>
              <w:jc w:val="center"/>
              <w:rPr>
                <w:sz w:val="24"/>
              </w:rPr>
            </w:pPr>
            <w:r>
              <w:rPr>
                <w:sz w:val="24"/>
              </w:rPr>
              <w:t>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A110000">
            <w:pPr>
              <w:ind/>
              <w:jc w:val="center"/>
              <w:rPr>
                <w:sz w:val="24"/>
              </w:rPr>
            </w:pPr>
            <w:r>
              <w:rPr>
                <w:sz w:val="24"/>
              </w:rPr>
              <w:t>6</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B110000">
            <w:pPr>
              <w:ind/>
              <w:jc w:val="center"/>
              <w:rPr>
                <w:sz w:val="24"/>
              </w:rPr>
            </w:pPr>
            <w:r>
              <w:rPr>
                <w:sz w:val="24"/>
              </w:rPr>
              <w:t>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C110000">
            <w:pPr>
              <w:ind/>
              <w:jc w:val="center"/>
              <w:rPr>
                <w:sz w:val="24"/>
              </w:rPr>
            </w:pPr>
            <w:r>
              <w:rPr>
                <w:sz w:val="24"/>
              </w:rPr>
              <w:t>8</w:t>
            </w:r>
          </w:p>
        </w:tc>
      </w:tr>
      <w:tr>
        <w:trPr>
          <w:trHeight w:hRule="atLeast" w:val="300"/>
        </w:trPr>
        <w:tc>
          <w:tcPr>
            <w:tcW w:type="dxa" w:w="141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6D110000">
            <w:pPr>
              <w:ind/>
              <w:jc w:val="center"/>
              <w:rPr>
                <w:sz w:val="24"/>
              </w:rPr>
            </w:pPr>
            <w:r>
              <w:rPr>
                <w:sz w:val="24"/>
              </w:rPr>
              <w:t>2019</w:t>
            </w:r>
          </w:p>
        </w:tc>
        <w:tc>
          <w:tcPr>
            <w:tcW w:type="dxa" w:w="226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E110000">
            <w:pPr>
              <w:ind/>
              <w:jc w:val="center"/>
              <w:rPr>
                <w:sz w:val="24"/>
              </w:rPr>
            </w:pPr>
            <w:r>
              <w:rPr>
                <w:sz w:val="24"/>
              </w:rPr>
              <w:t>10170325,14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6F110000">
            <w:pPr>
              <w:ind/>
              <w:jc w:val="center"/>
              <w:rPr>
                <w:sz w:val="24"/>
              </w:rPr>
            </w:pPr>
            <w:r>
              <w:rPr>
                <w:sz w:val="24"/>
              </w:rPr>
              <w:t>219847,64</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0110000">
            <w:pPr>
              <w:ind/>
              <w:jc w:val="center"/>
              <w:rPr>
                <w:sz w:val="24"/>
              </w:rPr>
            </w:pPr>
            <w:r>
              <w:rPr>
                <w:sz w:val="24"/>
              </w:rPr>
              <w:t>2,16%</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1110000">
            <w:pPr>
              <w:ind/>
              <w:jc w:val="center"/>
              <w:rPr>
                <w:sz w:val="24"/>
              </w:rPr>
            </w:pPr>
            <w:r>
              <w:rPr>
                <w:sz w:val="24"/>
              </w:rPr>
              <w:t>31798,54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2110000">
            <w:pPr>
              <w:ind/>
              <w:jc w:val="center"/>
              <w:rPr>
                <w:sz w:val="24"/>
              </w:rPr>
            </w:pPr>
            <w:r>
              <w:rPr>
                <w:sz w:val="24"/>
              </w:rPr>
              <w:t>0,31%</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3110000">
            <w:pPr>
              <w:ind/>
              <w:jc w:val="center"/>
              <w:rPr>
                <w:sz w:val="24"/>
              </w:rPr>
            </w:pPr>
            <w:r>
              <w:rPr>
                <w:sz w:val="24"/>
              </w:rPr>
              <w:t>197832,69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4110000">
            <w:pPr>
              <w:ind/>
              <w:jc w:val="center"/>
              <w:rPr>
                <w:sz w:val="24"/>
              </w:rPr>
            </w:pPr>
            <w:r>
              <w:rPr>
                <w:sz w:val="24"/>
              </w:rPr>
              <w:t>1,95%</w:t>
            </w:r>
          </w:p>
        </w:tc>
      </w:tr>
      <w:tr>
        <w:trPr>
          <w:trHeight w:hRule="atLeast" w:val="300"/>
        </w:trPr>
        <w:tc>
          <w:tcPr>
            <w:tcW w:type="dxa" w:w="141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5110000">
            <w:pPr>
              <w:ind/>
              <w:jc w:val="center"/>
              <w:rPr>
                <w:sz w:val="24"/>
              </w:rPr>
            </w:pPr>
            <w:r>
              <w:rPr>
                <w:sz w:val="24"/>
              </w:rPr>
              <w:t>2020</w:t>
            </w:r>
          </w:p>
        </w:tc>
        <w:tc>
          <w:tcPr>
            <w:tcW w:type="dxa" w:w="226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6110000">
            <w:pPr>
              <w:ind/>
              <w:jc w:val="center"/>
              <w:rPr>
                <w:sz w:val="24"/>
              </w:rPr>
            </w:pPr>
            <w:r>
              <w:rPr>
                <w:sz w:val="24"/>
              </w:rPr>
              <w:t>9543403,37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7110000">
            <w:pPr>
              <w:ind/>
              <w:jc w:val="center"/>
              <w:rPr>
                <w:sz w:val="24"/>
              </w:rPr>
            </w:pPr>
            <w:r>
              <w:rPr>
                <w:sz w:val="24"/>
              </w:rPr>
              <w:t>118399,96</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8110000">
            <w:pPr>
              <w:ind/>
              <w:jc w:val="center"/>
              <w:rPr>
                <w:sz w:val="24"/>
              </w:rPr>
            </w:pPr>
            <w:r>
              <w:rPr>
                <w:sz w:val="24"/>
              </w:rPr>
              <w:t>1,24%</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9110000">
            <w:pPr>
              <w:ind/>
              <w:jc w:val="center"/>
              <w:rPr>
                <w:sz w:val="24"/>
              </w:rPr>
            </w:pPr>
            <w:r>
              <w:rPr>
                <w:sz w:val="24"/>
              </w:rPr>
              <w:t>94627,29</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A110000">
            <w:pPr>
              <w:ind/>
              <w:jc w:val="center"/>
              <w:rPr>
                <w:sz w:val="24"/>
              </w:rPr>
            </w:pPr>
            <w:r>
              <w:rPr>
                <w:sz w:val="24"/>
              </w:rPr>
              <w:t>0,99%</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B110000">
            <w:pPr>
              <w:ind/>
              <w:jc w:val="center"/>
              <w:rPr>
                <w:sz w:val="24"/>
              </w:rPr>
            </w:pPr>
            <w:r>
              <w:rPr>
                <w:sz w:val="24"/>
              </w:rPr>
              <w:t>228505,26</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C110000">
            <w:pPr>
              <w:ind/>
              <w:jc w:val="center"/>
              <w:rPr>
                <w:sz w:val="24"/>
              </w:rPr>
            </w:pPr>
            <w:r>
              <w:rPr>
                <w:sz w:val="24"/>
              </w:rPr>
              <w:t>2,39%</w:t>
            </w:r>
          </w:p>
        </w:tc>
      </w:tr>
      <w:tr>
        <w:trPr>
          <w:trHeight w:hRule="atLeast" w:val="300"/>
        </w:trPr>
        <w:tc>
          <w:tcPr>
            <w:tcW w:type="dxa" w:w="141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D110000">
            <w:pPr>
              <w:ind/>
              <w:jc w:val="center"/>
              <w:rPr>
                <w:sz w:val="24"/>
              </w:rPr>
            </w:pPr>
            <w:r>
              <w:rPr>
                <w:sz w:val="24"/>
              </w:rPr>
              <w:t>2021</w:t>
            </w:r>
          </w:p>
        </w:tc>
        <w:tc>
          <w:tcPr>
            <w:tcW w:type="dxa" w:w="226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E110000">
            <w:pPr>
              <w:ind/>
              <w:jc w:val="center"/>
              <w:rPr>
                <w:sz w:val="24"/>
              </w:rPr>
            </w:pPr>
            <w:r>
              <w:rPr>
                <w:sz w:val="24"/>
              </w:rPr>
              <w:t>1298265,783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7F110000">
            <w:pPr>
              <w:ind/>
              <w:jc w:val="center"/>
              <w:rPr>
                <w:sz w:val="24"/>
              </w:rPr>
            </w:pPr>
            <w:r>
              <w:rPr>
                <w:sz w:val="24"/>
              </w:rPr>
              <w:t>174994,904</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0110000">
            <w:pPr>
              <w:ind/>
              <w:jc w:val="center"/>
              <w:rPr>
                <w:sz w:val="24"/>
              </w:rPr>
            </w:pPr>
            <w:r>
              <w:rPr>
                <w:sz w:val="24"/>
              </w:rPr>
              <w:t>13,48%</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1110000">
            <w:pPr>
              <w:ind/>
              <w:jc w:val="center"/>
              <w:rPr>
                <w:sz w:val="24"/>
              </w:rPr>
            </w:pPr>
            <w:r>
              <w:rPr>
                <w:sz w:val="24"/>
              </w:rPr>
              <w:t>89982,305</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2110000">
            <w:pPr>
              <w:ind/>
              <w:jc w:val="center"/>
              <w:rPr>
                <w:sz w:val="24"/>
              </w:rPr>
            </w:pPr>
            <w:r>
              <w:rPr>
                <w:sz w:val="24"/>
              </w:rPr>
              <w:t>6,93%</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3110000">
            <w:pPr>
              <w:ind/>
              <w:jc w:val="center"/>
              <w:rPr>
                <w:sz w:val="24"/>
              </w:rPr>
            </w:pPr>
            <w:r>
              <w:rPr>
                <w:sz w:val="24"/>
              </w:rPr>
              <w:t>151171,764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84110000">
            <w:pPr>
              <w:ind/>
              <w:jc w:val="center"/>
              <w:rPr>
                <w:sz w:val="24"/>
              </w:rPr>
            </w:pPr>
            <w:r>
              <w:rPr>
                <w:sz w:val="24"/>
              </w:rPr>
              <w:t>11,64%</w:t>
            </w:r>
          </w:p>
        </w:tc>
      </w:tr>
    </w:tbl>
    <w:p w14:paraId="85110000">
      <w:pPr>
        <w:widowControl w:val="1"/>
        <w:spacing w:line="360" w:lineRule="auto"/>
        <w:ind/>
        <w:contextualSpacing w:val="0"/>
        <w:jc w:val="left"/>
      </w:pPr>
    </w:p>
    <w:p w14:paraId="86110000">
      <w:pPr>
        <w:widowControl w:val="1"/>
        <w:spacing w:line="360" w:lineRule="auto"/>
        <w:ind/>
        <w:contextualSpacing w:val="0"/>
        <w:jc w:val="right"/>
      </w:pPr>
      <w:r>
        <w:t>Продолжение таблицы</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1413"/>
        <w:gridCol w:w="2268"/>
        <w:gridCol w:w="1701"/>
        <w:gridCol w:w="1843"/>
        <w:gridCol w:w="1984"/>
        <w:gridCol w:w="1701"/>
        <w:gridCol w:w="1985"/>
        <w:gridCol w:w="1701"/>
      </w:tblGrid>
      <w:tr>
        <w:trPr>
          <w:trHeight w:hRule="atLeast" w:val="285"/>
        </w:trPr>
        <w:tc>
          <w:tcPr>
            <w:tcW w:type="dxa" w:w="1413"/>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7110000">
            <w:pPr>
              <w:ind/>
              <w:jc w:val="center"/>
              <w:rPr>
                <w:sz w:val="24"/>
              </w:rPr>
            </w:pPr>
            <w:r>
              <w:rPr>
                <w:sz w:val="24"/>
              </w:rPr>
              <w:t>Отчетный год</w:t>
            </w:r>
          </w:p>
        </w:tc>
        <w:tc>
          <w:tcPr>
            <w:tcW w:type="dxa" w:w="2268"/>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8110000">
            <w:pPr>
              <w:ind/>
              <w:jc w:val="center"/>
              <w:rPr>
                <w:sz w:val="24"/>
              </w:rPr>
            </w:pPr>
            <w:r>
              <w:rPr>
                <w:sz w:val="24"/>
              </w:rPr>
              <w:t>ИТОГО</w:t>
            </w:r>
          </w:p>
        </w:tc>
        <w:tc>
          <w:tcPr>
            <w:tcW w:type="dxa" w:w="3544"/>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9110000">
            <w:pPr>
              <w:ind/>
              <w:jc w:val="center"/>
              <w:rPr>
                <w:sz w:val="24"/>
              </w:rPr>
            </w:pPr>
            <w:r>
              <w:rPr>
                <w:sz w:val="24"/>
              </w:rPr>
              <w:t>Обезврежено</w:t>
            </w:r>
          </w:p>
        </w:tc>
        <w:tc>
          <w:tcPr>
            <w:tcW w:type="dxa" w:w="3685"/>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A110000">
            <w:pPr>
              <w:ind/>
              <w:jc w:val="center"/>
              <w:rPr>
                <w:sz w:val="24"/>
              </w:rPr>
            </w:pPr>
            <w:r>
              <w:rPr>
                <w:sz w:val="24"/>
              </w:rPr>
              <w:t>Захоронено</w:t>
            </w:r>
          </w:p>
        </w:tc>
        <w:tc>
          <w:tcPr>
            <w:tcW w:type="dxa" w:w="3686"/>
            <w:gridSpan w:val="2"/>
            <w:vMerge w:val="restart"/>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B110000">
            <w:pPr>
              <w:ind/>
              <w:jc w:val="center"/>
              <w:rPr>
                <w:sz w:val="24"/>
              </w:rPr>
            </w:pPr>
            <w:r>
              <w:rPr>
                <w:sz w:val="24"/>
              </w:rPr>
              <w:t>Хранение</w:t>
            </w:r>
          </w:p>
        </w:tc>
      </w:tr>
      <w:tr>
        <w:trPr>
          <w:trHeight w:hRule="atLeast" w:val="322"/>
        </w:trPr>
        <w:tc>
          <w:tcPr>
            <w:tcW w:type="dxa" w:w="1413"/>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268"/>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3544"/>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3685"/>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3686"/>
            <w:gridSpan w:val="2"/>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r>
      <w:tr>
        <w:trPr>
          <w:trHeight w:hRule="atLeast" w:val="432"/>
        </w:trPr>
        <w:tc>
          <w:tcPr>
            <w:tcW w:type="dxa" w:w="1413"/>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2268"/>
            <w:gridSpan w:val="1"/>
            <w:vMerge w:val="continue"/>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C110000">
            <w:pPr>
              <w:ind/>
              <w:jc w:val="center"/>
              <w:rPr>
                <w:sz w:val="24"/>
              </w:rPr>
            </w:pPr>
            <w:r>
              <w:rPr>
                <w:sz w:val="24"/>
              </w:rPr>
              <w:t>тонны</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D110000">
            <w:pPr>
              <w:ind/>
              <w:jc w:val="center"/>
              <w:rPr>
                <w:sz w:val="24"/>
              </w:rPr>
            </w:pPr>
            <w:r>
              <w:rPr>
                <w:sz w:val="24"/>
              </w:rPr>
              <w:t>%</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E110000">
            <w:pPr>
              <w:ind/>
              <w:jc w:val="center"/>
              <w:rPr>
                <w:sz w:val="24"/>
              </w:rPr>
            </w:pPr>
            <w:r>
              <w:rPr>
                <w:sz w:val="24"/>
              </w:rPr>
              <w:t>тонны</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8F110000">
            <w:pPr>
              <w:ind/>
              <w:jc w:val="center"/>
              <w:rPr>
                <w:sz w:val="24"/>
              </w:rPr>
            </w:pPr>
            <w:r>
              <w:rPr>
                <w:sz w:val="24"/>
              </w:rPr>
              <w:t>%</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0110000">
            <w:pPr>
              <w:ind/>
              <w:jc w:val="center"/>
              <w:rPr>
                <w:sz w:val="24"/>
              </w:rPr>
            </w:pPr>
            <w:r>
              <w:rPr>
                <w:sz w:val="24"/>
              </w:rPr>
              <w:t>тонны</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1110000">
            <w:pPr>
              <w:ind/>
              <w:jc w:val="center"/>
              <w:rPr>
                <w:sz w:val="24"/>
              </w:rPr>
            </w:pPr>
            <w:r>
              <w:rPr>
                <w:sz w:val="24"/>
              </w:rPr>
              <w:t>%</w:t>
            </w:r>
          </w:p>
        </w:tc>
      </w:tr>
      <w:tr>
        <w:trPr>
          <w:trHeight w:hRule="atLeast" w:val="192"/>
        </w:trPr>
        <w:tc>
          <w:tcPr>
            <w:tcW w:type="dxa" w:w="141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2110000">
            <w:pPr>
              <w:ind/>
              <w:jc w:val="center"/>
              <w:rPr>
                <w:sz w:val="24"/>
              </w:rPr>
            </w:pPr>
            <w:r>
              <w:rPr>
                <w:sz w:val="24"/>
              </w:rPr>
              <w:t>1</w:t>
            </w:r>
          </w:p>
        </w:tc>
        <w:tc>
          <w:tcPr>
            <w:tcW w:type="dxa" w:w="226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3110000">
            <w:pPr>
              <w:ind/>
              <w:jc w:val="center"/>
              <w:rPr>
                <w:sz w:val="24"/>
              </w:rPr>
            </w:pPr>
            <w:r>
              <w:rPr>
                <w:sz w:val="24"/>
              </w:rPr>
              <w:t>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4110000">
            <w:pPr>
              <w:ind/>
              <w:jc w:val="center"/>
              <w:rPr>
                <w:sz w:val="24"/>
              </w:rPr>
            </w:pPr>
            <w:r>
              <w:rPr>
                <w:sz w:val="24"/>
              </w:rPr>
              <w:t>9</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5110000">
            <w:pPr>
              <w:ind/>
              <w:jc w:val="center"/>
              <w:rPr>
                <w:sz w:val="24"/>
              </w:rPr>
            </w:pPr>
            <w:r>
              <w:rPr>
                <w:sz w:val="24"/>
              </w:rPr>
              <w:t>10</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6110000">
            <w:pPr>
              <w:ind/>
              <w:jc w:val="center"/>
              <w:rPr>
                <w:sz w:val="24"/>
              </w:rPr>
            </w:pPr>
            <w:r>
              <w:rPr>
                <w:sz w:val="24"/>
              </w:rPr>
              <w:t>11</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7110000">
            <w:pPr>
              <w:ind/>
              <w:jc w:val="center"/>
              <w:rPr>
                <w:sz w:val="24"/>
              </w:rPr>
            </w:pPr>
            <w:r>
              <w:rPr>
                <w:sz w:val="24"/>
              </w:rPr>
              <w:t>12</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8110000">
            <w:pPr>
              <w:ind/>
              <w:jc w:val="center"/>
              <w:rPr>
                <w:sz w:val="24"/>
              </w:rPr>
            </w:pPr>
            <w:r>
              <w:rPr>
                <w:sz w:val="24"/>
              </w:rPr>
              <w:t>13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9110000">
            <w:pPr>
              <w:ind/>
              <w:jc w:val="center"/>
              <w:rPr>
                <w:sz w:val="24"/>
              </w:rPr>
            </w:pPr>
            <w:r>
              <w:rPr>
                <w:sz w:val="24"/>
              </w:rPr>
              <w:t>14</w:t>
            </w:r>
          </w:p>
        </w:tc>
      </w:tr>
      <w:tr>
        <w:trPr>
          <w:trHeight w:hRule="atLeast" w:val="300"/>
        </w:trPr>
        <w:tc>
          <w:tcPr>
            <w:tcW w:type="dxa" w:w="141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9A110000">
            <w:pPr>
              <w:ind/>
              <w:jc w:val="center"/>
              <w:rPr>
                <w:sz w:val="24"/>
              </w:rPr>
            </w:pPr>
            <w:r>
              <w:rPr>
                <w:sz w:val="24"/>
              </w:rPr>
              <w:t>2019</w:t>
            </w:r>
          </w:p>
        </w:tc>
        <w:tc>
          <w:tcPr>
            <w:tcW w:type="dxa" w:w="226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B110000">
            <w:pPr>
              <w:ind/>
              <w:jc w:val="center"/>
              <w:rPr>
                <w:sz w:val="24"/>
              </w:rPr>
            </w:pPr>
            <w:r>
              <w:rPr>
                <w:sz w:val="24"/>
              </w:rPr>
              <w:t>10170325,14</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C110000">
            <w:pPr>
              <w:ind/>
              <w:jc w:val="center"/>
              <w:rPr>
                <w:sz w:val="24"/>
              </w:rPr>
            </w:pPr>
            <w:r>
              <w:rPr>
                <w:sz w:val="24"/>
              </w:rPr>
              <w:t>23127,24</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D110000">
            <w:pPr>
              <w:ind/>
              <w:jc w:val="center"/>
              <w:rPr>
                <w:sz w:val="24"/>
              </w:rPr>
            </w:pPr>
            <w:r>
              <w:rPr>
                <w:sz w:val="24"/>
              </w:rPr>
              <w:t>0,23%</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E110000">
            <w:pPr>
              <w:ind/>
              <w:jc w:val="center"/>
              <w:rPr>
                <w:sz w:val="24"/>
              </w:rPr>
            </w:pPr>
            <w:r>
              <w:rPr>
                <w:sz w:val="24"/>
              </w:rPr>
              <w:t>9444085,03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9F110000">
            <w:pPr>
              <w:ind/>
              <w:jc w:val="center"/>
              <w:rPr>
                <w:sz w:val="24"/>
              </w:rPr>
            </w:pPr>
            <w:r>
              <w:rPr>
                <w:sz w:val="24"/>
              </w:rPr>
              <w:t>92,86%</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0110000">
            <w:pPr>
              <w:ind/>
              <w:jc w:val="center"/>
              <w:rPr>
                <w:sz w:val="24"/>
              </w:rPr>
            </w:pPr>
            <w:r>
              <w:rPr>
                <w:sz w:val="24"/>
              </w:rPr>
              <w:t>253634,00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1110000">
            <w:pPr>
              <w:ind/>
              <w:jc w:val="center"/>
              <w:rPr>
                <w:sz w:val="24"/>
              </w:rPr>
            </w:pPr>
            <w:r>
              <w:rPr>
                <w:sz w:val="24"/>
              </w:rPr>
              <w:t>2,49%</w:t>
            </w:r>
          </w:p>
        </w:tc>
      </w:tr>
      <w:tr>
        <w:trPr>
          <w:trHeight w:hRule="atLeast" w:val="300"/>
        </w:trPr>
        <w:tc>
          <w:tcPr>
            <w:tcW w:type="dxa" w:w="141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2110000">
            <w:pPr>
              <w:ind/>
              <w:jc w:val="center"/>
              <w:rPr>
                <w:sz w:val="24"/>
              </w:rPr>
            </w:pPr>
            <w:r>
              <w:rPr>
                <w:sz w:val="24"/>
              </w:rPr>
              <w:t>2020</w:t>
            </w:r>
          </w:p>
        </w:tc>
        <w:tc>
          <w:tcPr>
            <w:tcW w:type="dxa" w:w="226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3110000">
            <w:pPr>
              <w:ind/>
              <w:jc w:val="center"/>
              <w:rPr>
                <w:sz w:val="24"/>
              </w:rPr>
            </w:pPr>
            <w:r>
              <w:rPr>
                <w:sz w:val="24"/>
              </w:rPr>
              <w:t>9543403,37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4110000">
            <w:pPr>
              <w:ind/>
              <w:jc w:val="center"/>
              <w:rPr>
                <w:sz w:val="24"/>
              </w:rPr>
            </w:pPr>
            <w:r>
              <w:rPr>
                <w:sz w:val="24"/>
              </w:rPr>
              <w:t>25203,26</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5110000">
            <w:pPr>
              <w:ind/>
              <w:jc w:val="center"/>
              <w:rPr>
                <w:sz w:val="24"/>
              </w:rPr>
            </w:pPr>
            <w:r>
              <w:rPr>
                <w:sz w:val="24"/>
              </w:rPr>
              <w:t>0,26%</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6110000">
            <w:pPr>
              <w:ind/>
              <w:jc w:val="center"/>
              <w:rPr>
                <w:sz w:val="24"/>
              </w:rPr>
            </w:pPr>
            <w:r>
              <w:rPr>
                <w:sz w:val="24"/>
              </w:rPr>
              <w:t>8899095,72</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7110000">
            <w:pPr>
              <w:ind/>
              <w:jc w:val="center"/>
              <w:rPr>
                <w:sz w:val="24"/>
              </w:rPr>
            </w:pPr>
            <w:r>
              <w:rPr>
                <w:sz w:val="24"/>
              </w:rPr>
              <w:t>93,25%</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8110000">
            <w:pPr>
              <w:ind/>
              <w:jc w:val="center"/>
              <w:rPr>
                <w:sz w:val="24"/>
              </w:rPr>
            </w:pPr>
            <w:r>
              <w:rPr>
                <w:sz w:val="24"/>
              </w:rPr>
              <w:t>177245,33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9110000">
            <w:pPr>
              <w:ind/>
              <w:jc w:val="center"/>
              <w:rPr>
                <w:sz w:val="24"/>
              </w:rPr>
            </w:pPr>
            <w:r>
              <w:rPr>
                <w:sz w:val="24"/>
              </w:rPr>
              <w:t>1,86%</w:t>
            </w:r>
          </w:p>
        </w:tc>
      </w:tr>
      <w:tr>
        <w:trPr>
          <w:trHeight w:hRule="atLeast" w:val="300"/>
        </w:trPr>
        <w:tc>
          <w:tcPr>
            <w:tcW w:type="dxa" w:w="141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A110000">
            <w:pPr>
              <w:ind/>
              <w:jc w:val="center"/>
              <w:rPr>
                <w:sz w:val="24"/>
              </w:rPr>
            </w:pPr>
            <w:r>
              <w:rPr>
                <w:sz w:val="24"/>
              </w:rPr>
              <w:t>2021</w:t>
            </w:r>
          </w:p>
        </w:tc>
        <w:tc>
          <w:tcPr>
            <w:tcW w:type="dxa" w:w="2268"/>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B110000">
            <w:pPr>
              <w:ind/>
              <w:jc w:val="center"/>
              <w:rPr>
                <w:sz w:val="24"/>
              </w:rPr>
            </w:pPr>
            <w:r>
              <w:rPr>
                <w:sz w:val="24"/>
              </w:rPr>
              <w:t>1298265,783</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C110000">
            <w:pPr>
              <w:ind/>
              <w:jc w:val="center"/>
              <w:rPr>
                <w:sz w:val="24"/>
              </w:rPr>
            </w:pPr>
            <w:r>
              <w:rPr>
                <w:sz w:val="24"/>
              </w:rPr>
              <w:t>30702,283</w:t>
            </w:r>
          </w:p>
        </w:tc>
        <w:tc>
          <w:tcPr>
            <w:tcW w:type="dxa" w:w="184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D110000">
            <w:pPr>
              <w:ind/>
              <w:jc w:val="center"/>
              <w:rPr>
                <w:sz w:val="24"/>
              </w:rPr>
            </w:pPr>
            <w:r>
              <w:rPr>
                <w:sz w:val="24"/>
              </w:rPr>
              <w:t>2,36%</w:t>
            </w:r>
          </w:p>
        </w:tc>
        <w:tc>
          <w:tcPr>
            <w:tcW w:type="dxa" w:w="198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E110000">
            <w:pPr>
              <w:ind/>
              <w:jc w:val="center"/>
              <w:rPr>
                <w:sz w:val="24"/>
              </w:rPr>
            </w:pPr>
            <w:r>
              <w:rPr>
                <w:sz w:val="24"/>
              </w:rPr>
              <w:t>372573,820</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AF110000">
            <w:pPr>
              <w:ind/>
              <w:jc w:val="center"/>
              <w:rPr>
                <w:sz w:val="24"/>
              </w:rPr>
            </w:pPr>
            <w:r>
              <w:rPr>
                <w:sz w:val="24"/>
              </w:rPr>
              <w:t>28,70%</w:t>
            </w:r>
          </w:p>
        </w:tc>
        <w:tc>
          <w:tcPr>
            <w:tcW w:type="dxa" w:w="198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0110000">
            <w:pPr>
              <w:ind/>
              <w:jc w:val="center"/>
              <w:rPr>
                <w:sz w:val="24"/>
              </w:rPr>
            </w:pPr>
            <w:r>
              <w:rPr>
                <w:sz w:val="24"/>
              </w:rPr>
              <w:t>478840,707</w:t>
            </w:r>
          </w:p>
        </w:tc>
        <w:tc>
          <w:tcPr>
            <w:tcW w:type="dxa" w:w="1701"/>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bottom"/>
          </w:tcPr>
          <w:p w14:paraId="B1110000">
            <w:pPr>
              <w:ind/>
              <w:jc w:val="center"/>
              <w:rPr>
                <w:sz w:val="24"/>
              </w:rPr>
            </w:pPr>
            <w:r>
              <w:rPr>
                <w:sz w:val="24"/>
              </w:rPr>
              <w:t>36,88%</w:t>
            </w:r>
          </w:p>
        </w:tc>
      </w:tr>
    </w:tbl>
    <w:p w14:paraId="B2110000">
      <w:pPr>
        <w:sectPr>
          <w:headerReference r:id="rId3" w:type="default"/>
          <w:footerReference r:id="rId4" w:type="default"/>
          <w:pgSz w:h="11908" w:orient="landscape" w:w="16848"/>
          <w:pgMar w:bottom="851" w:footer="709" w:gutter="0" w:header="709" w:left="1134" w:right="1134" w:top="1418"/>
        </w:sectPr>
      </w:pPr>
    </w:p>
    <w:p w14:paraId="B3110000">
      <w:bookmarkStart w:id="37" w:name="__RefHeading___36"/>
      <w:bookmarkEnd w:id="37"/>
      <w:pPr>
        <w:pStyle w:val="Style_5"/>
        <w:spacing w:line="276" w:lineRule="auto"/>
        <w:ind/>
        <w:rPr>
          <w:rFonts w:ascii="Times New Roman" w:hAnsi="Times New Roman"/>
          <w:color w:val="000000"/>
        </w:rPr>
      </w:pPr>
      <w:r>
        <w:rPr>
          <w:rFonts w:ascii="Times New Roman" w:hAnsi="Times New Roman"/>
          <w:color w:val="000000"/>
        </w:rPr>
        <w:t>РАЗДЕЛ 9. «СХЕМА ПОТОКОВ ОТХОДОВ ОТ ИСТОЧНИКОВ ИХ ОБРАЗОВАНИЯ 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p>
    <w:p w14:paraId="B4110000">
      <w:bookmarkStart w:id="38" w:name="__RefHeading___37"/>
      <w:bookmarkEnd w:id="38"/>
      <w:pPr>
        <w:pStyle w:val="Style_10"/>
      </w:pPr>
      <w:r>
        <w:t>9.1. Схемы потоков твердых коммунальных отходов</w:t>
      </w:r>
    </w:p>
    <w:p w14:paraId="B5110000"/>
    <w:p w14:paraId="B6110000">
      <w:pPr>
        <w:spacing w:line="276" w:lineRule="auto"/>
        <w:ind w:firstLine="709" w:left="0"/>
      </w:pPr>
      <w:r>
        <w:t>В Территориальной схеме представлены следующие варианты схем потоков твердых коммунальных отходов:</w:t>
      </w:r>
    </w:p>
    <w:p w14:paraId="B7110000">
      <w:pPr>
        <w:numPr>
          <w:ilvl w:val="0"/>
          <w:numId w:val="23"/>
        </w:numPr>
        <w:spacing w:line="276" w:lineRule="auto"/>
        <w:ind w:firstLine="709" w:left="0"/>
      </w:pPr>
      <w:r>
        <w:t xml:space="preserve">Действующая – </w:t>
      </w:r>
      <w:r>
        <w:rPr>
          <w:rStyle w:val="Style_13_ch"/>
        </w:rPr>
        <w:fldChar w:fldCharType="begin"/>
      </w:r>
      <w:r>
        <w:rPr>
          <w:rStyle w:val="Style_13_ch"/>
        </w:rPr>
        <w:instrText>HYPERLINK "ПРИЛОЖЕНИЕ%209.1.%20Действующая%20схема%20потоков.xlsx"</w:instrText>
      </w:r>
      <w:r>
        <w:rPr>
          <w:rStyle w:val="Style_13_ch"/>
        </w:rPr>
        <w:fldChar w:fldCharType="separate"/>
      </w:r>
      <w:r>
        <w:rPr>
          <w:rStyle w:val="Style_13_ch"/>
        </w:rPr>
        <w:t>Приложения 9.1</w:t>
      </w:r>
      <w:r>
        <w:rPr>
          <w:rStyle w:val="Style_13_ch"/>
        </w:rPr>
        <w:fldChar w:fldCharType="end"/>
      </w:r>
      <w:r>
        <w:t>;</w:t>
      </w:r>
    </w:p>
    <w:p w14:paraId="B8110000">
      <w:pPr>
        <w:numPr>
          <w:ilvl w:val="0"/>
          <w:numId w:val="23"/>
        </w:numPr>
        <w:spacing w:line="276" w:lineRule="auto"/>
        <w:ind w:firstLine="709" w:left="0"/>
      </w:pPr>
      <w:r>
        <w:t xml:space="preserve">Перспективная – </w:t>
      </w:r>
      <w:r>
        <w:rPr>
          <w:rStyle w:val="Style_13_ch"/>
        </w:rPr>
        <w:fldChar w:fldCharType="begin"/>
      </w:r>
      <w:r>
        <w:rPr>
          <w:rStyle w:val="Style_13_ch"/>
        </w:rPr>
        <w:instrText>HYPERLINK "ПРИЛОЖЕНИЕ%209.2.%20Перспективная%20схема%20потоков.xlsx"</w:instrText>
      </w:r>
      <w:r>
        <w:rPr>
          <w:rStyle w:val="Style_13_ch"/>
        </w:rPr>
        <w:fldChar w:fldCharType="separate"/>
      </w:r>
      <w:r>
        <w:rPr>
          <w:rStyle w:val="Style_13_ch"/>
        </w:rPr>
        <w:t>Приложение 9.2</w:t>
      </w:r>
      <w:r>
        <w:rPr>
          <w:rStyle w:val="Style_13_ch"/>
        </w:rPr>
        <w:fldChar w:fldCharType="end"/>
      </w:r>
      <w:r>
        <w:t>.</w:t>
      </w:r>
    </w:p>
    <w:p w14:paraId="B9110000">
      <w:pPr>
        <w:spacing w:line="276" w:lineRule="auto"/>
        <w:ind w:firstLine="709" w:left="0"/>
      </w:pPr>
      <w:r>
        <w:t xml:space="preserve">Камчатский край имеет 14 включенных в ГРОРО объектов </w:t>
      </w:r>
      <w:r>
        <w:t>захоронения ТКО (</w:t>
      </w:r>
      <w:r>
        <w:rPr>
          <w:rStyle w:val="Style_13_ch"/>
        </w:rPr>
        <w:fldChar w:fldCharType="begin"/>
      </w:r>
      <w:r>
        <w:rPr>
          <w:rStyle w:val="Style_13_ch"/>
        </w:rPr>
        <w:instrText>HYPERLINK "ПРИЛОЖЕНИЕ%207.2%20Объекты%20размещения%20включенные%20в%20ГРОРО.xlsx"</w:instrText>
      </w:r>
      <w:r>
        <w:rPr>
          <w:rStyle w:val="Style_13_ch"/>
        </w:rPr>
        <w:fldChar w:fldCharType="separate"/>
      </w:r>
      <w:r>
        <w:rPr>
          <w:rStyle w:val="Style_13_ch"/>
        </w:rPr>
        <w:t>Приложение 7.2</w:t>
      </w:r>
      <w:r>
        <w:rPr>
          <w:rStyle w:val="Style_13_ch"/>
        </w:rPr>
        <w:fldChar w:fldCharType="end"/>
      </w:r>
      <w:r>
        <w:t>).</w:t>
      </w:r>
    </w:p>
    <w:p w14:paraId="BA110000">
      <w:pPr>
        <w:numPr>
          <w:ilvl w:val="0"/>
          <w:numId w:val="24"/>
        </w:numPr>
        <w:spacing w:line="276" w:lineRule="auto"/>
        <w:ind w:firstLine="709" w:left="0"/>
      </w:pPr>
      <w:r>
        <w:t>Камчатский край, г.Вилючинск, 1 км южнее СНТ Вилюй; 41:02:0010101:475, площадью 0,45 Га, вместимостью 350000 т  (использован на 77%), регистрационный № в ГРОРО: 41-00010-З-00421-270716; 52.983536, 158.303820; эксплуатирующая компания – МУП «Ремжилсервис», ИНН 4102001321, вид деятельности: размещение отходов - лицензия 041 №00026, дата выдачи: 05.05.16;</w:t>
      </w:r>
    </w:p>
    <w:p w14:paraId="BB110000">
      <w:pPr>
        <w:numPr>
          <w:ilvl w:val="0"/>
          <w:numId w:val="24"/>
        </w:numPr>
        <w:spacing w:line="276" w:lineRule="auto"/>
        <w:ind w:firstLine="709" w:left="0"/>
      </w:pPr>
      <w:r>
        <w:t>Камчатский край, Быстринский МР, с.Эссо, 5 км северо-восточнее; 41:04:0010101:385, площадью 3,74 Га, вместимостью 32076 т  (использован на  29%), регистрационный № в ГРОРО: 41-00022-З-00255-250517; 55.974449, 158.753729; эксплуатирующая компания – МУП «Бытсервис», ИНН 4104002810, вид деятельности: размещение отходов - лицензия (41)-1842-СТР, дата выдачи: 14.10.16;</w:t>
      </w:r>
    </w:p>
    <w:p w14:paraId="BC110000">
      <w:pPr>
        <w:numPr>
          <w:ilvl w:val="0"/>
          <w:numId w:val="24"/>
        </w:numPr>
        <w:spacing w:line="276" w:lineRule="auto"/>
        <w:ind w:firstLine="709" w:left="0"/>
      </w:pPr>
      <w:r>
        <w:t>Камчатский край, Елизовский МР, п.Вулканный, 41:05:0101089:855, площадью 7,7 Га, вместимостью 507500 т (использован на  1,34%) регистрационный № в ГРОРО: 41-00027-З-00449-311018; 53.084445, 158.355479; эксплуатирующая компания – ОАО «Елизовское многоотраслевое коммунальное хозяйство» (ЕМКХ), ИНН 4105001305, вид деятельности: размещение отходов - лицензия 025 №00501, дата выдачи: 25.03.20;</w:t>
      </w:r>
    </w:p>
    <w:p w14:paraId="BD110000">
      <w:pPr>
        <w:numPr>
          <w:ilvl w:val="0"/>
          <w:numId w:val="24"/>
        </w:numPr>
        <w:spacing w:line="276" w:lineRule="auto"/>
        <w:ind w:firstLine="709" w:left="0"/>
      </w:pPr>
      <w:r>
        <w:t xml:space="preserve">Камчатский край, Усть-Камчатский МР, п.Козыревск, 41:09:0010115:350, площадью 4 Га, вместимостью 23280 т  (использован на 20%) регистрационный № в ГРОРО: 41-00031-З-00039-140219; 56.112286, 159.971614; эксплуатирующая компания – ГУП «Спецтранс», ИНН 4101111674, вид </w:t>
      </w:r>
      <w:r>
        <w:t>деятельности: размещение отходов - лицензия 025 №00468 дата выдачи: 04.12.19;</w:t>
      </w:r>
    </w:p>
    <w:p w14:paraId="BE110000">
      <w:pPr>
        <w:numPr>
          <w:ilvl w:val="0"/>
          <w:numId w:val="24"/>
        </w:numPr>
        <w:spacing w:line="276" w:lineRule="auto"/>
        <w:ind w:firstLine="709" w:left="0"/>
      </w:pPr>
      <w:r>
        <w:t>Камчатский край, Усть-Большерецкий МР, п.Усть-Большерецк, 41:08:0010101:975, площадью 7,8 Га, вместимостью 200000 т  (использован на 6%), регистрационный № в ГРОРО: 41-00033-З-01808-281220; 52.815181, 156.234265; эксплуатирующая компания – ГУП «Спецтранс», ИНН 4101111674, вид деятельности: размещение отходов - лицензия 025 №00468 дата выдачи: 04.12.19;</w:t>
      </w:r>
    </w:p>
    <w:p w14:paraId="BF110000">
      <w:pPr>
        <w:numPr>
          <w:ilvl w:val="0"/>
          <w:numId w:val="24"/>
        </w:numPr>
        <w:spacing w:line="276" w:lineRule="auto"/>
        <w:ind w:firstLine="709" w:left="0"/>
      </w:pPr>
      <w:r>
        <w:t>Камчатский край, Мильковский МР, с.Мильково, 41:06:0070101:56, площадью 5,4 Га, вместимостью 70000 т  (использован на 43,5%), регистрационный № в ГРОРО: 41-00034-З-01808-281220; 54.739762, 158.653656; эксплуатирующая компания – ГУП «Спецтранс», ИНН 4101111674, вид деятельности: размещение отходов - лицензия 025 №00468 дата выдачи: 04.12.19;</w:t>
      </w:r>
    </w:p>
    <w:p w14:paraId="C0110000">
      <w:pPr>
        <w:numPr>
          <w:ilvl w:val="0"/>
          <w:numId w:val="24"/>
        </w:numPr>
        <w:spacing w:line="276" w:lineRule="auto"/>
        <w:ind w:firstLine="709" w:left="0"/>
      </w:pPr>
      <w:r>
        <w:t>Камчатский край, Алеутский МР, с.Никольское, 41:03:0010103:9; площадью 1,125 Га, вместимостью 5000 т  (использован на 25%), регистрационный № в ГРОРО: 41-00035-З-01808-281220; 55.208146, 166.006843; эксплуатирующая компания – ГУП «Спецтранс», ИНН 4101111674, вид деятельности: размещение отходов - лицензия 025 №00468 дата выдачи: 04.12.19;</w:t>
      </w:r>
    </w:p>
    <w:p w14:paraId="C1110000">
      <w:pPr>
        <w:numPr>
          <w:ilvl w:val="0"/>
          <w:numId w:val="24"/>
        </w:numPr>
        <w:spacing w:line="276" w:lineRule="auto"/>
        <w:ind w:firstLine="709" w:left="0"/>
      </w:pPr>
      <w:r>
        <w:t>Камчатский край, Усть-Камчатский МР, п.Усть-Камчатск, 41:09:0010101:437, площадью 3 Га, вместимостью 150000 т  (использован на 20%), регистрационный № в ГРОРО: 41-00036-З-01808-281220; 56.264478,162.440026; эксплуатирующая компания – ООО «Чистый край», ИНН 4105046137, лицензия (41)-3415-СТ от 25.04.17;</w:t>
      </w:r>
    </w:p>
    <w:p w14:paraId="C2110000">
      <w:pPr>
        <w:numPr>
          <w:ilvl w:val="0"/>
          <w:numId w:val="24"/>
        </w:numPr>
        <w:spacing w:line="276" w:lineRule="auto"/>
        <w:ind w:firstLine="709" w:left="0"/>
      </w:pPr>
      <w:r>
        <w:t>Камчатский край, Тигильский МР, с.Седанка, 82:01:000019:160; площадью 2,97 Га, вместимостью 15000 т  (использован на 2%), регистрационный № в ГРОРО: 41-00037-З-01808-281220; 57.726988, 158.262311; эксплуатирующая компания – ГУП «Спецтранс», ИНН 4101111674, вид деятельности: размещение отходов - лицензия 025 №00468 дата выдачи: 04.12.19;</w:t>
      </w:r>
    </w:p>
    <w:p w14:paraId="C3110000">
      <w:pPr>
        <w:numPr>
          <w:ilvl w:val="0"/>
          <w:numId w:val="24"/>
        </w:numPr>
        <w:spacing w:line="276" w:lineRule="auto"/>
        <w:ind w:firstLine="709" w:left="0"/>
      </w:pPr>
      <w:r>
        <w:t>Камчатский край, Тигильский МР, с.Тигиль, 82:01:000011:238, площадью 5 Га, вместимостью 25000 т (использован на 6%), регистрационный № в ГРОРО: 41-00038-З-01808-281220; 57.787153, 158.644362; эксплуатирующая компания – ООО «Чистый край», ИНН 4105046137, лицензия (41)-3415-СТ от 25.04.17;</w:t>
      </w:r>
    </w:p>
    <w:p w14:paraId="C4110000">
      <w:pPr>
        <w:numPr>
          <w:ilvl w:val="0"/>
          <w:numId w:val="24"/>
        </w:numPr>
        <w:spacing w:line="276" w:lineRule="auto"/>
        <w:ind w:firstLine="709" w:left="0"/>
      </w:pPr>
      <w:r>
        <w:t>Камчатский край, Пенжинский МР, с.Слаутное, площадью 1,12 Га, вместимостью 25000 т (использован на 40%), регистрационный № в ГРОРО: 41-</w:t>
      </w:r>
      <w:r>
        <w:t>00039-З-01808-281220; 63.165831, 167.981299; эксплуатирующая компания – ГУП «Спецтранс», ИНН 4101111674, вид деятельности: размещение отходов - лицензия 025 № 00468 дата выдачи: 04.12.19;</w:t>
      </w:r>
    </w:p>
    <w:p w14:paraId="C5110000">
      <w:pPr>
        <w:numPr>
          <w:ilvl w:val="0"/>
          <w:numId w:val="24"/>
        </w:numPr>
        <w:spacing w:line="276" w:lineRule="auto"/>
        <w:ind w:firstLine="709" w:left="0"/>
      </w:pPr>
      <w:r>
        <w:t xml:space="preserve">Камчатский край, Пенжинский МР, с.Каменское, площадью 1,02 Га, вместимостью 25000 т  (использован на 65%), регистрационный № в ГРОРО: 41-00040-З-01808-281220; 62.458758, 166.187295; эксплуатирующая компания – ГУП «Спецтранс», ИНН 4101111674, вид деятельности: размещение отходов - лицензия 025 №00468 дата выдачи: 04.12.19; </w:t>
      </w:r>
    </w:p>
    <w:p w14:paraId="C6110000">
      <w:pPr>
        <w:numPr>
          <w:ilvl w:val="0"/>
          <w:numId w:val="24"/>
        </w:numPr>
        <w:spacing w:line="276" w:lineRule="auto"/>
        <w:ind w:firstLine="709" w:left="0"/>
      </w:pPr>
      <w:r>
        <w:t>Камчатский край, Пенжинский МР, с.Таловка, 82:04:000008:390, площадью 1 Га, вместимостью 20000 т  (использован на 25%), регистрационный № в ГРОРО: 41-00041-З-01808-281220; 62.048258, 166.671246; эксплуатирующая компания – ГУП «Спецтранс», ИНН 4101111674, вид деятельности: размещение отходов - лицензия 025 №00468 дата выдачи: 04.12.19;</w:t>
      </w:r>
    </w:p>
    <w:p w14:paraId="C7110000">
      <w:pPr>
        <w:numPr>
          <w:ilvl w:val="0"/>
          <w:numId w:val="24"/>
        </w:numPr>
        <w:spacing w:line="276" w:lineRule="auto"/>
        <w:ind w:firstLine="709" w:left="0"/>
      </w:pPr>
      <w:r>
        <w:t>Камчатский край, Пенжинский МР, с.Аянка, площадью 1,5 Га, вместимостью 25000 т (использован на 20%), регистрационный № в ГРОРО: 41-00042-З-01808-281220; 63.705625, 167.577672; эксплуатирующая компания – ГУП «Спецтранс», ИНН 4101111674, вид деятельности: размещение отходов - лицензия 025 №00468 дата выдачи: 04.12.19.</w:t>
      </w:r>
    </w:p>
    <w:p w14:paraId="C8110000">
      <w:pPr>
        <w:spacing w:line="276" w:lineRule="auto"/>
        <w:ind w:firstLine="709" w:left="0"/>
      </w:pPr>
      <w:r>
        <w:t>Камчатский край имеет объект захоронения ТКО, разрешенный к использованию, в соответствии с Приказом Минприроды Российской Федерации от 19.10.2021 № 765:</w:t>
      </w:r>
    </w:p>
    <w:p w14:paraId="C9110000">
      <w:pPr>
        <w:numPr>
          <w:ilvl w:val="0"/>
          <w:numId w:val="25"/>
        </w:numPr>
        <w:spacing w:line="276" w:lineRule="auto"/>
        <w:ind w:firstLine="709" w:left="0"/>
      </w:pPr>
      <w:r>
        <w:t>Камчатский край, ГО Петропавловск-Камчатский, 1,3 км восточнее п.Дальний, 41:01:0010109:509; 53.036567, 158.744021; площадью 108005 кв.м; эксплуатирующая компания – АО «Спецтранс», ИНН 4101111674, вид деятельности: размещение отходов - лицензия 025 №00468 дата выдачи: 04.12.19.</w:t>
      </w:r>
    </w:p>
    <w:p w14:paraId="CA110000">
      <w:pPr>
        <w:tabs>
          <w:tab w:leader="none" w:pos="8865" w:val="left"/>
        </w:tabs>
        <w:spacing w:line="276" w:lineRule="auto"/>
        <w:ind w:firstLine="709" w:left="0"/>
      </w:pPr>
      <w:r>
        <w:t>Камчатский край имеет два объекта обработки ТКО:</w:t>
      </w:r>
    </w:p>
    <w:p w14:paraId="CB110000">
      <w:pPr>
        <w:numPr>
          <w:ilvl w:val="0"/>
          <w:numId w:val="25"/>
        </w:numPr>
        <w:spacing w:line="276" w:lineRule="auto"/>
        <w:ind w:firstLine="709" w:left="0"/>
      </w:pPr>
      <w:r>
        <w:t>Камчатский край, ГО Петропавловск-Камчатский, 1,3 км восточнее п.Дальний, 41:01:0010109:509, 53.038372, 158.767213; мощностью до 90000 т/год в части обработки ТКО, эксплуатирующая компания – ООО «ФЕНИКС» ИНН 4101181689, лицензия № Л020-00113-41/00097171, дата выдачи: 25.05.22;</w:t>
      </w:r>
    </w:p>
    <w:p w14:paraId="CC110000">
      <w:pPr>
        <w:numPr>
          <w:ilvl w:val="0"/>
          <w:numId w:val="25"/>
        </w:numPr>
        <w:spacing w:line="276" w:lineRule="auto"/>
        <w:ind w:firstLine="709" w:left="0"/>
      </w:pPr>
      <w:r>
        <w:t>Камчатский край, Елизовский МР, п.Вулканный, 41:05:0101089:855, 53.084445, 158.355479; мощностью до 28000 т/год в части обработки ТКО, эксплуатирующая компания – ОАО «Елизовское многоотраслевое коммунальное хозяйство» (ЕМКХ), ИНН 4105001305, вид деятельности: размещение отходов – лицензия 025 №00501, дата выдачи: 25.03.20.</w:t>
      </w:r>
    </w:p>
    <w:p w14:paraId="CD110000">
      <w:pPr>
        <w:tabs>
          <w:tab w:leader="none" w:pos="8865" w:val="left"/>
        </w:tabs>
        <w:spacing w:line="276" w:lineRule="auto"/>
        <w:ind w:firstLine="709" w:left="0"/>
      </w:pPr>
      <w:r>
        <w:t>Камчатский край имеет объект компостирования (аэробный способ):</w:t>
      </w:r>
    </w:p>
    <w:p w14:paraId="CE110000">
      <w:pPr>
        <w:numPr>
          <w:ilvl w:val="0"/>
          <w:numId w:val="25"/>
        </w:numPr>
        <w:ind w:firstLine="709" w:left="0"/>
      </w:pPr>
      <w:r>
        <w:t xml:space="preserve">Камчатский край, ГО Петропавловск-Камчатский, 1,3 км восточнее </w:t>
      </w:r>
      <w:r>
        <w:t>п.Дальний, 41:01:0010109:509, 53.038372, 158.767213; мощностью до 40000 т/год, эксплуатирующая компания – ООО «ФЕНИКС» ИНН 4101181689, лицензия № Л020-00113-41/00097171, дата выдачи: 25.05.22.</w:t>
      </w:r>
    </w:p>
    <w:p w14:paraId="CF110000">
      <w:pPr>
        <w:spacing w:line="276" w:lineRule="auto"/>
        <w:ind w:firstLine="709" w:left="0"/>
      </w:pPr>
      <w:r>
        <w:t>Для эффективного функционирования системы обращения с отходами производства и потребления, в том числе твердых коммунальных отходов планируется:</w:t>
      </w:r>
    </w:p>
    <w:p w14:paraId="D0110000">
      <w:pPr>
        <w:numPr>
          <w:ilvl w:val="0"/>
          <w:numId w:val="25"/>
        </w:numPr>
        <w:spacing w:line="276" w:lineRule="auto"/>
        <w:ind w:firstLine="709" w:left="0"/>
      </w:pPr>
      <w:r>
        <w:t>в период 2023-2030 год на территории Камчатского края провести реконструкцию, переоснащение либо строительство следующих объектов системы обращения с отходами производства и потребления, которые водятся в эксплуатацию на этапе – 2023-2030 годы.</w:t>
      </w:r>
    </w:p>
    <w:p w14:paraId="D1110000">
      <w:pPr>
        <w:spacing w:line="276" w:lineRule="auto"/>
        <w:ind w:firstLine="709" w:left="0"/>
        <w:rPr>
          <w:b w:val="1"/>
        </w:rPr>
      </w:pPr>
      <w:r>
        <w:rPr>
          <w:b w:val="1"/>
        </w:rPr>
        <w:t>Елизовский МР (1 вариант):</w:t>
      </w:r>
    </w:p>
    <w:p w14:paraId="D2110000">
      <w:pPr>
        <w:numPr>
          <w:ilvl w:val="0"/>
          <w:numId w:val="25"/>
        </w:numPr>
        <w:spacing w:line="276" w:lineRule="auto"/>
        <w:ind w:firstLine="709" w:left="0"/>
      </w:pPr>
      <w:r>
        <w:t>Экотехнопарк: полигон ТКО, условный номер земельного участка 41:05:0101018:ЗУ1, представлен для проведения кадастровых работ, площадью 296 Га; мощностью 49400 т/год; 53.277545, 157.990029;</w:t>
      </w:r>
    </w:p>
    <w:p w14:paraId="D3110000">
      <w:pPr>
        <w:numPr>
          <w:ilvl w:val="0"/>
          <w:numId w:val="25"/>
        </w:numPr>
        <w:spacing w:line="276" w:lineRule="auto"/>
        <w:ind w:firstLine="709" w:left="0"/>
      </w:pPr>
      <w:r>
        <w:t>Экотехнопарк: МСК, 41:05:0101018:ЗУ1, мощностью 117000 т/год; 53.277545, 157.990029;</w:t>
      </w:r>
    </w:p>
    <w:p w14:paraId="D4110000">
      <w:pPr>
        <w:numPr>
          <w:ilvl w:val="0"/>
          <w:numId w:val="25"/>
        </w:numPr>
        <w:spacing w:line="276" w:lineRule="auto"/>
        <w:ind w:firstLine="709" w:left="0"/>
      </w:pPr>
      <w:r>
        <w:t>Экотехнопарк: объект утилизации, 41:05:0101018:ЗУ1, мощностью 62600 т/год; 53.277545, 157.990029;</w:t>
      </w:r>
    </w:p>
    <w:p w14:paraId="D5110000">
      <w:pPr>
        <w:numPr>
          <w:ilvl w:val="0"/>
          <w:numId w:val="25"/>
        </w:numPr>
        <w:spacing w:line="276" w:lineRule="auto"/>
        <w:ind w:firstLine="709" w:left="0"/>
      </w:pPr>
      <w:r>
        <w:t>Экотехнопарк: объект термического обезвреживания, 41:05:0101018:ЗУ1, мощностью 5000 т/год; 53.277545, 157.990029.</w:t>
      </w:r>
    </w:p>
    <w:p w14:paraId="D6110000">
      <w:pPr>
        <w:spacing w:line="276" w:lineRule="auto"/>
        <w:ind w:firstLine="709" w:left="0"/>
        <w:rPr>
          <w:b w:val="1"/>
        </w:rPr>
      </w:pPr>
      <w:r>
        <w:rPr>
          <w:b w:val="1"/>
        </w:rPr>
        <w:t>Елизовский МР (2 вариант):</w:t>
      </w:r>
    </w:p>
    <w:p w14:paraId="D7110000">
      <w:pPr>
        <w:numPr>
          <w:ilvl w:val="0"/>
          <w:numId w:val="25"/>
        </w:numPr>
        <w:spacing w:line="276" w:lineRule="auto"/>
        <w:ind w:firstLine="709" w:left="0"/>
      </w:pPr>
      <w:r>
        <w:t>Экотехнопарк: полигон ТКО, условный номер земельного участка 41:05:0101018:ЗУ1, представлен для проведения кадастровых работ, площадью 296 Га; мощностью 49400 т/год; 53.277545, 157.990029;</w:t>
      </w:r>
    </w:p>
    <w:p w14:paraId="D8110000">
      <w:pPr>
        <w:numPr>
          <w:ilvl w:val="0"/>
          <w:numId w:val="25"/>
        </w:numPr>
        <w:spacing w:line="276" w:lineRule="auto"/>
        <w:ind w:firstLine="709" w:left="0"/>
      </w:pPr>
      <w:r>
        <w:t>Экотехнопарк: объект утилизации, 41:05:0101018:ЗУ1, мощностью 62600 т/год; 53.277545, 157.990029;</w:t>
      </w:r>
    </w:p>
    <w:p w14:paraId="D9110000">
      <w:pPr>
        <w:numPr>
          <w:ilvl w:val="0"/>
          <w:numId w:val="25"/>
        </w:numPr>
        <w:spacing w:line="276" w:lineRule="auto"/>
        <w:ind w:firstLine="709" w:left="0"/>
      </w:pPr>
      <w:r>
        <w:t>Экотехнопарк: объект термического обезвреживания, 41:05:0101018:ЗУ1, мощностью 5000 т/год; 53.277545, 157.990029.</w:t>
      </w:r>
    </w:p>
    <w:p w14:paraId="DA110000">
      <w:pPr>
        <w:spacing w:line="276" w:lineRule="auto"/>
        <w:ind w:firstLine="709" w:left="0"/>
        <w:rPr>
          <w:b w:val="1"/>
        </w:rPr>
      </w:pPr>
      <w:r>
        <w:rPr>
          <w:b w:val="1"/>
        </w:rPr>
        <w:t>Петропавловск-Камчатский ГО (1 вариант):</w:t>
      </w:r>
    </w:p>
    <w:p w14:paraId="DB110000">
      <w:pPr>
        <w:numPr>
          <w:ilvl w:val="0"/>
          <w:numId w:val="25"/>
        </w:numPr>
        <w:spacing w:line="276" w:lineRule="auto"/>
        <w:ind w:firstLine="709" w:left="0"/>
      </w:pPr>
      <w:r>
        <w:t>Экотехнопарк: полигон ТКО, условный (кадастровый) номер земельного участка - на стадии определения, площадью не более 300 Га; мощностью до 49400 т/год;</w:t>
      </w:r>
    </w:p>
    <w:p w14:paraId="DC110000">
      <w:pPr>
        <w:numPr>
          <w:ilvl w:val="0"/>
          <w:numId w:val="25"/>
        </w:numPr>
        <w:spacing w:line="276" w:lineRule="auto"/>
        <w:ind w:firstLine="709" w:left="0"/>
      </w:pPr>
      <w:r>
        <w:t xml:space="preserve">Экотехнопарк: МСК, условный (кадастровый) номер земельного участка - на стадии определения, мощностью до 117000 т/год; </w:t>
      </w:r>
    </w:p>
    <w:p w14:paraId="DD110000">
      <w:pPr>
        <w:numPr>
          <w:ilvl w:val="0"/>
          <w:numId w:val="25"/>
        </w:numPr>
        <w:spacing w:line="276" w:lineRule="auto"/>
        <w:ind w:firstLine="709" w:left="0"/>
      </w:pPr>
      <w:r>
        <w:t>Экотехнопарк: объект утилизации, условный (кадастровый) номер земельного участка - на стадии определения, мощностью до 62600 т/год;</w:t>
      </w:r>
    </w:p>
    <w:p w14:paraId="DE110000">
      <w:pPr>
        <w:numPr>
          <w:ilvl w:val="0"/>
          <w:numId w:val="25"/>
        </w:numPr>
        <w:spacing w:line="276" w:lineRule="auto"/>
        <w:ind w:firstLine="709" w:left="0"/>
      </w:pPr>
      <w:r>
        <w:t xml:space="preserve">Экотехнопарк: объект термического обезвреживания, условный (кадастровый) номер земельного участка - на стадии определения, мощностью </w:t>
      </w:r>
      <w:r>
        <w:t>до 5000 т/год.</w:t>
      </w:r>
    </w:p>
    <w:p w14:paraId="DF110000">
      <w:pPr>
        <w:spacing w:line="276" w:lineRule="auto"/>
        <w:ind w:firstLine="709" w:left="0"/>
        <w:rPr>
          <w:b w:val="1"/>
        </w:rPr>
      </w:pPr>
      <w:r>
        <w:rPr>
          <w:b w:val="1"/>
        </w:rPr>
        <w:t>Петропавловск-Камчатский ГО (2 вариант):</w:t>
      </w:r>
    </w:p>
    <w:p w14:paraId="E0110000">
      <w:pPr>
        <w:numPr>
          <w:ilvl w:val="0"/>
          <w:numId w:val="25"/>
        </w:numPr>
        <w:spacing w:line="276" w:lineRule="auto"/>
        <w:ind w:firstLine="709" w:left="0"/>
      </w:pPr>
      <w:r>
        <w:t>Экотехнопарк: полигон ТКО, условный (кадастровый) номер земельного участка - на стадии определения, площадью не более 300 Га; мощностью до 49400 т/год;</w:t>
      </w:r>
    </w:p>
    <w:p w14:paraId="E1110000">
      <w:pPr>
        <w:numPr>
          <w:ilvl w:val="0"/>
          <w:numId w:val="25"/>
        </w:numPr>
        <w:spacing w:line="276" w:lineRule="auto"/>
        <w:ind w:firstLine="709" w:left="0"/>
      </w:pPr>
      <w:r>
        <w:t>Экотехнопарк: объект утилизации, условный (кадастровый) номер земельного участка - на стадии определения, мощностью до 62600 т/год;</w:t>
      </w:r>
    </w:p>
    <w:p w14:paraId="E2110000">
      <w:pPr>
        <w:numPr>
          <w:ilvl w:val="0"/>
          <w:numId w:val="25"/>
        </w:numPr>
        <w:spacing w:line="276" w:lineRule="auto"/>
        <w:ind w:firstLine="709" w:left="0"/>
      </w:pPr>
      <w:r>
        <w:t>Экотехнопарк: объект термического обезвреживания, условный (кадастровый) номер земельного участка - на стадии определения, мощностью до 5000 т/год.</w:t>
      </w:r>
    </w:p>
    <w:p w14:paraId="E3110000">
      <w:pPr>
        <w:spacing w:line="276" w:lineRule="auto"/>
        <w:ind w:firstLine="709" w:left="0"/>
        <w:rPr>
          <w:b w:val="1"/>
        </w:rPr>
      </w:pPr>
      <w:r>
        <w:rPr>
          <w:b w:val="1"/>
        </w:rPr>
        <w:t>Усть-Камчатский МР:</w:t>
      </w:r>
    </w:p>
    <w:p w14:paraId="E4110000">
      <w:pPr>
        <w:numPr>
          <w:ilvl w:val="0"/>
          <w:numId w:val="25"/>
        </w:numPr>
        <w:spacing w:line="276" w:lineRule="auto"/>
        <w:ind w:firstLine="709" w:left="0"/>
      </w:pPr>
      <w:r>
        <w:t>Объект термического обезвреживания: п. Усть-Камчатск; 41:09:0010101:437; мощностью 1100 т/год.</w:t>
      </w:r>
    </w:p>
    <w:p w14:paraId="E5110000">
      <w:pPr>
        <w:spacing w:line="276" w:lineRule="auto"/>
        <w:ind w:firstLine="709" w:left="0"/>
        <w:rPr>
          <w:b w:val="1"/>
        </w:rPr>
      </w:pPr>
      <w:r>
        <w:rPr>
          <w:b w:val="1"/>
        </w:rPr>
        <w:t>Усть-Большерецкий МР:</w:t>
      </w:r>
    </w:p>
    <w:p w14:paraId="E6110000">
      <w:pPr>
        <w:numPr>
          <w:ilvl w:val="0"/>
          <w:numId w:val="25"/>
        </w:numPr>
        <w:spacing w:line="276" w:lineRule="auto"/>
        <w:ind w:firstLine="709" w:left="0"/>
      </w:pPr>
      <w:r>
        <w:t xml:space="preserve">МСК: Озерновское ГП; 41:08:0010113:2046; 51.492286, 156.521524; мощностью 1100 т/год; </w:t>
      </w:r>
    </w:p>
    <w:p w14:paraId="E7110000">
      <w:pPr>
        <w:numPr>
          <w:ilvl w:val="0"/>
          <w:numId w:val="25"/>
        </w:numPr>
        <w:spacing w:line="276" w:lineRule="auto"/>
        <w:ind w:firstLine="709" w:left="0"/>
      </w:pPr>
      <w:r>
        <w:t xml:space="preserve">Объект термического обезвреживания: Озерновское ГП; 41:08:0010113:2046; 51.492286, 156.521524; мощностью 800 т/год; </w:t>
      </w:r>
    </w:p>
    <w:p w14:paraId="E8110000">
      <w:pPr>
        <w:numPr>
          <w:ilvl w:val="0"/>
          <w:numId w:val="25"/>
        </w:numPr>
        <w:spacing w:line="276" w:lineRule="auto"/>
        <w:ind w:firstLine="709" w:left="0"/>
      </w:pPr>
      <w:r>
        <w:t>МПП: Усть-Большерецкое с/п, с.Усть-Большерецк; 41:08:0010102:3; площадью 20019 кв.м; 52.827477, 156.266166;</w:t>
      </w:r>
      <w:r>
        <w:rPr>
          <w:color w:val="FF0000"/>
        </w:rPr>
        <w:t xml:space="preserve"> </w:t>
      </w:r>
      <w:r>
        <w:t>мощностью 2500 т/год.</w:t>
      </w:r>
    </w:p>
    <w:p w14:paraId="E9110000">
      <w:pPr>
        <w:spacing w:line="276" w:lineRule="auto"/>
        <w:ind w:firstLine="709" w:left="0"/>
        <w:rPr>
          <w:b w:val="1"/>
        </w:rPr>
      </w:pPr>
      <w:r>
        <w:rPr>
          <w:b w:val="1"/>
        </w:rPr>
        <w:t>Мильковский МР:</w:t>
      </w:r>
    </w:p>
    <w:p w14:paraId="EA110000">
      <w:pPr>
        <w:numPr>
          <w:ilvl w:val="0"/>
          <w:numId w:val="25"/>
        </w:numPr>
        <w:spacing w:line="276" w:lineRule="auto"/>
        <w:ind w:firstLine="709" w:left="0"/>
        <w:rPr>
          <w:b w:val="1"/>
        </w:rPr>
      </w:pPr>
      <w:r>
        <w:t>МПП: Мильковское с/п, с.Мильково; 41:06:0070101:2489; площадью 81400 кв.м; 54.810543, 158.767143;</w:t>
      </w:r>
      <w:r>
        <w:rPr>
          <w:color w:val="FF0000"/>
        </w:rPr>
        <w:t xml:space="preserve"> </w:t>
      </w:r>
      <w:r>
        <w:t>мощностью 3200 т/год.</w:t>
      </w:r>
    </w:p>
    <w:p w14:paraId="EB110000">
      <w:pPr>
        <w:spacing w:line="276" w:lineRule="auto"/>
        <w:ind w:firstLine="709" w:left="0"/>
        <w:rPr>
          <w:b w:val="1"/>
        </w:rPr>
      </w:pPr>
      <w:r>
        <w:rPr>
          <w:b w:val="1"/>
        </w:rPr>
        <w:t>Соболевский МР:</w:t>
      </w:r>
    </w:p>
    <w:p w14:paraId="EC110000">
      <w:pPr>
        <w:numPr>
          <w:ilvl w:val="0"/>
          <w:numId w:val="25"/>
        </w:numPr>
        <w:spacing w:line="276" w:lineRule="auto"/>
        <w:ind w:firstLine="709" w:left="0"/>
      </w:pPr>
      <w:r>
        <w:t>Объект термического обезвреживания: Соболевское с/п; с.Соболево; 54.298858, 155.946087;</w:t>
      </w:r>
      <w:r>
        <w:rPr>
          <w:color w:val="FF0000"/>
        </w:rPr>
        <w:t xml:space="preserve"> </w:t>
      </w:r>
      <w:r>
        <w:t xml:space="preserve">мощностью 900 т/год; </w:t>
      </w:r>
    </w:p>
    <w:p w14:paraId="ED110000">
      <w:pPr>
        <w:numPr>
          <w:ilvl w:val="0"/>
          <w:numId w:val="25"/>
        </w:numPr>
        <w:spacing w:line="276" w:lineRule="auto"/>
        <w:ind w:firstLine="709" w:left="0"/>
      </w:pPr>
      <w:r>
        <w:t xml:space="preserve">Объект термического обезвреживания: Крутогоровское с/п; п.Крутогоровский; 55.026700, 155.591163; мощностью 300 т/год. </w:t>
      </w:r>
    </w:p>
    <w:p w14:paraId="EE110000">
      <w:pPr>
        <w:spacing w:line="276" w:lineRule="auto"/>
        <w:ind w:firstLine="709" w:left="0"/>
        <w:rPr>
          <w:b w:val="1"/>
        </w:rPr>
      </w:pPr>
      <w:r>
        <w:rPr>
          <w:b w:val="1"/>
        </w:rPr>
        <w:t>ГО «Поселок Палана»</w:t>
      </w:r>
    </w:p>
    <w:p w14:paraId="EF110000">
      <w:pPr>
        <w:numPr>
          <w:ilvl w:val="0"/>
          <w:numId w:val="25"/>
        </w:numPr>
        <w:spacing w:line="276" w:lineRule="auto"/>
        <w:ind w:firstLine="709" w:left="0"/>
      </w:pPr>
      <w:r>
        <w:t>Полигон ТКО: п.Палана; 82:01:000005:323, площадью 9926 кв.м;</w:t>
      </w:r>
      <w:r>
        <w:rPr>
          <w:color w:val="FF0000"/>
        </w:rPr>
        <w:t xml:space="preserve"> </w:t>
      </w:r>
      <w:r>
        <w:t xml:space="preserve">59.092530, 159.883947; мощностью 1600 т/год; </w:t>
      </w:r>
    </w:p>
    <w:p w14:paraId="F0110000">
      <w:pPr>
        <w:numPr>
          <w:ilvl w:val="0"/>
          <w:numId w:val="25"/>
        </w:numPr>
        <w:spacing w:line="276" w:lineRule="auto"/>
        <w:ind w:firstLine="709" w:left="0"/>
      </w:pPr>
      <w:r>
        <w:t xml:space="preserve">МСК: п.Палана; 82:01:000005:323; 59.092530, 159.883947; мощностью 2000 т/год; </w:t>
      </w:r>
    </w:p>
    <w:p w14:paraId="F1110000">
      <w:pPr>
        <w:numPr>
          <w:ilvl w:val="0"/>
          <w:numId w:val="25"/>
        </w:numPr>
        <w:spacing w:line="276" w:lineRule="auto"/>
        <w:ind w:firstLine="709" w:left="0"/>
      </w:pPr>
      <w:r>
        <w:t xml:space="preserve">Объект термического обезвреживания: п.Палана; 82:01:000005:323; 59.092530, 159.883947; мощностью 500 т/год. </w:t>
      </w:r>
    </w:p>
    <w:p w14:paraId="F2110000">
      <w:pPr>
        <w:spacing w:line="276" w:lineRule="auto"/>
        <w:ind w:firstLine="709" w:left="0"/>
        <w:rPr>
          <w:b w:val="1"/>
        </w:rPr>
      </w:pPr>
      <w:r>
        <w:rPr>
          <w:b w:val="1"/>
        </w:rPr>
        <w:t>Тигильский МР:</w:t>
      </w:r>
    </w:p>
    <w:p w14:paraId="F3110000">
      <w:pPr>
        <w:numPr>
          <w:ilvl w:val="0"/>
          <w:numId w:val="25"/>
        </w:numPr>
        <w:spacing w:line="276" w:lineRule="auto"/>
        <w:ind w:firstLine="709" w:left="0"/>
      </w:pPr>
      <w:r>
        <w:t xml:space="preserve">Объект термического обезвреживания: с/п с.Усть-Хайрюзово; 82:01:000019:400; 57.100034, 156.769214; мощностью 800 т/год; </w:t>
      </w:r>
    </w:p>
    <w:p w14:paraId="F4110000">
      <w:pPr>
        <w:numPr>
          <w:ilvl w:val="0"/>
          <w:numId w:val="25"/>
        </w:numPr>
        <w:spacing w:line="276" w:lineRule="auto"/>
        <w:ind w:firstLine="709" w:left="0"/>
      </w:pPr>
      <w:r>
        <w:t xml:space="preserve">Объект термического обезвреживания: с/п с.Усть-Хайрюзово; 82:01:000019:238; мощностью 1100 т/год; </w:t>
      </w:r>
    </w:p>
    <w:p w14:paraId="F5110000">
      <w:pPr>
        <w:numPr>
          <w:ilvl w:val="0"/>
          <w:numId w:val="25"/>
        </w:numPr>
        <w:spacing w:line="276" w:lineRule="auto"/>
        <w:ind w:firstLine="709" w:left="0"/>
      </w:pPr>
      <w:r>
        <w:t xml:space="preserve">Объект термического обезвреживания: с/п с.Лесная; 82:01:000019:167; 59.468899, 160.535558; мощностью 700 т/год; </w:t>
      </w:r>
    </w:p>
    <w:p w14:paraId="F6110000">
      <w:pPr>
        <w:numPr>
          <w:ilvl w:val="0"/>
          <w:numId w:val="25"/>
        </w:numPr>
        <w:spacing w:line="276" w:lineRule="auto"/>
        <w:ind w:firstLine="709" w:left="0"/>
      </w:pPr>
      <w:r>
        <w:t xml:space="preserve">Объект термического обезвреживания: с/п с.Ковран; 82:01:000019:138; 57.200413, 156.880273; мощностью 800 т/год; </w:t>
      </w:r>
    </w:p>
    <w:p w14:paraId="F7110000">
      <w:pPr>
        <w:numPr>
          <w:ilvl w:val="0"/>
          <w:numId w:val="25"/>
        </w:numPr>
        <w:spacing w:line="276" w:lineRule="auto"/>
        <w:ind w:firstLine="709" w:left="0"/>
      </w:pPr>
      <w:r>
        <w:t xml:space="preserve">Объект термического обезвреживания: с/п с.Седанка; 82:01:000019:160; 57.726988, 158.262311; мощностью 3500 т/год; </w:t>
      </w:r>
    </w:p>
    <w:p w14:paraId="F8110000">
      <w:pPr>
        <w:numPr>
          <w:ilvl w:val="0"/>
          <w:numId w:val="25"/>
        </w:numPr>
        <w:spacing w:line="276" w:lineRule="auto"/>
        <w:ind w:firstLine="709" w:left="0"/>
      </w:pPr>
      <w:r>
        <w:t xml:space="preserve">Объект термического обезвреживания: с/п с.Хайрюзово; 82:01:000017:61; 56.848371, 157.016238; мощностью 500 т/год. </w:t>
      </w:r>
    </w:p>
    <w:p w14:paraId="F9110000">
      <w:pPr>
        <w:spacing w:line="276" w:lineRule="auto"/>
        <w:ind w:firstLine="709" w:left="0"/>
        <w:rPr>
          <w:b w:val="1"/>
        </w:rPr>
      </w:pPr>
      <w:r>
        <w:rPr>
          <w:b w:val="1"/>
        </w:rPr>
        <w:t>Пенжинский МР:</w:t>
      </w:r>
    </w:p>
    <w:p w14:paraId="FA110000">
      <w:pPr>
        <w:numPr>
          <w:ilvl w:val="0"/>
          <w:numId w:val="25"/>
        </w:numPr>
        <w:spacing w:line="276" w:lineRule="auto"/>
        <w:ind w:firstLine="709" w:left="0"/>
      </w:pPr>
      <w:r>
        <w:t>Полигон ТКО: с.Каменское, с.Манилы; площадью 5000 кв.м ;</w:t>
      </w:r>
      <w:r>
        <w:rPr>
          <w:color w:val="FF0000"/>
        </w:rPr>
        <w:t xml:space="preserve"> </w:t>
      </w:r>
      <w:r>
        <w:t>62.531233, 166.260088;</w:t>
      </w:r>
      <w:r>
        <w:rPr>
          <w:color w:val="FF0000"/>
        </w:rPr>
        <w:t xml:space="preserve"> </w:t>
      </w:r>
      <w:r>
        <w:t xml:space="preserve">мощностью 900 т/год; </w:t>
      </w:r>
    </w:p>
    <w:p w14:paraId="FB110000">
      <w:pPr>
        <w:numPr>
          <w:ilvl w:val="0"/>
          <w:numId w:val="25"/>
        </w:numPr>
        <w:spacing w:line="276" w:lineRule="auto"/>
        <w:ind w:firstLine="709" w:left="0"/>
      </w:pPr>
      <w:r>
        <w:t xml:space="preserve">Объект термического обезвреживания: с/п с.Аянка; 82:04:000008:392; 63.705744, 167.575867; мощностью 100 т/год; </w:t>
      </w:r>
    </w:p>
    <w:p w14:paraId="FC110000">
      <w:pPr>
        <w:numPr>
          <w:ilvl w:val="0"/>
          <w:numId w:val="25"/>
        </w:numPr>
        <w:spacing w:line="276" w:lineRule="auto"/>
        <w:ind w:firstLine="709" w:left="0"/>
      </w:pPr>
      <w:r>
        <w:t xml:space="preserve">Объект термического обезвреживания: с/п с.Таловка; 82:04:000008:390; 62.048258, 166.671246; мощностью 100 т/год; </w:t>
      </w:r>
    </w:p>
    <w:p w14:paraId="FD110000">
      <w:pPr>
        <w:numPr>
          <w:ilvl w:val="0"/>
          <w:numId w:val="25"/>
        </w:numPr>
        <w:spacing w:line="276" w:lineRule="auto"/>
        <w:ind w:firstLine="709" w:left="0"/>
      </w:pPr>
      <w:r>
        <w:t xml:space="preserve">Объект термического обезвреживания: с/п с.Слаутное; 82:04:000008:391; 63.165719, 167.980031; мощностью 300 т/год. </w:t>
      </w:r>
    </w:p>
    <w:p w14:paraId="FE110000">
      <w:pPr>
        <w:spacing w:line="276" w:lineRule="auto"/>
        <w:ind w:firstLine="709" w:left="0"/>
        <w:rPr>
          <w:b w:val="1"/>
        </w:rPr>
      </w:pPr>
      <w:r>
        <w:rPr>
          <w:b w:val="1"/>
        </w:rPr>
        <w:t>Олюторский МР:</w:t>
      </w:r>
    </w:p>
    <w:p w14:paraId="FF110000">
      <w:pPr>
        <w:numPr>
          <w:ilvl w:val="0"/>
          <w:numId w:val="25"/>
        </w:numPr>
        <w:spacing w:line="276" w:lineRule="auto"/>
        <w:ind w:firstLine="709" w:left="0"/>
      </w:pPr>
      <w:r>
        <w:t>Объект</w:t>
      </w:r>
      <w:r>
        <w:rPr>
          <w:rStyle w:val="Style_15_ch"/>
        </w:rPr>
        <w:t xml:space="preserve"> термического обезвреживания: с/п с.Апука; 60.442644, 169.605645; мощностью 300 т/год; </w:t>
      </w:r>
    </w:p>
    <w:p w14:paraId="00120000">
      <w:pPr>
        <w:numPr>
          <w:ilvl w:val="0"/>
          <w:numId w:val="25"/>
        </w:numPr>
        <w:spacing w:line="276" w:lineRule="auto"/>
        <w:ind w:firstLine="709" w:left="0"/>
      </w:pPr>
      <w:r>
        <w:rPr>
          <w:rStyle w:val="Style_15_ch"/>
        </w:rPr>
        <w:t xml:space="preserve">Объект термического обезвреживания: с/п с.Ачайваям; 61.007986, 170.507877; мощностью 300 т/год; </w:t>
      </w:r>
    </w:p>
    <w:p w14:paraId="01120000">
      <w:pPr>
        <w:numPr>
          <w:ilvl w:val="0"/>
          <w:numId w:val="25"/>
        </w:numPr>
        <w:spacing w:line="276" w:lineRule="auto"/>
        <w:ind w:firstLine="709" w:left="0"/>
      </w:pPr>
      <w:r>
        <w:rPr>
          <w:rStyle w:val="Style_15_ch"/>
        </w:rPr>
        <w:t xml:space="preserve">Объект термического обезвреживания: с/п с.Вывенка; 60.185781, 165.461483; мощностью 300 т/год; </w:t>
      </w:r>
    </w:p>
    <w:p w14:paraId="02120000">
      <w:pPr>
        <w:numPr>
          <w:ilvl w:val="0"/>
          <w:numId w:val="25"/>
        </w:numPr>
        <w:spacing w:line="276" w:lineRule="auto"/>
        <w:ind w:firstLine="709" w:left="0"/>
      </w:pPr>
      <w:r>
        <w:rPr>
          <w:rStyle w:val="Style_15_ch"/>
        </w:rPr>
        <w:t xml:space="preserve">Объект термического обезвреживания: с/п с.Тилички; 60.428326, 166.055637; мощностью 600 т/год; </w:t>
      </w:r>
    </w:p>
    <w:p w14:paraId="03120000">
      <w:pPr>
        <w:numPr>
          <w:ilvl w:val="0"/>
          <w:numId w:val="25"/>
        </w:numPr>
        <w:spacing w:line="276" w:lineRule="auto"/>
        <w:ind w:firstLine="709" w:left="0"/>
      </w:pPr>
      <w:r>
        <w:rPr>
          <w:rStyle w:val="Style_15_ch"/>
        </w:rPr>
        <w:t xml:space="preserve">Объект термического обезвреживания: с/п с.Средние Пахачи; 60.828117, 169.068461; мощностью 300 т/год; </w:t>
      </w:r>
    </w:p>
    <w:p w14:paraId="04120000">
      <w:pPr>
        <w:numPr>
          <w:ilvl w:val="0"/>
          <w:numId w:val="25"/>
        </w:numPr>
        <w:spacing w:line="276" w:lineRule="auto"/>
        <w:ind w:firstLine="709" w:left="0"/>
      </w:pPr>
      <w:r>
        <w:rPr>
          <w:rStyle w:val="Style_15_ch"/>
        </w:rPr>
        <w:t xml:space="preserve">Объект термического обезвреживания: с/п с.Пахачи; 60.555326, 169.143336; мощностью 300 т/год; </w:t>
      </w:r>
    </w:p>
    <w:p w14:paraId="05120000">
      <w:pPr>
        <w:numPr>
          <w:ilvl w:val="0"/>
          <w:numId w:val="25"/>
        </w:numPr>
        <w:spacing w:line="276" w:lineRule="auto"/>
        <w:ind w:firstLine="709" w:left="0"/>
      </w:pPr>
      <w:r>
        <w:rPr>
          <w:rStyle w:val="Style_15_ch"/>
        </w:rPr>
        <w:t>Объект термического обезвреживания: с/п с.Хаилино; 60.958577, 166.848679;</w:t>
      </w:r>
      <w:r>
        <w:rPr>
          <w:color w:val="FF0000"/>
        </w:rPr>
        <w:t xml:space="preserve"> </w:t>
      </w:r>
      <w:r>
        <w:t xml:space="preserve">мощностью 300 т/год. </w:t>
      </w:r>
    </w:p>
    <w:p w14:paraId="06120000">
      <w:pPr>
        <w:spacing w:line="276" w:lineRule="auto"/>
        <w:ind w:firstLine="709" w:left="0"/>
        <w:rPr>
          <w:b w:val="1"/>
        </w:rPr>
      </w:pPr>
      <w:r>
        <w:rPr>
          <w:b w:val="1"/>
        </w:rPr>
        <w:t>Карагинский МР:</w:t>
      </w:r>
    </w:p>
    <w:p w14:paraId="07120000">
      <w:pPr>
        <w:numPr>
          <w:ilvl w:val="0"/>
          <w:numId w:val="25"/>
        </w:numPr>
        <w:spacing w:line="276" w:lineRule="auto"/>
        <w:ind w:firstLine="709" w:left="0"/>
      </w:pPr>
      <w:r>
        <w:t>Полигон ТКО: ГП п.Оссора; 82:00:000000:10,</w:t>
      </w:r>
      <w:r>
        <w:rPr>
          <w:color w:val="FF0000"/>
        </w:rPr>
        <w:t xml:space="preserve"> </w:t>
      </w:r>
      <w:r>
        <w:t>площадью 79750 кв.м;</w:t>
      </w:r>
      <w:r>
        <w:rPr>
          <w:color w:val="FF0000"/>
        </w:rPr>
        <w:t xml:space="preserve"> </w:t>
      </w:r>
      <w:r>
        <w:t>59.147530,163.120274;</w:t>
      </w:r>
      <w:r>
        <w:rPr>
          <w:color w:val="FF0000"/>
        </w:rPr>
        <w:t xml:space="preserve"> </w:t>
      </w:r>
      <w:r>
        <w:t xml:space="preserve">мощностью 1100 т/год; </w:t>
      </w:r>
    </w:p>
    <w:p w14:paraId="08120000">
      <w:pPr>
        <w:numPr>
          <w:ilvl w:val="0"/>
          <w:numId w:val="25"/>
        </w:numPr>
        <w:spacing w:line="276" w:lineRule="auto"/>
        <w:ind w:firstLine="709" w:left="0"/>
      </w:pPr>
      <w:r>
        <w:t xml:space="preserve">Объект термического обезвреживания: с/п с.Ивашка; 58.558675, </w:t>
      </w:r>
      <w:r>
        <w:t>162.304165;</w:t>
      </w:r>
      <w:r>
        <w:rPr>
          <w:color w:val="FF0000"/>
        </w:rPr>
        <w:t xml:space="preserve"> </w:t>
      </w:r>
      <w:r>
        <w:t xml:space="preserve">мощностью 300 т/год; </w:t>
      </w:r>
    </w:p>
    <w:p w14:paraId="09120000">
      <w:pPr>
        <w:numPr>
          <w:ilvl w:val="0"/>
          <w:numId w:val="25"/>
        </w:numPr>
        <w:spacing w:line="276" w:lineRule="auto"/>
        <w:ind w:firstLine="709" w:left="0"/>
      </w:pPr>
      <w:r>
        <w:t xml:space="preserve">Объект термического обезвреживания: с/п с.Ильпырское; 59.961697, 164.184689; мощностью 200 т/год; </w:t>
      </w:r>
    </w:p>
    <w:p w14:paraId="0A120000">
      <w:pPr>
        <w:numPr>
          <w:ilvl w:val="0"/>
          <w:numId w:val="25"/>
        </w:numPr>
        <w:spacing w:line="276" w:lineRule="auto"/>
        <w:ind w:firstLine="709" w:left="0"/>
      </w:pPr>
      <w:r>
        <w:t xml:space="preserve">Объект термического обезвреживания: с/п с.Тымлат; 59.489593, 163.188574; мощностью 600 т/год. </w:t>
      </w:r>
    </w:p>
    <w:p w14:paraId="0B120000">
      <w:pPr>
        <w:spacing w:line="276" w:lineRule="auto"/>
        <w:ind w:firstLine="709" w:left="0"/>
        <w:rPr>
          <w:b w:val="1"/>
        </w:rPr>
      </w:pPr>
      <w:r>
        <w:rPr>
          <w:b w:val="1"/>
        </w:rPr>
        <w:t>Алеутский МР:</w:t>
      </w:r>
    </w:p>
    <w:p w14:paraId="0C120000">
      <w:pPr>
        <w:numPr>
          <w:ilvl w:val="0"/>
          <w:numId w:val="25"/>
        </w:numPr>
        <w:spacing w:line="276" w:lineRule="auto"/>
        <w:ind w:firstLine="709" w:left="0"/>
      </w:pPr>
      <w:r>
        <w:t>Объект термического обезвреживания: с.Никольское; 41:03:0010103:9; 55.244409, 165.944166; мощностью 400 т/год.</w:t>
      </w:r>
    </w:p>
    <w:p w14:paraId="0D120000">
      <w:pPr>
        <w:spacing w:line="276" w:lineRule="auto"/>
        <w:ind w:firstLine="709" w:left="0"/>
      </w:pPr>
      <w:r>
        <w:t xml:space="preserve">Графическое отображение движения отходов от источников образования отходов и мест накопления отходов до объектов обработки, утилизации, обезвреживания отходов, объектов размещения отходов, включенных в государственный реестр объектов размещения отходов и расположенных в границах территории Камчатского края представлено в </w:t>
      </w:r>
      <w:r>
        <w:rPr>
          <w:rStyle w:val="Style_13_ch"/>
        </w:rPr>
        <w:fldChar w:fldCharType="begin"/>
      </w:r>
      <w:r>
        <w:rPr>
          <w:rStyle w:val="Style_13_ch"/>
        </w:rPr>
        <w:instrText>HYPERLINK "ПРИЛОЖЕНИЕ%209.3%20Графическое%20отображение%20схем%20потоков.docx"</w:instrText>
      </w:r>
      <w:r>
        <w:rPr>
          <w:rStyle w:val="Style_13_ch"/>
        </w:rPr>
        <w:fldChar w:fldCharType="separate"/>
      </w:r>
      <w:r>
        <w:rPr>
          <w:rStyle w:val="Style_13_ch"/>
        </w:rPr>
        <w:t>Приложении 9.3</w:t>
      </w:r>
      <w:r>
        <w:rPr>
          <w:rStyle w:val="Style_13_ch"/>
        </w:rPr>
        <w:fldChar w:fldCharType="end"/>
      </w:r>
      <w:r>
        <w:t>.</w:t>
      </w:r>
    </w:p>
    <w:p w14:paraId="0E120000">
      <w:pPr>
        <w:tabs>
          <w:tab w:leader="none" w:pos="1968" w:val="left"/>
        </w:tabs>
        <w:spacing w:line="276" w:lineRule="auto"/>
        <w:ind w:firstLine="709" w:left="-119" w:right="11"/>
      </w:pPr>
      <w:r>
        <w:t>Субъект не имеет потоков ТКО, направляемых в другие субъекты Российской Федерации и поступающих из других субъектов Российской Федерации.</w:t>
      </w:r>
    </w:p>
    <w:p w14:paraId="0F120000">
      <w:pPr>
        <w:spacing w:line="276" w:lineRule="auto"/>
        <w:ind/>
      </w:pPr>
      <w:r>
        <w:br w:type="page"/>
      </w:r>
    </w:p>
    <w:p w14:paraId="10120000">
      <w:bookmarkStart w:id="39" w:name="__RefHeading___38"/>
      <w:bookmarkEnd w:id="39"/>
      <w:pPr>
        <w:pStyle w:val="Style_5"/>
        <w:spacing w:line="276" w:lineRule="auto"/>
        <w:ind/>
        <w:rPr>
          <w:rFonts w:ascii="Times New Roman" w:hAnsi="Times New Roman"/>
          <w:color w:val="000000"/>
        </w:rPr>
      </w:pPr>
      <w:r>
        <w:rPr>
          <w:rFonts w:ascii="Times New Roman" w:hAnsi="Times New Roman"/>
          <w:color w:val="000000"/>
        </w:rPr>
        <w:t>РАЗДЕЛ 10. «ДАННЫЕ О ПЛАНИРУЕМОМ СТРОИТЕЛЬСТВЕ, РЕКОНСТРУКЦИИ, ВЫВЕДЕНИИ ИЗ ЭКСПЛУАТАЦИИ ОБЪЕКТОВ ОБРАБОТКИ, УТИЛИЗАЦИИ, ОБЕЗВРЕЖИВАНИЯ, РАЗМЕЩЕНИЯ ОТХОДОВ»</w:t>
      </w:r>
    </w:p>
    <w:p w14:paraId="11120000">
      <w:bookmarkStart w:id="40" w:name="__RefHeading___39"/>
      <w:bookmarkEnd w:id="40"/>
      <w:pPr>
        <w:pStyle w:val="Style_10"/>
        <w:spacing w:line="276" w:lineRule="auto"/>
        <w:ind/>
      </w:pPr>
      <w:r>
        <w:t>10.1. Планируемое строительство объектов обработки и размещения отходов.</w:t>
      </w:r>
    </w:p>
    <w:p w14:paraId="12120000">
      <w:pPr>
        <w:spacing w:line="276" w:lineRule="auto"/>
        <w:ind/>
      </w:pPr>
    </w:p>
    <w:p w14:paraId="13120000">
      <w:pPr>
        <w:spacing w:line="276" w:lineRule="auto"/>
        <w:ind w:firstLine="709" w:left="0"/>
      </w:pPr>
      <w:r>
        <w:t>Анализ существующего положения дел в сфере обращения с отходами производства и потребления, проведенный в результате корректировки Территориальной схемы обращения с отходами, в том числе c твердыми коммунальными отходами, на территории Камчатского края позволяет сделать следующие предложения по созданию оптимальной перспективной системы обращения с отходами.</w:t>
      </w:r>
    </w:p>
    <w:p w14:paraId="14120000">
      <w:pPr>
        <w:spacing w:line="276" w:lineRule="auto"/>
        <w:ind w:firstLine="709" w:left="0"/>
      </w:pPr>
      <w:r>
        <w:t>На территории Камчатского края определен ряд перспективных объектов обработки, утилизации и размещения отходов производства и потребления. Перечень данных объектов представлен в таблице 10.1.</w:t>
      </w:r>
    </w:p>
    <w:p w14:paraId="15120000">
      <w:pPr>
        <w:ind w:firstLine="709" w:left="0"/>
      </w:pPr>
    </w:p>
    <w:p w14:paraId="16120000">
      <w:pPr>
        <w:ind w:firstLine="709" w:left="0"/>
      </w:pPr>
      <w:r>
        <w:t>Таблица 10.1. Объекты инфраструктуры обращения с отходами производства и потребления</w:t>
      </w:r>
    </w:p>
    <w:tbl>
      <w:tblPr>
        <w:tblStyle w:val="Style_7"/>
        <w:tblInd w:type="dxa" w:w="-34"/>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67"/>
        <w:gridCol w:w="2297"/>
        <w:gridCol w:w="2342"/>
        <w:gridCol w:w="993"/>
        <w:gridCol w:w="1134"/>
        <w:gridCol w:w="720"/>
        <w:gridCol w:w="1615"/>
      </w:tblGrid>
      <w:tr>
        <w:trPr>
          <w:trHeight w:hRule="atLeast" w:val="170"/>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7120000">
            <w:pPr>
              <w:ind/>
              <w:jc w:val="center"/>
              <w:rPr>
                <w:sz w:val="24"/>
              </w:rPr>
            </w:pPr>
            <w:r>
              <w:rPr>
                <w:sz w:val="24"/>
              </w:rPr>
              <w:t>№ п\п</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8120000">
            <w:pPr>
              <w:ind/>
              <w:jc w:val="center"/>
              <w:rPr>
                <w:sz w:val="24"/>
              </w:rPr>
            </w:pPr>
            <w:r>
              <w:rPr>
                <w:sz w:val="24"/>
              </w:rPr>
              <w:t>Наименование</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9120000">
            <w:pPr>
              <w:ind/>
              <w:jc w:val="center"/>
              <w:rPr>
                <w:sz w:val="24"/>
              </w:rPr>
            </w:pPr>
            <w:r>
              <w:rPr>
                <w:sz w:val="24"/>
              </w:rPr>
              <w:t>Местоположение</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A120000">
            <w:pPr>
              <w:ind w:firstLine="0" w:left="-108" w:right="-80"/>
              <w:jc w:val="center"/>
              <w:rPr>
                <w:sz w:val="24"/>
              </w:rPr>
            </w:pPr>
            <w:r>
              <w:rPr>
                <w:sz w:val="24"/>
              </w:rPr>
              <w:t>Площадь, Га</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B120000">
            <w:pPr>
              <w:ind w:firstLine="0" w:left="-103" w:right="-118"/>
              <w:jc w:val="center"/>
              <w:rPr>
                <w:sz w:val="24"/>
              </w:rPr>
            </w:pPr>
            <w:r>
              <w:rPr>
                <w:sz w:val="24"/>
              </w:rPr>
              <w:t>Мощность т/год</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C120000">
            <w:pPr>
              <w:ind/>
              <w:jc w:val="center"/>
              <w:rPr>
                <w:sz w:val="24"/>
              </w:rPr>
            </w:pPr>
            <w:r>
              <w:rPr>
                <w:sz w:val="24"/>
              </w:rPr>
              <w:t>Год</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D120000">
            <w:pPr>
              <w:ind w:firstLine="0" w:left="-116" w:right="-107"/>
              <w:jc w:val="center"/>
              <w:rPr>
                <w:sz w:val="24"/>
              </w:rPr>
            </w:pPr>
            <w:r>
              <w:rPr>
                <w:sz w:val="24"/>
              </w:rPr>
              <w:t>Координаты</w:t>
            </w:r>
          </w:p>
        </w:tc>
      </w:tr>
      <w:tr>
        <w:trPr>
          <w:trHeight w:hRule="atLeast" w:val="170"/>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E120000">
            <w:pPr>
              <w:ind/>
              <w:jc w:val="center"/>
              <w:rPr>
                <w:sz w:val="24"/>
              </w:rPr>
            </w:pPr>
            <w:r>
              <w:rPr>
                <w:sz w:val="24"/>
              </w:rPr>
              <w:t>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F120000">
            <w:pPr>
              <w:ind/>
              <w:jc w:val="center"/>
              <w:rPr>
                <w:sz w:val="24"/>
              </w:rPr>
            </w:pPr>
            <w:r>
              <w:rPr>
                <w:sz w:val="24"/>
              </w:rPr>
              <w:t>2</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0120000">
            <w:pPr>
              <w:ind/>
              <w:jc w:val="center"/>
              <w:rPr>
                <w:sz w:val="24"/>
              </w:rPr>
            </w:pPr>
            <w:r>
              <w:rPr>
                <w:sz w:val="24"/>
              </w:rPr>
              <w:t>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1120000">
            <w:pPr>
              <w:ind w:firstLine="0" w:left="-108" w:right="-80"/>
              <w:jc w:val="center"/>
              <w:rPr>
                <w:sz w:val="24"/>
              </w:rPr>
            </w:pPr>
            <w:r>
              <w:rPr>
                <w:sz w:val="24"/>
              </w:rPr>
              <w:t>4</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2120000">
            <w:pPr>
              <w:ind w:firstLine="0" w:left="-103" w:right="-118"/>
              <w:jc w:val="center"/>
              <w:rPr>
                <w:sz w:val="24"/>
              </w:rPr>
            </w:pPr>
            <w:r>
              <w:rPr>
                <w:sz w:val="24"/>
              </w:rPr>
              <w:t>5</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3120000">
            <w:pPr>
              <w:ind/>
              <w:jc w:val="center"/>
              <w:rPr>
                <w:sz w:val="24"/>
              </w:rPr>
            </w:pPr>
            <w:r>
              <w:rPr>
                <w:sz w:val="24"/>
              </w:rPr>
              <w:t>6</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4120000">
            <w:pPr>
              <w:ind w:firstLine="0" w:left="-116" w:right="-107"/>
              <w:jc w:val="center"/>
              <w:rPr>
                <w:sz w:val="24"/>
              </w:rPr>
            </w:pPr>
            <w:r>
              <w:rPr>
                <w:sz w:val="24"/>
              </w:rPr>
              <w:t>7</w:t>
            </w:r>
          </w:p>
        </w:tc>
      </w:tr>
      <w:tr>
        <w:trPr>
          <w:trHeight w:hRule="exact" w:val="291"/>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5120000">
            <w:pP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6120000">
            <w:pPr>
              <w:ind/>
              <w:jc w:val="center"/>
              <w:rPr>
                <w:b w:val="1"/>
                <w:sz w:val="24"/>
              </w:rPr>
            </w:pPr>
            <w:r>
              <w:rPr>
                <w:b w:val="1"/>
                <w:sz w:val="24"/>
              </w:rPr>
              <w:t>Елизовский муниципальный район (экотехнопарк) – 1 вариант</w:t>
            </w:r>
          </w:p>
        </w:tc>
      </w:tr>
      <w:tr>
        <w:trPr>
          <w:trHeight w:hRule="exact" w:val="56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7120000">
            <w:pPr>
              <w:ind/>
              <w:jc w:val="center"/>
              <w:rPr>
                <w:sz w:val="24"/>
              </w:rPr>
            </w:pPr>
            <w:r>
              <w:rPr>
                <w:sz w:val="24"/>
              </w:rPr>
              <w:t>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8120000">
            <w:pPr>
              <w:ind/>
              <w:jc w:val="center"/>
              <w:rPr>
                <w:sz w:val="24"/>
              </w:rPr>
            </w:pPr>
            <w:r>
              <w:rPr>
                <w:sz w:val="24"/>
              </w:rPr>
              <w:t>Полигон ТКО</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9120000">
            <w:pPr>
              <w:ind/>
              <w:jc w:val="center"/>
              <w:rPr>
                <w:sz w:val="24"/>
              </w:rPr>
            </w:pPr>
            <w:r>
              <w:rPr>
                <w:sz w:val="24"/>
              </w:rPr>
              <w:t>41:05:0101018:ЗУ1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A120000">
            <w:pPr>
              <w:ind/>
              <w:jc w:val="center"/>
              <w:rPr>
                <w:sz w:val="24"/>
              </w:rPr>
            </w:pPr>
            <w:r>
              <w:rPr>
                <w:sz w:val="24"/>
              </w:rPr>
              <w:t>296</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B120000">
            <w:pPr>
              <w:ind/>
              <w:jc w:val="center"/>
              <w:rPr>
                <w:sz w:val="24"/>
              </w:rPr>
            </w:pPr>
            <w:r>
              <w:rPr>
                <w:sz w:val="24"/>
              </w:rPr>
              <w:t>49400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C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D120000">
            <w:pPr>
              <w:ind/>
              <w:jc w:val="center"/>
              <w:rPr>
                <w:sz w:val="24"/>
              </w:rPr>
            </w:pPr>
            <w:r>
              <w:rPr>
                <w:sz w:val="24"/>
              </w:rPr>
              <w:t>53.277545, 157.990029</w:t>
            </w:r>
          </w:p>
        </w:tc>
      </w:tr>
      <w:tr>
        <w:trPr>
          <w:trHeight w:hRule="exact" w:val="579"/>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E120000">
            <w:pPr>
              <w:ind/>
              <w:jc w:val="center"/>
              <w:rPr>
                <w:sz w:val="24"/>
              </w:rPr>
            </w:pPr>
            <w:r>
              <w:rPr>
                <w:sz w:val="24"/>
              </w:rPr>
              <w:t>2</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F120000">
            <w:pPr>
              <w:ind/>
              <w:jc w:val="center"/>
              <w:rPr>
                <w:sz w:val="24"/>
              </w:rPr>
            </w:pPr>
            <w:r>
              <w:rPr>
                <w:sz w:val="24"/>
              </w:rPr>
              <w:t>МСК</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0120000">
            <w:pPr>
              <w:ind/>
              <w:jc w:val="center"/>
              <w:rPr>
                <w:sz w:val="24"/>
              </w:rPr>
            </w:pPr>
            <w:r>
              <w:rPr>
                <w:sz w:val="24"/>
              </w:rPr>
              <w:t>41:05:0101018:ЗУ1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1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2120000">
            <w:pPr>
              <w:ind/>
              <w:jc w:val="center"/>
              <w:rPr>
                <w:sz w:val="24"/>
              </w:rPr>
            </w:pPr>
            <w:r>
              <w:rPr>
                <w:sz w:val="24"/>
              </w:rPr>
              <w:t>117000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3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4120000">
            <w:pPr>
              <w:ind/>
              <w:jc w:val="center"/>
              <w:rPr>
                <w:sz w:val="24"/>
              </w:rPr>
            </w:pPr>
            <w:r>
              <w:rPr>
                <w:sz w:val="24"/>
              </w:rPr>
              <w:t>53.277545, 157.990029</w:t>
            </w:r>
          </w:p>
        </w:tc>
      </w:tr>
      <w:tr>
        <w:trPr>
          <w:trHeight w:hRule="exact" w:val="915"/>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5120000">
            <w:pPr>
              <w:ind/>
              <w:jc w:val="center"/>
              <w:rPr>
                <w:sz w:val="24"/>
              </w:rPr>
            </w:pPr>
            <w:r>
              <w:rPr>
                <w:sz w:val="24"/>
              </w:rPr>
              <w:t>3</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6120000">
            <w:pPr>
              <w:ind/>
              <w:jc w:val="center"/>
              <w:rPr>
                <w:sz w:val="24"/>
              </w:rPr>
            </w:pPr>
            <w:r>
              <w:rPr>
                <w:sz w:val="24"/>
              </w:rPr>
              <w:t>Объект утилизации органической фракции</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7120000">
            <w:pPr>
              <w:ind/>
              <w:jc w:val="center"/>
              <w:rPr>
                <w:sz w:val="24"/>
              </w:rPr>
            </w:pPr>
            <w:r>
              <w:rPr>
                <w:sz w:val="24"/>
              </w:rPr>
              <w:t>41:05:0101018:ЗУ1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8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9120000">
            <w:pPr>
              <w:ind/>
              <w:jc w:val="center"/>
              <w:rPr>
                <w:sz w:val="24"/>
              </w:rPr>
            </w:pPr>
            <w:r>
              <w:rPr>
                <w:sz w:val="24"/>
              </w:rPr>
              <w:t>62600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A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B120000">
            <w:pPr>
              <w:ind/>
              <w:jc w:val="center"/>
              <w:rPr>
                <w:sz w:val="24"/>
              </w:rPr>
            </w:pPr>
            <w:r>
              <w:rPr>
                <w:sz w:val="24"/>
              </w:rPr>
              <w:t>53.277545, 157.990029</w:t>
            </w:r>
          </w:p>
        </w:tc>
      </w:tr>
      <w:tr>
        <w:trPr>
          <w:trHeight w:hRule="exact" w:val="985"/>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C120000">
            <w:pPr>
              <w:ind/>
              <w:jc w:val="center"/>
              <w:rPr>
                <w:sz w:val="24"/>
              </w:rPr>
            </w:pPr>
            <w:r>
              <w:rPr>
                <w:sz w:val="24"/>
              </w:rPr>
              <w:t>4</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D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E120000">
            <w:pPr>
              <w:ind/>
              <w:jc w:val="center"/>
              <w:rPr>
                <w:sz w:val="24"/>
              </w:rPr>
            </w:pPr>
            <w:r>
              <w:rPr>
                <w:sz w:val="24"/>
              </w:rPr>
              <w:t>41:05:0101018:ЗУ1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F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0120000">
            <w:pPr>
              <w:ind/>
              <w:jc w:val="center"/>
              <w:rPr>
                <w:sz w:val="24"/>
              </w:rPr>
            </w:pPr>
            <w:r>
              <w:rPr>
                <w:sz w:val="24"/>
              </w:rPr>
              <w:t>5000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1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2120000">
            <w:pPr>
              <w:ind/>
              <w:jc w:val="center"/>
              <w:rPr>
                <w:sz w:val="24"/>
              </w:rPr>
            </w:pPr>
            <w:r>
              <w:rPr>
                <w:sz w:val="24"/>
              </w:rPr>
              <w:t>53.277545, 157.990029</w:t>
            </w:r>
          </w:p>
        </w:tc>
      </w:tr>
      <w:tr>
        <w:trPr>
          <w:trHeight w:hRule="exact" w:val="29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312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4120000">
            <w:pPr>
              <w:ind/>
              <w:jc w:val="center"/>
              <w:rPr>
                <w:sz w:val="24"/>
              </w:rPr>
            </w:pPr>
            <w:r>
              <w:rPr>
                <w:b w:val="1"/>
                <w:sz w:val="24"/>
              </w:rPr>
              <w:t>Елизовский муниципальный район (экотехнопарк) – 2 вариант</w:t>
            </w:r>
          </w:p>
        </w:tc>
      </w:tr>
      <w:tr>
        <w:trPr>
          <w:trHeight w:hRule="exact" w:val="563"/>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5120000">
            <w:pPr>
              <w:ind/>
              <w:jc w:val="center"/>
              <w:rPr>
                <w:sz w:val="24"/>
              </w:rPr>
            </w:pPr>
            <w:r>
              <w:rPr>
                <w:sz w:val="24"/>
              </w:rPr>
              <w:t>6</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6120000">
            <w:pPr>
              <w:ind/>
              <w:jc w:val="center"/>
              <w:rPr>
                <w:sz w:val="24"/>
              </w:rPr>
            </w:pPr>
            <w:r>
              <w:rPr>
                <w:sz w:val="24"/>
              </w:rPr>
              <w:t>Полигон ТКО</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7120000">
            <w:pPr>
              <w:ind/>
              <w:jc w:val="center"/>
              <w:rPr>
                <w:sz w:val="24"/>
              </w:rPr>
            </w:pPr>
            <w:r>
              <w:rPr>
                <w:sz w:val="24"/>
              </w:rPr>
              <w:t>41:05:0101018:ЗУ1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8120000">
            <w:pPr>
              <w:ind/>
              <w:jc w:val="center"/>
              <w:rPr>
                <w:sz w:val="24"/>
              </w:rPr>
            </w:pPr>
            <w:r>
              <w:rPr>
                <w:sz w:val="24"/>
              </w:rPr>
              <w:t>296</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9120000">
            <w:pPr>
              <w:ind/>
              <w:jc w:val="center"/>
              <w:rPr>
                <w:sz w:val="24"/>
              </w:rPr>
            </w:pPr>
            <w:r>
              <w:rPr>
                <w:sz w:val="24"/>
              </w:rPr>
              <w:t>49400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A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B120000">
            <w:pPr>
              <w:ind/>
              <w:jc w:val="center"/>
              <w:rPr>
                <w:sz w:val="24"/>
              </w:rPr>
            </w:pPr>
            <w:r>
              <w:rPr>
                <w:sz w:val="24"/>
              </w:rPr>
              <w:t>53.277545, 157.990029</w:t>
            </w:r>
          </w:p>
        </w:tc>
      </w:tr>
      <w:tr>
        <w:trPr>
          <w:trHeight w:hRule="exact" w:val="841"/>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C120000">
            <w:pPr>
              <w:ind/>
              <w:jc w:val="center"/>
              <w:rPr>
                <w:sz w:val="24"/>
              </w:rPr>
            </w:pPr>
            <w:r>
              <w:rPr>
                <w:sz w:val="24"/>
              </w:rPr>
              <w:t>7</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D120000">
            <w:pPr>
              <w:ind/>
              <w:jc w:val="center"/>
              <w:rPr>
                <w:sz w:val="24"/>
              </w:rPr>
            </w:pPr>
            <w:r>
              <w:rPr>
                <w:sz w:val="24"/>
              </w:rPr>
              <w:t>Объект утилизации органической фракции</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E120000">
            <w:pPr>
              <w:ind/>
              <w:jc w:val="center"/>
              <w:rPr>
                <w:sz w:val="24"/>
              </w:rPr>
            </w:pPr>
            <w:r>
              <w:rPr>
                <w:sz w:val="24"/>
              </w:rPr>
              <w:t>41:05:0101018:ЗУ1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F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0120000">
            <w:pPr>
              <w:ind/>
              <w:jc w:val="center"/>
              <w:rPr>
                <w:sz w:val="24"/>
              </w:rPr>
            </w:pPr>
            <w:r>
              <w:rPr>
                <w:sz w:val="24"/>
              </w:rPr>
              <w:t>62600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1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2120000">
            <w:pPr>
              <w:ind/>
              <w:jc w:val="center"/>
              <w:rPr>
                <w:sz w:val="24"/>
              </w:rPr>
            </w:pPr>
            <w:r>
              <w:rPr>
                <w:sz w:val="24"/>
              </w:rPr>
              <w:t>53.277545, 157.990029</w:t>
            </w:r>
          </w:p>
        </w:tc>
      </w:tr>
      <w:tr>
        <w:trPr>
          <w:trHeight w:hRule="exact" w:val="85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3120000">
            <w:pPr>
              <w:ind/>
              <w:jc w:val="center"/>
              <w:rPr>
                <w:sz w:val="24"/>
              </w:rPr>
            </w:pPr>
            <w:r>
              <w:rPr>
                <w:sz w:val="24"/>
              </w:rPr>
              <w:t>8</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4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5120000">
            <w:pPr>
              <w:ind/>
              <w:jc w:val="center"/>
              <w:rPr>
                <w:sz w:val="24"/>
              </w:rPr>
            </w:pPr>
            <w:r>
              <w:rPr>
                <w:sz w:val="24"/>
              </w:rPr>
              <w:t>41:05:0101018:ЗУ1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6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7120000">
            <w:pPr>
              <w:ind/>
              <w:jc w:val="center"/>
              <w:rPr>
                <w:sz w:val="24"/>
              </w:rPr>
            </w:pPr>
            <w:r>
              <w:rPr>
                <w:sz w:val="24"/>
              </w:rPr>
              <w:t>5000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8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9120000">
            <w:pPr>
              <w:ind/>
              <w:jc w:val="center"/>
              <w:rPr>
                <w:sz w:val="24"/>
              </w:rPr>
            </w:pPr>
            <w:r>
              <w:rPr>
                <w:sz w:val="24"/>
              </w:rPr>
              <w:t>53.277545, 157.990029</w:t>
            </w:r>
          </w:p>
        </w:tc>
      </w:tr>
      <w:tr>
        <w:trPr>
          <w:trHeight w:hRule="exact" w:val="366"/>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A120000">
            <w:pPr>
              <w:ind/>
              <w:jc w:val="center"/>
              <w:rPr>
                <w:sz w:val="24"/>
              </w:rPr>
            </w:pPr>
            <w:r>
              <w:rPr>
                <w:sz w:val="24"/>
              </w:rPr>
              <w:t>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B120000">
            <w:pPr>
              <w:ind/>
              <w:jc w:val="center"/>
              <w:rPr>
                <w:sz w:val="24"/>
              </w:rPr>
            </w:pPr>
            <w:r>
              <w:rPr>
                <w:sz w:val="24"/>
              </w:rPr>
              <w:t>2</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C120000">
            <w:pPr>
              <w:ind/>
              <w:jc w:val="center"/>
              <w:rPr>
                <w:sz w:val="24"/>
              </w:rPr>
            </w:pPr>
            <w:r>
              <w:rPr>
                <w:sz w:val="24"/>
              </w:rPr>
              <w:t>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D120000">
            <w:pPr>
              <w:ind w:firstLine="0" w:left="-108" w:right="-80"/>
              <w:jc w:val="center"/>
              <w:rPr>
                <w:sz w:val="24"/>
              </w:rPr>
            </w:pPr>
            <w:r>
              <w:rPr>
                <w:sz w:val="24"/>
              </w:rPr>
              <w:t>4</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E120000">
            <w:pPr>
              <w:ind w:firstLine="0" w:left="-103" w:right="-118"/>
              <w:jc w:val="center"/>
              <w:rPr>
                <w:sz w:val="24"/>
              </w:rPr>
            </w:pPr>
            <w:r>
              <w:rPr>
                <w:sz w:val="24"/>
              </w:rPr>
              <w:t>5</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F120000">
            <w:pPr>
              <w:ind/>
              <w:jc w:val="center"/>
              <w:rPr>
                <w:sz w:val="24"/>
              </w:rPr>
            </w:pPr>
            <w:r>
              <w:rPr>
                <w:sz w:val="24"/>
              </w:rPr>
              <w:t>6</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0120000">
            <w:pPr>
              <w:ind w:firstLine="0" w:left="-116" w:right="-107"/>
              <w:jc w:val="center"/>
              <w:rPr>
                <w:sz w:val="24"/>
              </w:rPr>
            </w:pPr>
            <w:r>
              <w:rPr>
                <w:sz w:val="24"/>
              </w:rPr>
              <w:t>7</w:t>
            </w:r>
          </w:p>
        </w:tc>
      </w:tr>
      <w:tr>
        <w:trPr>
          <w:trHeight w:hRule="exact" w:val="310"/>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112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2120000">
            <w:pPr>
              <w:ind/>
              <w:jc w:val="center"/>
              <w:rPr>
                <w:b w:val="1"/>
                <w:sz w:val="24"/>
              </w:rPr>
            </w:pPr>
            <w:r>
              <w:rPr>
                <w:b w:val="1"/>
                <w:sz w:val="24"/>
              </w:rPr>
              <w:t>Усть-Большерецкий муниципальный район</w:t>
            </w:r>
          </w:p>
        </w:tc>
      </w:tr>
      <w:tr>
        <w:trPr>
          <w:trHeight w:hRule="exact" w:val="56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3120000">
            <w:pPr>
              <w:ind/>
              <w:jc w:val="center"/>
              <w:rPr>
                <w:sz w:val="24"/>
              </w:rPr>
            </w:pPr>
            <w:r>
              <w:rPr>
                <w:sz w:val="24"/>
              </w:rPr>
              <w:t>9</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4120000">
            <w:pPr>
              <w:ind/>
              <w:jc w:val="center"/>
              <w:rPr>
                <w:sz w:val="24"/>
              </w:rPr>
            </w:pPr>
            <w:r>
              <w:rPr>
                <w:sz w:val="24"/>
              </w:rPr>
              <w:t>МСК</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5120000">
            <w:pPr>
              <w:ind/>
              <w:jc w:val="center"/>
              <w:rPr>
                <w:sz w:val="24"/>
              </w:rPr>
            </w:pPr>
            <w:r>
              <w:rPr>
                <w:sz w:val="24"/>
              </w:rPr>
              <w:t>Озерновское ГО, 41:08:0010113:1963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6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7120000">
            <w:pPr>
              <w:ind/>
              <w:jc w:val="center"/>
              <w:rPr>
                <w:sz w:val="24"/>
              </w:rPr>
            </w:pPr>
            <w:r>
              <w:rPr>
                <w:sz w:val="24"/>
              </w:rPr>
              <w:t>1100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8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9120000">
            <w:pPr>
              <w:ind/>
              <w:jc w:val="center"/>
              <w:rPr>
                <w:sz w:val="24"/>
              </w:rPr>
            </w:pPr>
            <w:r>
              <w:rPr>
                <w:sz w:val="24"/>
              </w:rPr>
              <w:t>51.492286, 156.521524</w:t>
            </w:r>
          </w:p>
        </w:tc>
      </w:tr>
      <w:tr>
        <w:trPr>
          <w:trHeight w:hRule="exact" w:val="964"/>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A120000">
            <w:pPr>
              <w:ind/>
              <w:jc w:val="center"/>
              <w:rPr>
                <w:sz w:val="24"/>
              </w:rPr>
            </w:pPr>
            <w:r>
              <w:rPr>
                <w:sz w:val="24"/>
              </w:rPr>
              <w:t>10</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B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C120000">
            <w:pPr>
              <w:ind/>
              <w:jc w:val="center"/>
              <w:rPr>
                <w:sz w:val="24"/>
              </w:rPr>
            </w:pPr>
            <w:r>
              <w:rPr>
                <w:sz w:val="24"/>
              </w:rPr>
              <w:t>Озерновское ГО, 41:08:0010113:1963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D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E120000">
            <w:pPr>
              <w:ind/>
              <w:jc w:val="center"/>
              <w:rPr>
                <w:sz w:val="24"/>
              </w:rPr>
            </w:pPr>
            <w:r>
              <w:rPr>
                <w:sz w:val="24"/>
              </w:rPr>
              <w:t>800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F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0120000">
            <w:pPr>
              <w:ind/>
              <w:jc w:val="center"/>
              <w:rPr>
                <w:sz w:val="24"/>
              </w:rPr>
            </w:pPr>
            <w:r>
              <w:rPr>
                <w:sz w:val="24"/>
              </w:rPr>
              <w:t>51.492286, 156.521524</w:t>
            </w:r>
          </w:p>
        </w:tc>
      </w:tr>
      <w:tr>
        <w:trPr>
          <w:trHeight w:hRule="exact" w:val="1061"/>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1120000">
            <w:pPr>
              <w:ind/>
              <w:jc w:val="center"/>
              <w:rPr>
                <w:sz w:val="24"/>
              </w:rPr>
            </w:pPr>
            <w:r>
              <w:rPr>
                <w:sz w:val="24"/>
              </w:rPr>
              <w:t>11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2120000">
            <w:pPr>
              <w:ind/>
              <w:jc w:val="center"/>
              <w:rPr>
                <w:sz w:val="24"/>
              </w:rPr>
            </w:pPr>
            <w:r>
              <w:rPr>
                <w:sz w:val="24"/>
              </w:rPr>
              <w:t>МПП</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3120000">
            <w:pPr>
              <w:ind/>
              <w:jc w:val="center"/>
              <w:rPr>
                <w:sz w:val="24"/>
              </w:rPr>
            </w:pPr>
            <w:r>
              <w:rPr>
                <w:sz w:val="24"/>
              </w:rPr>
              <w:t>Усть-Большерецкое с/п, с.Усть-Большерецк, 41:08:0010102:3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4120000">
            <w:pPr>
              <w:ind/>
              <w:jc w:val="center"/>
              <w:rPr>
                <w:sz w:val="24"/>
              </w:rPr>
            </w:pPr>
            <w:r>
              <w:rPr>
                <w:sz w:val="24"/>
              </w:rPr>
              <w:t>2,0019</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5120000">
            <w:pPr>
              <w:ind/>
              <w:jc w:val="center"/>
              <w:rPr>
                <w:sz w:val="24"/>
              </w:rPr>
            </w:pPr>
            <w:r>
              <w:rPr>
                <w:sz w:val="24"/>
              </w:rPr>
              <w:t>2500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6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7120000">
            <w:pPr>
              <w:ind/>
              <w:jc w:val="center"/>
              <w:rPr>
                <w:sz w:val="24"/>
              </w:rPr>
            </w:pPr>
            <w:r>
              <w:rPr>
                <w:sz w:val="24"/>
              </w:rPr>
              <w:t>52.827477, 156.266166</w:t>
            </w:r>
          </w:p>
        </w:tc>
      </w:tr>
      <w:tr>
        <w:trPr>
          <w:trHeight w:hRule="exact" w:val="308"/>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812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9120000">
            <w:pPr>
              <w:ind/>
              <w:jc w:val="center"/>
              <w:rPr>
                <w:b w:val="1"/>
                <w:sz w:val="24"/>
              </w:rPr>
            </w:pPr>
            <w:r>
              <w:rPr>
                <w:b w:val="1"/>
                <w:sz w:val="24"/>
              </w:rPr>
              <w:t>Мильковский муниципальный район</w:t>
            </w:r>
          </w:p>
        </w:tc>
      </w:tr>
      <w:tr>
        <w:trPr>
          <w:trHeight w:hRule="exact" w:val="80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A120000">
            <w:pPr>
              <w:ind/>
              <w:jc w:val="center"/>
              <w:rPr>
                <w:sz w:val="24"/>
              </w:rPr>
            </w:pPr>
            <w:r>
              <w:rPr>
                <w:sz w:val="24"/>
              </w:rPr>
              <w:t>12</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B120000">
            <w:pPr>
              <w:ind/>
              <w:jc w:val="center"/>
              <w:rPr>
                <w:sz w:val="24"/>
              </w:rPr>
            </w:pPr>
            <w:r>
              <w:rPr>
                <w:sz w:val="24"/>
              </w:rPr>
              <w:t>МПП</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C120000">
            <w:pPr>
              <w:ind/>
              <w:jc w:val="center"/>
              <w:rPr>
                <w:sz w:val="24"/>
              </w:rPr>
            </w:pPr>
            <w:r>
              <w:rPr>
                <w:sz w:val="24"/>
              </w:rPr>
              <w:t>Мильковское с/п, с.Мильково, 41:06:0070101:2489</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D120000">
            <w:pPr>
              <w:ind/>
              <w:jc w:val="center"/>
              <w:rPr>
                <w:sz w:val="24"/>
              </w:rPr>
            </w:pPr>
            <w:r>
              <w:rPr>
                <w:sz w:val="24"/>
              </w:rPr>
              <w:t>8,14</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E120000">
            <w:pPr>
              <w:ind/>
              <w:jc w:val="center"/>
              <w:rPr>
                <w:sz w:val="24"/>
              </w:rPr>
            </w:pPr>
            <w:r>
              <w:rPr>
                <w:sz w:val="24"/>
              </w:rPr>
              <w:t>3200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F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0120000">
            <w:pPr>
              <w:ind/>
              <w:jc w:val="center"/>
              <w:rPr>
                <w:sz w:val="24"/>
              </w:rPr>
            </w:pPr>
            <w:r>
              <w:rPr>
                <w:sz w:val="24"/>
              </w:rPr>
              <w:t>54.810543, 158.767143</w:t>
            </w:r>
          </w:p>
        </w:tc>
      </w:tr>
      <w:tr>
        <w:trPr>
          <w:trHeight w:hRule="exact" w:val="288"/>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112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2120000">
            <w:pPr>
              <w:ind/>
              <w:jc w:val="center"/>
              <w:rPr>
                <w:b w:val="1"/>
                <w:sz w:val="24"/>
              </w:rPr>
            </w:pPr>
            <w:r>
              <w:rPr>
                <w:b w:val="1"/>
                <w:sz w:val="24"/>
              </w:rPr>
              <w:t>Соболевский муниципальный район</w:t>
            </w:r>
          </w:p>
        </w:tc>
      </w:tr>
      <w:tr>
        <w:trPr>
          <w:trHeight w:hRule="exact" w:val="94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3120000">
            <w:pPr>
              <w:ind/>
              <w:jc w:val="center"/>
              <w:rPr>
                <w:sz w:val="24"/>
              </w:rPr>
            </w:pPr>
            <w:r>
              <w:rPr>
                <w:sz w:val="24"/>
              </w:rPr>
              <w:t>13</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4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5120000">
            <w:pPr>
              <w:ind/>
              <w:jc w:val="center"/>
              <w:rPr>
                <w:sz w:val="24"/>
              </w:rPr>
            </w:pPr>
            <w:r>
              <w:rPr>
                <w:sz w:val="24"/>
              </w:rPr>
              <w:t>Соболевское с/п, с.Соболево</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6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7120000">
            <w:pPr>
              <w:ind/>
              <w:jc w:val="center"/>
              <w:rPr>
                <w:sz w:val="24"/>
              </w:rPr>
            </w:pPr>
            <w:r>
              <w:rPr>
                <w:sz w:val="24"/>
              </w:rPr>
              <w:t>900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8120000">
            <w:pPr>
              <w:ind/>
              <w:jc w:val="center"/>
              <w:rPr>
                <w:sz w:val="24"/>
                <w:highlight w:val="white"/>
              </w:rPr>
            </w:pPr>
            <w:r>
              <w:rPr>
                <w:sz w:val="24"/>
                <w:highlight w:val="white"/>
              </w:rPr>
              <w:t>2023</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9120000">
            <w:pPr>
              <w:ind/>
              <w:jc w:val="center"/>
              <w:rPr>
                <w:sz w:val="24"/>
              </w:rPr>
            </w:pPr>
            <w:r>
              <w:rPr>
                <w:sz w:val="24"/>
              </w:rPr>
              <w:t>54.298858, 155.946087</w:t>
            </w:r>
          </w:p>
        </w:tc>
      </w:tr>
      <w:tr>
        <w:trPr>
          <w:trHeight w:hRule="exact" w:val="985"/>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A120000">
            <w:pPr>
              <w:ind/>
              <w:jc w:val="center"/>
              <w:rPr>
                <w:sz w:val="24"/>
              </w:rPr>
            </w:pPr>
            <w:r>
              <w:rPr>
                <w:sz w:val="24"/>
              </w:rPr>
              <w:t>14</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B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C120000">
            <w:pPr>
              <w:ind/>
              <w:jc w:val="center"/>
              <w:rPr>
                <w:sz w:val="24"/>
              </w:rPr>
            </w:pPr>
            <w:r>
              <w:rPr>
                <w:sz w:val="24"/>
              </w:rPr>
              <w:t>Крутогоровское с/п, п.Крутогоровский</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D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E12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F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0120000">
            <w:pPr>
              <w:ind/>
              <w:jc w:val="center"/>
              <w:rPr>
                <w:sz w:val="24"/>
              </w:rPr>
            </w:pPr>
            <w:r>
              <w:rPr>
                <w:sz w:val="24"/>
              </w:rPr>
              <w:t>55.026700, 155.591163</w:t>
            </w:r>
          </w:p>
        </w:tc>
      </w:tr>
      <w:tr>
        <w:trPr>
          <w:trHeight w:hRule="exact" w:val="300"/>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112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2120000">
            <w:pPr>
              <w:ind/>
              <w:jc w:val="center"/>
              <w:rPr>
                <w:b w:val="1"/>
                <w:sz w:val="24"/>
              </w:rPr>
            </w:pPr>
            <w:r>
              <w:rPr>
                <w:b w:val="1"/>
                <w:sz w:val="24"/>
              </w:rPr>
              <w:t>ГО «Поселок Палана»</w:t>
            </w:r>
          </w:p>
        </w:tc>
      </w:tr>
      <w:tr>
        <w:trPr>
          <w:trHeight w:hRule="exact" w:val="56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3120000">
            <w:pPr>
              <w:ind/>
              <w:jc w:val="center"/>
              <w:rPr>
                <w:sz w:val="24"/>
              </w:rPr>
            </w:pPr>
            <w:r>
              <w:rPr>
                <w:sz w:val="24"/>
              </w:rPr>
              <w:t>15</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4120000">
            <w:pPr>
              <w:ind/>
              <w:jc w:val="center"/>
              <w:rPr>
                <w:sz w:val="24"/>
              </w:rPr>
            </w:pPr>
            <w:r>
              <w:rPr>
                <w:sz w:val="24"/>
              </w:rPr>
              <w:t>Полигон ТКО</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5120000">
            <w:pPr>
              <w:ind/>
              <w:jc w:val="center"/>
              <w:rPr>
                <w:sz w:val="24"/>
              </w:rPr>
            </w:pPr>
            <w:r>
              <w:rPr>
                <w:sz w:val="24"/>
              </w:rPr>
              <w:t>п.Палана, 82:01:000005:323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6120000">
            <w:pPr>
              <w:ind/>
              <w:jc w:val="center"/>
              <w:rPr>
                <w:sz w:val="24"/>
              </w:rPr>
            </w:pPr>
            <w:r>
              <w:rPr>
                <w:sz w:val="24"/>
              </w:rPr>
              <w:t>0,9926</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7120000">
            <w:pPr>
              <w:ind/>
              <w:jc w:val="center"/>
              <w:rPr>
                <w:sz w:val="24"/>
              </w:rPr>
            </w:pPr>
            <w:r>
              <w:rPr>
                <w:sz w:val="24"/>
              </w:rPr>
              <w:t>1600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8120000">
            <w:pPr>
              <w:ind/>
              <w:jc w:val="center"/>
              <w:rPr>
                <w:sz w:val="24"/>
                <w:highlight w:val="white"/>
              </w:rPr>
            </w:pPr>
            <w:r>
              <w:rPr>
                <w:sz w:val="24"/>
                <w:highlight w:val="white"/>
              </w:rPr>
              <w:t>2023</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9120000">
            <w:pPr>
              <w:ind/>
              <w:jc w:val="center"/>
              <w:rPr>
                <w:sz w:val="24"/>
              </w:rPr>
            </w:pPr>
            <w:r>
              <w:rPr>
                <w:sz w:val="24"/>
              </w:rPr>
              <w:t>59.092530, 159.883947</w:t>
            </w:r>
          </w:p>
        </w:tc>
      </w:tr>
      <w:tr>
        <w:trPr>
          <w:trHeight w:hRule="exact" w:val="56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A120000">
            <w:pPr>
              <w:ind/>
              <w:jc w:val="center"/>
              <w:rPr>
                <w:sz w:val="24"/>
              </w:rPr>
            </w:pPr>
            <w:r>
              <w:rPr>
                <w:sz w:val="24"/>
              </w:rPr>
              <w:t>16</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B120000">
            <w:pPr>
              <w:ind/>
              <w:jc w:val="center"/>
              <w:rPr>
                <w:sz w:val="24"/>
              </w:rPr>
            </w:pPr>
            <w:r>
              <w:rPr>
                <w:sz w:val="24"/>
              </w:rPr>
              <w:t>МСК</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C120000">
            <w:pPr>
              <w:ind/>
              <w:jc w:val="center"/>
              <w:rPr>
                <w:sz w:val="24"/>
              </w:rPr>
            </w:pPr>
            <w:r>
              <w:rPr>
                <w:sz w:val="24"/>
              </w:rPr>
              <w:t>п.Палана, 82:01:000005:323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D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E120000">
            <w:pPr>
              <w:ind/>
              <w:jc w:val="center"/>
              <w:rPr>
                <w:sz w:val="24"/>
              </w:rPr>
            </w:pPr>
            <w:r>
              <w:rPr>
                <w:sz w:val="24"/>
              </w:rPr>
              <w:t>2000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F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0120000">
            <w:pPr>
              <w:ind/>
              <w:jc w:val="center"/>
              <w:rPr>
                <w:sz w:val="24"/>
              </w:rPr>
            </w:pPr>
            <w:r>
              <w:rPr>
                <w:sz w:val="24"/>
              </w:rPr>
              <w:t>59.092530, 159.883947</w:t>
            </w:r>
          </w:p>
        </w:tc>
      </w:tr>
      <w:tr>
        <w:trPr>
          <w:trHeight w:hRule="exact" w:val="583"/>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1120000">
            <w:pPr>
              <w:ind/>
              <w:jc w:val="center"/>
              <w:rPr>
                <w:sz w:val="24"/>
              </w:rPr>
            </w:pPr>
            <w:r>
              <w:rPr>
                <w:sz w:val="24"/>
              </w:rPr>
              <w:t>17</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2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3120000">
            <w:pPr>
              <w:ind/>
              <w:jc w:val="center"/>
              <w:rPr>
                <w:sz w:val="24"/>
              </w:rPr>
            </w:pPr>
            <w:r>
              <w:rPr>
                <w:sz w:val="24"/>
              </w:rPr>
              <w:t>п.Палана, 82:01:000005:323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4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5120000">
            <w:pPr>
              <w:ind/>
              <w:jc w:val="center"/>
              <w:rPr>
                <w:sz w:val="24"/>
              </w:rPr>
            </w:pPr>
            <w:r>
              <w:rPr>
                <w:sz w:val="24"/>
              </w:rPr>
              <w:t>500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6120000">
            <w:pPr>
              <w:ind/>
              <w:jc w:val="center"/>
              <w:rPr>
                <w:sz w:val="24"/>
                <w:highlight w:val="white"/>
              </w:rPr>
            </w:pPr>
            <w:r>
              <w:rPr>
                <w:sz w:val="24"/>
                <w:highlight w:val="white"/>
              </w:rPr>
              <w:t>2023</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7120000">
            <w:pPr>
              <w:ind/>
              <w:jc w:val="center"/>
              <w:rPr>
                <w:sz w:val="24"/>
              </w:rPr>
            </w:pPr>
            <w:r>
              <w:rPr>
                <w:sz w:val="24"/>
              </w:rPr>
              <w:t>59.092530, 159.883947</w:t>
            </w:r>
          </w:p>
        </w:tc>
      </w:tr>
      <w:tr>
        <w:trPr>
          <w:trHeight w:hRule="exact" w:val="27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812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9120000">
            <w:pPr>
              <w:ind/>
              <w:jc w:val="center"/>
              <w:rPr>
                <w:b w:val="1"/>
                <w:sz w:val="24"/>
              </w:rPr>
            </w:pPr>
            <w:r>
              <w:rPr>
                <w:b w:val="1"/>
                <w:sz w:val="24"/>
              </w:rPr>
              <w:t>Тигильский муниципальный район</w:t>
            </w:r>
          </w:p>
        </w:tc>
      </w:tr>
      <w:tr>
        <w:trPr>
          <w:trHeight w:hRule="exact" w:val="961"/>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A120000">
            <w:pPr>
              <w:ind/>
              <w:jc w:val="center"/>
              <w:rPr>
                <w:sz w:val="24"/>
              </w:rPr>
            </w:pPr>
            <w:r>
              <w:rPr>
                <w:sz w:val="24"/>
              </w:rPr>
              <w:t>18</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B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C120000">
            <w:pPr>
              <w:ind/>
              <w:jc w:val="center"/>
              <w:rPr>
                <w:sz w:val="24"/>
              </w:rPr>
            </w:pPr>
            <w:r>
              <w:rPr>
                <w:sz w:val="24"/>
              </w:rPr>
              <w:t>с/п с.Усть-Хайрюзово, 82:01:000019:400</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D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E120000">
            <w:pPr>
              <w:ind/>
              <w:jc w:val="center"/>
              <w:rPr>
                <w:sz w:val="24"/>
              </w:rPr>
            </w:pPr>
            <w:r>
              <w:rPr>
                <w:sz w:val="24"/>
              </w:rPr>
              <w:t>800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AF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0120000">
            <w:pPr>
              <w:ind/>
              <w:jc w:val="center"/>
              <w:rPr>
                <w:sz w:val="24"/>
              </w:rPr>
            </w:pPr>
            <w:r>
              <w:rPr>
                <w:sz w:val="24"/>
              </w:rPr>
              <w:t>57.100034, 156.769214</w:t>
            </w:r>
          </w:p>
        </w:tc>
      </w:tr>
      <w:tr>
        <w:trPr>
          <w:trHeight w:hRule="exact" w:val="100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1120000">
            <w:pPr>
              <w:ind/>
              <w:jc w:val="center"/>
              <w:rPr>
                <w:sz w:val="24"/>
              </w:rPr>
            </w:pPr>
            <w:r>
              <w:rPr>
                <w:sz w:val="24"/>
              </w:rPr>
              <w:t>19</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2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3120000">
            <w:pPr>
              <w:ind/>
              <w:jc w:val="center"/>
              <w:rPr>
                <w:sz w:val="24"/>
              </w:rPr>
            </w:pPr>
            <w:r>
              <w:rPr>
                <w:sz w:val="24"/>
              </w:rPr>
              <w:t>с/п с.Лесная, 82:01:000019:167</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4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5120000">
            <w:pPr>
              <w:ind/>
              <w:jc w:val="center"/>
              <w:rPr>
                <w:sz w:val="24"/>
              </w:rPr>
            </w:pPr>
            <w:r>
              <w:rPr>
                <w:sz w:val="24"/>
              </w:rPr>
              <w:t>700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6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7120000">
            <w:pPr>
              <w:ind/>
              <w:jc w:val="center"/>
              <w:rPr>
                <w:sz w:val="24"/>
              </w:rPr>
            </w:pPr>
            <w:r>
              <w:rPr>
                <w:sz w:val="24"/>
              </w:rPr>
              <w:t>59.468899, 160.535558</w:t>
            </w:r>
          </w:p>
        </w:tc>
      </w:tr>
      <w:tr>
        <w:trPr>
          <w:trHeight w:hRule="exact" w:val="98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8120000">
            <w:pPr>
              <w:ind/>
              <w:jc w:val="center"/>
              <w:rPr>
                <w:sz w:val="24"/>
              </w:rPr>
            </w:pPr>
            <w:r>
              <w:rPr>
                <w:sz w:val="24"/>
              </w:rPr>
              <w:t>20</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9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A120000">
            <w:pPr>
              <w:ind/>
              <w:jc w:val="center"/>
              <w:rPr>
                <w:sz w:val="24"/>
              </w:rPr>
            </w:pPr>
            <w:r>
              <w:rPr>
                <w:sz w:val="24"/>
              </w:rPr>
              <w:t>с/п с.Ковран, 82:01:000019:138</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B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C120000">
            <w:pPr>
              <w:ind/>
              <w:jc w:val="center"/>
              <w:rPr>
                <w:sz w:val="24"/>
              </w:rPr>
            </w:pPr>
            <w:r>
              <w:rPr>
                <w:sz w:val="24"/>
              </w:rPr>
              <w:t>800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D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E120000">
            <w:pPr>
              <w:ind/>
              <w:jc w:val="center"/>
              <w:rPr>
                <w:sz w:val="24"/>
              </w:rPr>
            </w:pPr>
            <w:r>
              <w:rPr>
                <w:sz w:val="24"/>
              </w:rPr>
              <w:t>57.200413, 156.880273</w:t>
            </w:r>
          </w:p>
        </w:tc>
      </w:tr>
      <w:tr>
        <w:trPr>
          <w:trHeight w:hRule="exact" w:val="989"/>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BF120000">
            <w:pPr>
              <w:ind/>
              <w:jc w:val="center"/>
              <w:rPr>
                <w:sz w:val="24"/>
              </w:rPr>
            </w:pPr>
            <w:r>
              <w:rPr>
                <w:sz w:val="24"/>
              </w:rPr>
              <w:t>21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0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1120000">
            <w:pPr>
              <w:ind/>
              <w:jc w:val="center"/>
              <w:rPr>
                <w:sz w:val="24"/>
              </w:rPr>
            </w:pPr>
            <w:r>
              <w:rPr>
                <w:sz w:val="24"/>
              </w:rPr>
              <w:t>с/п с.Седанка, 82:01:000019:160</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2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3120000">
            <w:pPr>
              <w:ind/>
              <w:jc w:val="center"/>
              <w:rPr>
                <w:sz w:val="24"/>
              </w:rPr>
            </w:pPr>
            <w:r>
              <w:rPr>
                <w:sz w:val="24"/>
              </w:rPr>
              <w:t>3500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4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5120000">
            <w:pPr>
              <w:ind/>
              <w:jc w:val="center"/>
              <w:rPr>
                <w:sz w:val="24"/>
              </w:rPr>
            </w:pPr>
            <w:r>
              <w:rPr>
                <w:sz w:val="24"/>
              </w:rPr>
              <w:t>57.726988, 158.262311</w:t>
            </w:r>
          </w:p>
        </w:tc>
      </w:tr>
      <w:tr>
        <w:trPr>
          <w:trHeight w:hRule="exact" w:val="99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6120000">
            <w:pPr>
              <w:ind/>
              <w:jc w:val="center"/>
              <w:rPr>
                <w:sz w:val="24"/>
              </w:rPr>
            </w:pPr>
            <w:r>
              <w:rPr>
                <w:sz w:val="24"/>
              </w:rPr>
              <w:t>22</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7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8120000">
            <w:pPr>
              <w:ind/>
              <w:jc w:val="center"/>
              <w:rPr>
                <w:sz w:val="24"/>
              </w:rPr>
            </w:pPr>
            <w:r>
              <w:rPr>
                <w:sz w:val="24"/>
              </w:rPr>
              <w:t>с/п с.Хайрюзово, 82:01:000017:61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9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A120000">
            <w:pPr>
              <w:ind/>
              <w:jc w:val="center"/>
              <w:rPr>
                <w:sz w:val="24"/>
              </w:rPr>
            </w:pPr>
            <w:r>
              <w:rPr>
                <w:sz w:val="24"/>
              </w:rPr>
              <w:t>500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B12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C120000">
            <w:pPr>
              <w:ind/>
              <w:jc w:val="center"/>
              <w:rPr>
                <w:sz w:val="24"/>
              </w:rPr>
            </w:pPr>
            <w:r>
              <w:rPr>
                <w:sz w:val="24"/>
              </w:rPr>
              <w:t>56.848371, 157.016238</w:t>
            </w:r>
          </w:p>
        </w:tc>
      </w:tr>
      <w:tr>
        <w:trPr>
          <w:trHeight w:hRule="exact" w:val="36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D120000">
            <w:pPr>
              <w:ind/>
              <w:jc w:val="center"/>
              <w:rPr>
                <w:sz w:val="24"/>
              </w:rPr>
            </w:pPr>
            <w:r>
              <w:rPr>
                <w:sz w:val="24"/>
              </w:rPr>
              <w:t>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E120000">
            <w:pPr>
              <w:ind/>
              <w:jc w:val="center"/>
              <w:rPr>
                <w:sz w:val="24"/>
              </w:rPr>
            </w:pPr>
            <w:r>
              <w:rPr>
                <w:sz w:val="24"/>
              </w:rPr>
              <w:t>2</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F120000">
            <w:pPr>
              <w:ind/>
              <w:jc w:val="center"/>
              <w:rPr>
                <w:sz w:val="24"/>
              </w:rPr>
            </w:pPr>
            <w:r>
              <w:rPr>
                <w:sz w:val="24"/>
              </w:rPr>
              <w:t>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0120000">
            <w:pPr>
              <w:ind w:firstLine="0" w:left="-108" w:right="-80"/>
              <w:jc w:val="center"/>
              <w:rPr>
                <w:sz w:val="24"/>
              </w:rPr>
            </w:pPr>
            <w:r>
              <w:rPr>
                <w:sz w:val="24"/>
              </w:rPr>
              <w:t>4</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1120000">
            <w:pPr>
              <w:ind w:firstLine="0" w:left="-103" w:right="-118"/>
              <w:jc w:val="center"/>
              <w:rPr>
                <w:sz w:val="24"/>
              </w:rPr>
            </w:pPr>
            <w:r>
              <w:rPr>
                <w:sz w:val="24"/>
              </w:rPr>
              <w:t>5</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2120000">
            <w:pPr>
              <w:ind/>
              <w:jc w:val="center"/>
              <w:rPr>
                <w:sz w:val="24"/>
              </w:rPr>
            </w:pPr>
            <w:r>
              <w:rPr>
                <w:sz w:val="24"/>
              </w:rPr>
              <w:t>6</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3120000">
            <w:pPr>
              <w:ind w:firstLine="0" w:left="-116" w:right="-107"/>
              <w:jc w:val="center"/>
              <w:rPr>
                <w:sz w:val="24"/>
              </w:rPr>
            </w:pPr>
            <w:r>
              <w:rPr>
                <w:sz w:val="24"/>
              </w:rPr>
              <w:t>7</w:t>
            </w:r>
          </w:p>
        </w:tc>
      </w:tr>
      <w:tr>
        <w:trPr>
          <w:trHeight w:hRule="exact" w:val="98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4120000">
            <w:pPr>
              <w:ind/>
              <w:jc w:val="center"/>
              <w:rPr>
                <w:sz w:val="24"/>
              </w:rPr>
            </w:pPr>
            <w:r>
              <w:rPr>
                <w:sz w:val="24"/>
              </w:rPr>
              <w:t>23</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5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6120000">
            <w:pPr>
              <w:ind/>
              <w:jc w:val="center"/>
              <w:rPr>
                <w:sz w:val="24"/>
              </w:rPr>
            </w:pPr>
            <w:r>
              <w:rPr>
                <w:sz w:val="24"/>
              </w:rPr>
              <w:t>с/п с.Тигиль, 82:01:000011:238</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7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8120000">
            <w:pPr>
              <w:ind/>
              <w:jc w:val="center"/>
              <w:rPr>
                <w:sz w:val="24"/>
              </w:rPr>
            </w:pPr>
            <w:r>
              <w:rPr>
                <w:sz w:val="24"/>
              </w:rPr>
              <w:t>500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9120000">
            <w:pPr>
              <w:ind/>
              <w:jc w:val="center"/>
              <w:rPr>
                <w:sz w:val="24"/>
                <w:highlight w:val="white"/>
              </w:rPr>
            </w:pPr>
            <w:r>
              <w:rPr>
                <w:sz w:val="24"/>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A120000">
            <w:pPr>
              <w:ind/>
              <w:jc w:val="center"/>
              <w:rPr>
                <w:sz w:val="24"/>
              </w:rPr>
            </w:pPr>
            <w:r>
              <w:rPr>
                <w:sz w:val="24"/>
              </w:rPr>
              <w:t>-</w:t>
            </w:r>
          </w:p>
        </w:tc>
      </w:tr>
      <w:tr>
        <w:trPr>
          <w:trHeight w:hRule="exact" w:val="288"/>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B12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C120000">
            <w:pPr>
              <w:ind/>
              <w:jc w:val="center"/>
              <w:rPr>
                <w:b w:val="1"/>
                <w:sz w:val="24"/>
              </w:rPr>
            </w:pPr>
            <w:r>
              <w:rPr>
                <w:b w:val="1"/>
                <w:sz w:val="24"/>
              </w:rPr>
              <w:t>Пенжинский муниципальный район</w:t>
            </w:r>
          </w:p>
        </w:tc>
      </w:tr>
      <w:tr>
        <w:trPr>
          <w:trHeight w:hRule="exact" w:val="56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D120000">
            <w:pPr>
              <w:ind/>
              <w:jc w:val="center"/>
              <w:rPr>
                <w:sz w:val="24"/>
              </w:rPr>
            </w:pPr>
            <w:r>
              <w:rPr>
                <w:sz w:val="24"/>
              </w:rPr>
              <w:t>24</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E120000">
            <w:pPr>
              <w:ind/>
              <w:jc w:val="center"/>
              <w:rPr>
                <w:sz w:val="24"/>
              </w:rPr>
            </w:pPr>
            <w:r>
              <w:rPr>
                <w:sz w:val="24"/>
              </w:rPr>
              <w:t>Полигон ТКО</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F120000">
            <w:pPr>
              <w:ind/>
              <w:jc w:val="center"/>
              <w:rPr>
                <w:sz w:val="24"/>
              </w:rPr>
            </w:pPr>
            <w:r>
              <w:rPr>
                <w:sz w:val="24"/>
              </w:rPr>
              <w:t>с.Каменское, с.Манилы</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0120000">
            <w:pPr>
              <w:ind/>
              <w:jc w:val="center"/>
              <w:rPr>
                <w:sz w:val="24"/>
              </w:rPr>
            </w:pPr>
            <w:r>
              <w:rPr>
                <w:sz w:val="24"/>
              </w:rPr>
              <w:t>5</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1120000">
            <w:pPr>
              <w:ind/>
              <w:jc w:val="center"/>
              <w:rPr>
                <w:sz w:val="24"/>
              </w:rPr>
            </w:pPr>
            <w:r>
              <w:rPr>
                <w:sz w:val="24"/>
              </w:rPr>
              <w:t>900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2120000">
            <w:pPr>
              <w:ind/>
              <w:jc w:val="center"/>
              <w:rPr>
                <w:sz w:val="24"/>
                <w:highlight w:val="white"/>
              </w:rPr>
            </w:pPr>
            <w:r>
              <w:rPr>
                <w:sz w:val="24"/>
                <w:highlight w:val="white"/>
              </w:rPr>
              <w:t>2025</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3120000">
            <w:pPr>
              <w:ind/>
              <w:jc w:val="center"/>
              <w:rPr>
                <w:sz w:val="24"/>
              </w:rPr>
            </w:pPr>
            <w:r>
              <w:rPr>
                <w:sz w:val="24"/>
              </w:rPr>
              <w:t>62.531233, 166.260088</w:t>
            </w:r>
          </w:p>
        </w:tc>
      </w:tr>
      <w:tr>
        <w:trPr>
          <w:trHeight w:hRule="exact" w:val="993"/>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4120000">
            <w:pPr>
              <w:ind/>
              <w:jc w:val="center"/>
              <w:rPr>
                <w:sz w:val="24"/>
              </w:rPr>
            </w:pPr>
            <w:r>
              <w:rPr>
                <w:sz w:val="24"/>
              </w:rPr>
              <w:t>25</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5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6120000">
            <w:pPr>
              <w:ind/>
              <w:jc w:val="center"/>
              <w:rPr>
                <w:sz w:val="24"/>
              </w:rPr>
            </w:pPr>
            <w:r>
              <w:rPr>
                <w:sz w:val="24"/>
              </w:rPr>
              <w:t>с/п с.Аянка, 82:04:000008:392</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7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8120000">
            <w:pPr>
              <w:ind/>
              <w:jc w:val="center"/>
              <w:rPr>
                <w:sz w:val="24"/>
              </w:rPr>
            </w:pPr>
            <w:r>
              <w:rPr>
                <w:sz w:val="24"/>
              </w:rPr>
              <w:t>100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9120000">
            <w:pPr>
              <w:ind/>
              <w:jc w:val="center"/>
              <w:rPr>
                <w:sz w:val="24"/>
                <w:highlight w:val="white"/>
              </w:rPr>
            </w:pPr>
            <w:r>
              <w:rPr>
                <w:sz w:val="24"/>
                <w:highlight w:val="white"/>
              </w:rPr>
              <w:t>2025</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A120000">
            <w:pPr>
              <w:ind/>
              <w:jc w:val="center"/>
              <w:rPr>
                <w:sz w:val="24"/>
              </w:rPr>
            </w:pPr>
            <w:r>
              <w:rPr>
                <w:sz w:val="24"/>
              </w:rPr>
              <w:t>63.705744, 167.575867</w:t>
            </w:r>
          </w:p>
        </w:tc>
      </w:tr>
      <w:tr>
        <w:trPr>
          <w:trHeight w:hRule="exact" w:val="993"/>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B120000">
            <w:pPr>
              <w:ind/>
              <w:jc w:val="center"/>
              <w:rPr>
                <w:sz w:val="24"/>
              </w:rPr>
            </w:pPr>
            <w:r>
              <w:rPr>
                <w:sz w:val="24"/>
              </w:rPr>
              <w:t>26</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C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D120000">
            <w:pPr>
              <w:ind/>
              <w:jc w:val="center"/>
              <w:rPr>
                <w:sz w:val="24"/>
              </w:rPr>
            </w:pPr>
            <w:r>
              <w:rPr>
                <w:sz w:val="24"/>
              </w:rPr>
              <w:t>с/п с.Таловка, 82:04:000008:390</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E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EF120000">
            <w:pPr>
              <w:ind/>
              <w:jc w:val="center"/>
              <w:rPr>
                <w:sz w:val="24"/>
              </w:rPr>
            </w:pPr>
            <w:r>
              <w:rPr>
                <w:sz w:val="24"/>
              </w:rPr>
              <w:t>100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0120000">
            <w:pPr>
              <w:ind/>
              <w:jc w:val="center"/>
              <w:rPr>
                <w:sz w:val="24"/>
                <w:highlight w:val="white"/>
              </w:rPr>
            </w:pPr>
            <w:r>
              <w:rPr>
                <w:sz w:val="24"/>
                <w:highlight w:val="white"/>
              </w:rPr>
              <w:t>2025</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1120000">
            <w:pPr>
              <w:ind/>
              <w:jc w:val="center"/>
              <w:rPr>
                <w:sz w:val="24"/>
              </w:rPr>
            </w:pPr>
            <w:r>
              <w:rPr>
                <w:sz w:val="24"/>
              </w:rPr>
              <w:t>62.048258, 166.671246</w:t>
            </w:r>
          </w:p>
        </w:tc>
      </w:tr>
      <w:tr>
        <w:trPr>
          <w:trHeight w:hRule="exact" w:val="99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2120000">
            <w:pPr>
              <w:ind/>
              <w:jc w:val="center"/>
              <w:rPr>
                <w:sz w:val="24"/>
              </w:rPr>
            </w:pPr>
            <w:r>
              <w:rPr>
                <w:sz w:val="24"/>
              </w:rPr>
              <w:t>27</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3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4120000">
            <w:pPr>
              <w:ind/>
              <w:jc w:val="center"/>
              <w:rPr>
                <w:sz w:val="24"/>
              </w:rPr>
            </w:pPr>
            <w:r>
              <w:rPr>
                <w:sz w:val="24"/>
              </w:rPr>
              <w:t>с/п с.Слаутное, 82:04:000008:391</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5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612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7120000">
            <w:pPr>
              <w:ind/>
              <w:jc w:val="center"/>
              <w:rPr>
                <w:sz w:val="24"/>
                <w:highlight w:val="white"/>
              </w:rPr>
            </w:pPr>
            <w:r>
              <w:rPr>
                <w:sz w:val="24"/>
                <w:highlight w:val="white"/>
              </w:rPr>
              <w:t>2025</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8120000">
            <w:pPr>
              <w:ind/>
              <w:jc w:val="center"/>
              <w:rPr>
                <w:sz w:val="24"/>
              </w:rPr>
            </w:pPr>
            <w:r>
              <w:rPr>
                <w:sz w:val="24"/>
              </w:rPr>
              <w:t>63.165719, 167.980031</w:t>
            </w:r>
          </w:p>
        </w:tc>
      </w:tr>
      <w:tr>
        <w:trPr>
          <w:trHeight w:hRule="exact" w:val="31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912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A120000">
            <w:pPr>
              <w:ind/>
              <w:jc w:val="center"/>
              <w:rPr>
                <w:b w:val="1"/>
                <w:sz w:val="24"/>
              </w:rPr>
            </w:pPr>
            <w:r>
              <w:rPr>
                <w:b w:val="1"/>
                <w:sz w:val="24"/>
              </w:rPr>
              <w:t>Олюторский муниципальный район</w:t>
            </w:r>
          </w:p>
        </w:tc>
      </w:tr>
      <w:tr>
        <w:trPr>
          <w:trHeight w:hRule="exact" w:val="969"/>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B120000">
            <w:pPr>
              <w:ind/>
              <w:jc w:val="center"/>
              <w:rPr>
                <w:sz w:val="24"/>
              </w:rPr>
            </w:pPr>
            <w:r>
              <w:rPr>
                <w:sz w:val="24"/>
              </w:rPr>
              <w:t>28</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C12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D120000">
            <w:pPr>
              <w:ind/>
              <w:jc w:val="center"/>
              <w:rPr>
                <w:sz w:val="24"/>
              </w:rPr>
            </w:pPr>
            <w:r>
              <w:rPr>
                <w:sz w:val="24"/>
              </w:rPr>
              <w:t>с/п с.Апука</w:t>
            </w:r>
          </w:p>
          <w:p w14:paraId="FE120000">
            <w:pPr>
              <w:ind/>
              <w:jc w:val="center"/>
              <w:rPr>
                <w:sz w:val="24"/>
              </w:rPr>
            </w:pP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FF12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013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1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2130000">
            <w:pPr>
              <w:ind/>
              <w:jc w:val="center"/>
              <w:rPr>
                <w:sz w:val="24"/>
              </w:rPr>
            </w:pPr>
            <w:r>
              <w:rPr>
                <w:sz w:val="24"/>
                <w:highlight w:val="white"/>
              </w:rPr>
              <w:t>60.442644, 169.605645</w:t>
            </w:r>
          </w:p>
        </w:tc>
      </w:tr>
      <w:tr>
        <w:trPr>
          <w:trHeight w:hRule="exact" w:val="98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3130000">
            <w:pPr>
              <w:ind/>
              <w:jc w:val="center"/>
              <w:rPr>
                <w:sz w:val="24"/>
              </w:rPr>
            </w:pPr>
            <w:r>
              <w:rPr>
                <w:sz w:val="24"/>
              </w:rPr>
              <w:t>29</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4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5130000">
            <w:pPr>
              <w:ind/>
              <w:jc w:val="center"/>
              <w:rPr>
                <w:sz w:val="24"/>
              </w:rPr>
            </w:pPr>
            <w:r>
              <w:rPr>
                <w:sz w:val="24"/>
              </w:rPr>
              <w:t>с/п с.Ачайваям</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6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713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8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9130000">
            <w:pPr>
              <w:ind/>
              <w:jc w:val="center"/>
              <w:rPr>
                <w:sz w:val="24"/>
              </w:rPr>
            </w:pPr>
            <w:r>
              <w:rPr>
                <w:sz w:val="24"/>
              </w:rPr>
              <w:t>61.007986, 170.507877</w:t>
            </w:r>
          </w:p>
        </w:tc>
      </w:tr>
      <w:tr>
        <w:trPr>
          <w:trHeight w:hRule="exact" w:val="996"/>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A130000">
            <w:pPr>
              <w:ind/>
              <w:jc w:val="center"/>
              <w:rPr>
                <w:sz w:val="24"/>
              </w:rPr>
            </w:pPr>
            <w:r>
              <w:rPr>
                <w:sz w:val="24"/>
              </w:rPr>
              <w:t>30</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B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C130000">
            <w:pPr>
              <w:ind/>
              <w:jc w:val="center"/>
              <w:rPr>
                <w:sz w:val="24"/>
              </w:rPr>
            </w:pPr>
            <w:r>
              <w:rPr>
                <w:sz w:val="24"/>
              </w:rPr>
              <w:t>с/п с.Вывенка</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D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E13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0F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0130000">
            <w:pPr>
              <w:ind/>
              <w:jc w:val="center"/>
              <w:rPr>
                <w:sz w:val="24"/>
              </w:rPr>
            </w:pPr>
            <w:r>
              <w:rPr>
                <w:sz w:val="24"/>
              </w:rPr>
              <w:t>60.185781, 165.461483</w:t>
            </w:r>
          </w:p>
        </w:tc>
      </w:tr>
      <w:tr>
        <w:trPr>
          <w:trHeight w:hRule="exact" w:val="99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1130000">
            <w:pPr>
              <w:ind/>
              <w:jc w:val="center"/>
              <w:rPr>
                <w:sz w:val="24"/>
              </w:rPr>
            </w:pPr>
            <w:r>
              <w:rPr>
                <w:sz w:val="24"/>
              </w:rPr>
              <w:t>31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2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3130000">
            <w:pPr>
              <w:ind/>
              <w:jc w:val="center"/>
              <w:rPr>
                <w:sz w:val="24"/>
              </w:rPr>
            </w:pPr>
            <w:r>
              <w:rPr>
                <w:sz w:val="24"/>
              </w:rPr>
              <w:t>с/п с.Тилички</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4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5130000">
            <w:pPr>
              <w:ind/>
              <w:jc w:val="center"/>
              <w:rPr>
                <w:sz w:val="24"/>
              </w:rPr>
            </w:pPr>
            <w:r>
              <w:rPr>
                <w:sz w:val="24"/>
              </w:rPr>
              <w:t>600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6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7130000">
            <w:pPr>
              <w:ind/>
              <w:jc w:val="center"/>
              <w:rPr>
                <w:sz w:val="24"/>
              </w:rPr>
            </w:pPr>
            <w:r>
              <w:rPr>
                <w:sz w:val="24"/>
              </w:rPr>
              <w:t>60.428326, 166.055637</w:t>
            </w:r>
          </w:p>
        </w:tc>
      </w:tr>
      <w:tr>
        <w:trPr>
          <w:trHeight w:hRule="exact" w:val="99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8130000">
            <w:pPr>
              <w:ind/>
              <w:jc w:val="center"/>
              <w:rPr>
                <w:sz w:val="24"/>
              </w:rPr>
            </w:pPr>
            <w:r>
              <w:rPr>
                <w:sz w:val="24"/>
              </w:rPr>
              <w:t>32</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9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A130000">
            <w:pPr>
              <w:ind/>
              <w:jc w:val="center"/>
              <w:rPr>
                <w:sz w:val="24"/>
              </w:rPr>
            </w:pPr>
            <w:r>
              <w:rPr>
                <w:sz w:val="24"/>
              </w:rPr>
              <w:t>с/п с. Средние Пахачи</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B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C13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D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E130000">
            <w:pPr>
              <w:ind/>
              <w:jc w:val="center"/>
              <w:rPr>
                <w:sz w:val="24"/>
              </w:rPr>
            </w:pPr>
            <w:r>
              <w:rPr>
                <w:sz w:val="24"/>
              </w:rPr>
              <w:t>60.828117, 169.068461</w:t>
            </w:r>
          </w:p>
        </w:tc>
      </w:tr>
      <w:tr>
        <w:trPr>
          <w:trHeight w:hRule="exact" w:val="98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1F130000">
            <w:pPr>
              <w:ind/>
              <w:jc w:val="center"/>
              <w:rPr>
                <w:sz w:val="24"/>
              </w:rPr>
            </w:pPr>
            <w:r>
              <w:rPr>
                <w:sz w:val="24"/>
              </w:rPr>
              <w:t>33</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0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1130000">
            <w:pPr>
              <w:ind/>
              <w:jc w:val="center"/>
              <w:rPr>
                <w:sz w:val="24"/>
              </w:rPr>
            </w:pPr>
            <w:r>
              <w:rPr>
                <w:sz w:val="24"/>
              </w:rPr>
              <w:t>с/п с.Пахачи</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2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313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4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5130000">
            <w:pPr>
              <w:ind/>
              <w:jc w:val="center"/>
              <w:rPr>
                <w:sz w:val="24"/>
              </w:rPr>
            </w:pPr>
            <w:r>
              <w:rPr>
                <w:sz w:val="24"/>
              </w:rPr>
              <w:t>60.555326, 169.143336</w:t>
            </w:r>
          </w:p>
        </w:tc>
      </w:tr>
      <w:tr>
        <w:trPr>
          <w:trHeight w:hRule="exact" w:val="996"/>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6130000">
            <w:pPr>
              <w:ind/>
              <w:jc w:val="center"/>
              <w:rPr>
                <w:sz w:val="24"/>
              </w:rPr>
            </w:pPr>
            <w:r>
              <w:rPr>
                <w:sz w:val="24"/>
              </w:rPr>
              <w:t>34</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7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8130000">
            <w:pPr>
              <w:ind/>
              <w:jc w:val="center"/>
              <w:rPr>
                <w:sz w:val="24"/>
              </w:rPr>
            </w:pPr>
            <w:r>
              <w:rPr>
                <w:sz w:val="24"/>
              </w:rPr>
              <w:t>с/п с.Хаилино</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9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A13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B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C130000">
            <w:pPr>
              <w:ind/>
              <w:jc w:val="center"/>
              <w:rPr>
                <w:sz w:val="24"/>
              </w:rPr>
            </w:pPr>
            <w:r>
              <w:rPr>
                <w:sz w:val="24"/>
              </w:rPr>
              <w:t>60.958577, 166.848679</w:t>
            </w:r>
          </w:p>
        </w:tc>
      </w:tr>
      <w:tr>
        <w:trPr>
          <w:trHeight w:hRule="exact" w:val="323"/>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D13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E130000">
            <w:pPr>
              <w:ind/>
              <w:jc w:val="center"/>
              <w:rPr>
                <w:b w:val="1"/>
                <w:sz w:val="24"/>
              </w:rPr>
            </w:pPr>
            <w:r>
              <w:rPr>
                <w:b w:val="1"/>
                <w:sz w:val="24"/>
              </w:rPr>
              <w:t>Карагинский муниципальный район</w:t>
            </w:r>
          </w:p>
        </w:tc>
      </w:tr>
      <w:tr>
        <w:trPr>
          <w:trHeight w:hRule="exact" w:val="56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2F130000">
            <w:pPr>
              <w:ind/>
              <w:jc w:val="center"/>
              <w:rPr>
                <w:sz w:val="24"/>
              </w:rPr>
            </w:pPr>
            <w:r>
              <w:rPr>
                <w:sz w:val="24"/>
              </w:rPr>
              <w:t>35</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0130000">
            <w:pPr>
              <w:ind/>
              <w:jc w:val="center"/>
              <w:rPr>
                <w:sz w:val="24"/>
              </w:rPr>
            </w:pPr>
            <w:r>
              <w:rPr>
                <w:sz w:val="24"/>
              </w:rPr>
              <w:t>Полигон ТКО</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1130000">
            <w:pPr>
              <w:ind/>
              <w:jc w:val="center"/>
              <w:rPr>
                <w:sz w:val="24"/>
              </w:rPr>
            </w:pPr>
            <w:r>
              <w:rPr>
                <w:sz w:val="24"/>
              </w:rPr>
              <w:t>ГП п.Оссора, 82:00:000000:10</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2130000">
            <w:pPr>
              <w:ind/>
              <w:jc w:val="center"/>
              <w:rPr>
                <w:sz w:val="24"/>
              </w:rPr>
            </w:pPr>
            <w:r>
              <w:rPr>
                <w:sz w:val="24"/>
              </w:rPr>
              <w:t>7,9750</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3130000">
            <w:pPr>
              <w:ind/>
              <w:jc w:val="center"/>
              <w:rPr>
                <w:sz w:val="24"/>
              </w:rPr>
            </w:pPr>
            <w:r>
              <w:rPr>
                <w:sz w:val="24"/>
              </w:rPr>
              <w:t>1100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4130000">
            <w:pPr>
              <w:ind/>
              <w:jc w:val="center"/>
              <w:rPr>
                <w:sz w:val="24"/>
                <w:highlight w:val="white"/>
              </w:rPr>
            </w:pPr>
            <w:r>
              <w:rPr>
                <w:sz w:val="24"/>
                <w:highlight w:val="white"/>
              </w:rPr>
              <w:t>2024-2025</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5130000">
            <w:pPr>
              <w:ind/>
              <w:jc w:val="center"/>
              <w:rPr>
                <w:sz w:val="24"/>
              </w:rPr>
            </w:pPr>
            <w:r>
              <w:rPr>
                <w:sz w:val="24"/>
              </w:rPr>
              <w:t>59.147530, 163.120274</w:t>
            </w:r>
          </w:p>
        </w:tc>
      </w:tr>
    </w:tbl>
    <w:p w14:paraId="36130000">
      <w:r>
        <w:br w:type="page"/>
      </w:r>
    </w:p>
    <w:tbl>
      <w:tblPr>
        <w:tblStyle w:val="Style_7"/>
        <w:tblInd w:type="dxa" w:w="-34"/>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67"/>
        <w:gridCol w:w="2297"/>
        <w:gridCol w:w="2342"/>
        <w:gridCol w:w="993"/>
        <w:gridCol w:w="1134"/>
        <w:gridCol w:w="720"/>
        <w:gridCol w:w="1615"/>
      </w:tblGrid>
      <w:tr>
        <w:trPr>
          <w:trHeight w:hRule="exact" w:val="385"/>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7130000">
            <w:pPr>
              <w:ind/>
              <w:jc w:val="center"/>
              <w:rPr>
                <w:sz w:val="24"/>
              </w:rPr>
            </w:pPr>
            <w:r>
              <w:rPr>
                <w:sz w:val="24"/>
              </w:rPr>
              <w:t>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8130000">
            <w:pPr>
              <w:ind/>
              <w:jc w:val="center"/>
              <w:rPr>
                <w:sz w:val="24"/>
              </w:rPr>
            </w:pPr>
            <w:r>
              <w:rPr>
                <w:sz w:val="24"/>
              </w:rPr>
              <w:t>2</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9130000">
            <w:pPr>
              <w:ind/>
              <w:jc w:val="center"/>
              <w:rPr>
                <w:sz w:val="24"/>
              </w:rPr>
            </w:pPr>
            <w:r>
              <w:rPr>
                <w:sz w:val="24"/>
              </w:rPr>
              <w:t>3</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A130000">
            <w:pPr>
              <w:ind w:firstLine="0" w:left="-108" w:right="-80"/>
              <w:jc w:val="center"/>
              <w:rPr>
                <w:sz w:val="24"/>
              </w:rPr>
            </w:pPr>
            <w:r>
              <w:rPr>
                <w:sz w:val="24"/>
              </w:rPr>
              <w:t>4</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B130000">
            <w:pPr>
              <w:ind w:firstLine="0" w:left="-103" w:right="-118"/>
              <w:jc w:val="center"/>
              <w:rPr>
                <w:sz w:val="24"/>
              </w:rPr>
            </w:pPr>
            <w:r>
              <w:rPr>
                <w:sz w:val="24"/>
              </w:rPr>
              <w:t>5</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C130000">
            <w:pPr>
              <w:ind/>
              <w:jc w:val="center"/>
              <w:rPr>
                <w:sz w:val="24"/>
              </w:rPr>
            </w:pPr>
            <w:r>
              <w:rPr>
                <w:sz w:val="24"/>
              </w:rPr>
              <w:t>6</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D130000">
            <w:pPr>
              <w:ind w:firstLine="0" w:left="-116" w:right="-107"/>
              <w:jc w:val="center"/>
              <w:rPr>
                <w:sz w:val="24"/>
              </w:rPr>
            </w:pPr>
            <w:r>
              <w:rPr>
                <w:sz w:val="24"/>
              </w:rPr>
              <w:t>7</w:t>
            </w:r>
          </w:p>
        </w:tc>
      </w:tr>
      <w:tr>
        <w:trPr>
          <w:trHeight w:hRule="exact" w:val="95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E130000">
            <w:pPr>
              <w:ind/>
              <w:jc w:val="center"/>
              <w:rPr>
                <w:sz w:val="24"/>
              </w:rPr>
            </w:pPr>
            <w:r>
              <w:rPr>
                <w:sz w:val="24"/>
              </w:rPr>
              <w:t>36</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3F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0130000">
            <w:pPr>
              <w:ind/>
              <w:jc w:val="center"/>
              <w:rPr>
                <w:sz w:val="24"/>
              </w:rPr>
            </w:pPr>
            <w:r>
              <w:rPr>
                <w:sz w:val="24"/>
              </w:rPr>
              <w:t>с/п с.Ивашка</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1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2130000">
            <w:pPr>
              <w:ind/>
              <w:jc w:val="center"/>
              <w:rPr>
                <w:sz w:val="24"/>
              </w:rPr>
            </w:pPr>
            <w:r>
              <w:rPr>
                <w:sz w:val="24"/>
              </w:rPr>
              <w:t>300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3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4130000">
            <w:pPr>
              <w:ind/>
              <w:jc w:val="center"/>
              <w:rPr>
                <w:sz w:val="24"/>
              </w:rPr>
            </w:pPr>
            <w:r>
              <w:rPr>
                <w:sz w:val="24"/>
              </w:rPr>
              <w:t>58.558675, 162.304165</w:t>
            </w:r>
          </w:p>
        </w:tc>
      </w:tr>
      <w:tr>
        <w:trPr>
          <w:trHeight w:hRule="exact" w:val="1008"/>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5130000">
            <w:pPr>
              <w:ind/>
              <w:jc w:val="center"/>
              <w:rPr>
                <w:sz w:val="24"/>
              </w:rPr>
            </w:pPr>
            <w:r>
              <w:rPr>
                <w:sz w:val="24"/>
              </w:rPr>
              <w:t>37</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6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7130000">
            <w:pPr>
              <w:ind/>
              <w:jc w:val="center"/>
              <w:rPr>
                <w:sz w:val="24"/>
              </w:rPr>
            </w:pPr>
            <w:r>
              <w:rPr>
                <w:sz w:val="24"/>
              </w:rPr>
              <w:t>с/п с.Ильпырское</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8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9130000">
            <w:pPr>
              <w:ind/>
              <w:jc w:val="center"/>
              <w:rPr>
                <w:sz w:val="24"/>
              </w:rPr>
            </w:pPr>
            <w:r>
              <w:rPr>
                <w:sz w:val="24"/>
              </w:rPr>
              <w:t>200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A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B130000">
            <w:pPr>
              <w:ind/>
              <w:jc w:val="center"/>
              <w:rPr>
                <w:sz w:val="24"/>
              </w:rPr>
            </w:pPr>
            <w:r>
              <w:rPr>
                <w:sz w:val="24"/>
              </w:rPr>
              <w:t>59.961697, 164.184689</w:t>
            </w:r>
          </w:p>
        </w:tc>
      </w:tr>
      <w:tr>
        <w:trPr>
          <w:trHeight w:hRule="exact" w:val="994"/>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C130000">
            <w:pPr>
              <w:ind/>
              <w:jc w:val="center"/>
              <w:rPr>
                <w:sz w:val="24"/>
              </w:rPr>
            </w:pPr>
            <w:r>
              <w:rPr>
                <w:sz w:val="24"/>
              </w:rPr>
              <w:t>38</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D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E130000">
            <w:pPr>
              <w:ind/>
              <w:jc w:val="center"/>
              <w:rPr>
                <w:sz w:val="24"/>
              </w:rPr>
            </w:pPr>
            <w:r>
              <w:rPr>
                <w:sz w:val="24"/>
              </w:rPr>
              <w:t>с/п с.Тымлат</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4F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0130000">
            <w:pPr>
              <w:ind/>
              <w:jc w:val="center"/>
              <w:rPr>
                <w:sz w:val="24"/>
              </w:rPr>
            </w:pPr>
            <w:r>
              <w:rPr>
                <w:sz w:val="24"/>
              </w:rPr>
              <w:t>600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1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2130000">
            <w:pPr>
              <w:ind/>
              <w:jc w:val="center"/>
              <w:rPr>
                <w:sz w:val="24"/>
              </w:rPr>
            </w:pPr>
            <w:r>
              <w:rPr>
                <w:sz w:val="24"/>
              </w:rPr>
              <w:t>59.489593,163.188574</w:t>
            </w:r>
          </w:p>
        </w:tc>
      </w:tr>
      <w:tr>
        <w:trPr>
          <w:trHeight w:hRule="exact" w:val="312"/>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313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4130000">
            <w:pPr>
              <w:ind/>
              <w:jc w:val="center"/>
              <w:rPr>
                <w:b w:val="1"/>
                <w:sz w:val="24"/>
              </w:rPr>
            </w:pPr>
            <w:r>
              <w:rPr>
                <w:b w:val="1"/>
                <w:sz w:val="24"/>
              </w:rPr>
              <w:t>Алеутский муниципальный район</w:t>
            </w:r>
          </w:p>
        </w:tc>
      </w:tr>
      <w:tr>
        <w:trPr>
          <w:trHeight w:hRule="exact" w:val="970"/>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5130000">
            <w:pPr>
              <w:ind/>
              <w:jc w:val="center"/>
              <w:rPr>
                <w:sz w:val="24"/>
              </w:rPr>
            </w:pPr>
            <w:r>
              <w:rPr>
                <w:sz w:val="24"/>
              </w:rPr>
              <w:t>39</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6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7130000">
            <w:pPr>
              <w:ind/>
              <w:jc w:val="center"/>
              <w:rPr>
                <w:sz w:val="24"/>
              </w:rPr>
            </w:pPr>
            <w:r>
              <w:rPr>
                <w:sz w:val="24"/>
              </w:rPr>
              <w:t>с.Никольское, 41:03:0010103:9</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8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9130000">
            <w:pPr>
              <w:ind/>
              <w:jc w:val="center"/>
              <w:rPr>
                <w:sz w:val="24"/>
              </w:rPr>
            </w:pPr>
            <w:r>
              <w:rPr>
                <w:sz w:val="24"/>
              </w:rPr>
              <w:t>400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A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B130000">
            <w:pPr>
              <w:ind/>
              <w:jc w:val="center"/>
              <w:rPr>
                <w:sz w:val="24"/>
              </w:rPr>
            </w:pPr>
            <w:r>
              <w:rPr>
                <w:sz w:val="24"/>
              </w:rPr>
              <w:t>55.244409, 165.944166</w:t>
            </w:r>
          </w:p>
        </w:tc>
      </w:tr>
      <w:tr>
        <w:trPr>
          <w:trHeight w:hRule="exact" w:val="331"/>
        </w:trPr>
        <w:tc>
          <w:tcPr>
            <w:tcW w:type="dxa" w:w="9668"/>
            <w:gridSpan w:val="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C130000">
            <w:pPr>
              <w:ind/>
              <w:jc w:val="center"/>
              <w:rPr>
                <w:sz w:val="24"/>
              </w:rPr>
            </w:pPr>
            <w:r>
              <w:rPr>
                <w:b w:val="1"/>
                <w:sz w:val="24"/>
              </w:rPr>
              <w:t>Петропавловск-Камчатский ГО (1 вариант)</w:t>
            </w:r>
          </w:p>
        </w:tc>
      </w:tr>
      <w:tr>
        <w:trPr>
          <w:trHeight w:hRule="exact" w:val="338"/>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D130000">
            <w:pPr>
              <w:ind/>
              <w:jc w:val="center"/>
              <w:rPr>
                <w:sz w:val="24"/>
              </w:rPr>
            </w:pPr>
            <w:r>
              <w:rPr>
                <w:sz w:val="24"/>
              </w:rPr>
              <w:t>40</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E130000">
            <w:pPr>
              <w:ind/>
              <w:jc w:val="center"/>
              <w:rPr>
                <w:sz w:val="24"/>
              </w:rPr>
            </w:pPr>
            <w:r>
              <w:rPr>
                <w:sz w:val="24"/>
              </w:rPr>
              <w:t>Полигон ТКО</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5F130000">
            <w:pPr>
              <w:ind/>
              <w:jc w:val="center"/>
              <w:rPr>
                <w:sz w:val="24"/>
              </w:rPr>
            </w:pPr>
            <w:r>
              <w:rPr>
                <w:sz w:val="24"/>
              </w:rPr>
              <w:t>не определен</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0130000">
            <w:pPr>
              <w:ind/>
              <w:jc w:val="center"/>
              <w:rPr>
                <w:sz w:val="24"/>
              </w:rPr>
            </w:pPr>
            <w:r>
              <w:rPr>
                <w:sz w:val="24"/>
              </w:rPr>
              <w:t>-</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1130000">
            <w:pPr>
              <w:ind/>
              <w:jc w:val="center"/>
              <w:rPr>
                <w:sz w:val="24"/>
              </w:rPr>
            </w:pPr>
            <w:r>
              <w:rPr>
                <w:sz w:val="24"/>
              </w:rPr>
              <w:t>до 49400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2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3130000">
            <w:pPr>
              <w:ind/>
              <w:jc w:val="center"/>
              <w:rPr>
                <w:sz w:val="24"/>
              </w:rPr>
            </w:pPr>
            <w:r>
              <w:rPr>
                <w:sz w:val="24"/>
              </w:rPr>
              <w:t>-</w:t>
            </w:r>
          </w:p>
        </w:tc>
      </w:tr>
      <w:tr>
        <w:trPr>
          <w:trHeight w:hRule="exact" w:val="57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4130000">
            <w:pPr>
              <w:ind/>
              <w:jc w:val="center"/>
              <w:rPr>
                <w:sz w:val="24"/>
              </w:rPr>
            </w:pPr>
            <w:r>
              <w:rPr>
                <w:sz w:val="24"/>
              </w:rPr>
              <w:t>41</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5130000">
            <w:pPr>
              <w:ind/>
              <w:jc w:val="center"/>
              <w:rPr>
                <w:sz w:val="24"/>
              </w:rPr>
            </w:pPr>
            <w:r>
              <w:rPr>
                <w:sz w:val="24"/>
              </w:rPr>
              <w:t>МСК</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6130000">
            <w:pPr>
              <w:ind/>
              <w:jc w:val="center"/>
              <w:rPr>
                <w:sz w:val="24"/>
              </w:rPr>
            </w:pPr>
            <w:r>
              <w:rPr>
                <w:sz w:val="24"/>
              </w:rPr>
              <w:t>не определен</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7130000">
            <w:pPr>
              <w:ind/>
              <w:jc w:val="center"/>
              <w:rPr>
                <w:sz w:val="24"/>
              </w:rPr>
            </w:pPr>
            <w:r>
              <w:rPr>
                <w:sz w:val="24"/>
              </w:rPr>
              <w:t>-</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8130000">
            <w:pPr>
              <w:ind/>
              <w:jc w:val="center"/>
              <w:rPr>
                <w:sz w:val="24"/>
              </w:rPr>
            </w:pPr>
            <w:r>
              <w:rPr>
                <w:sz w:val="24"/>
              </w:rPr>
              <w:t>до 117000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9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A130000">
            <w:pPr>
              <w:ind/>
              <w:jc w:val="center"/>
              <w:rPr>
                <w:sz w:val="24"/>
              </w:rPr>
            </w:pPr>
            <w:r>
              <w:rPr>
                <w:sz w:val="24"/>
              </w:rPr>
              <w:t>-</w:t>
            </w:r>
          </w:p>
        </w:tc>
      </w:tr>
      <w:tr>
        <w:trPr>
          <w:trHeight w:hRule="exact" w:val="874"/>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B130000">
            <w:pPr>
              <w:ind/>
              <w:jc w:val="center"/>
              <w:rPr>
                <w:sz w:val="24"/>
              </w:rPr>
            </w:pPr>
            <w:r>
              <w:rPr>
                <w:sz w:val="24"/>
              </w:rPr>
              <w:t>42</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C130000">
            <w:pPr>
              <w:ind/>
              <w:jc w:val="center"/>
              <w:rPr>
                <w:sz w:val="24"/>
              </w:rPr>
            </w:pPr>
            <w:r>
              <w:rPr>
                <w:sz w:val="24"/>
              </w:rPr>
              <w:t>Объект утилизации органической фракции</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D130000">
            <w:pPr>
              <w:ind/>
              <w:jc w:val="center"/>
              <w:rPr>
                <w:sz w:val="24"/>
              </w:rPr>
            </w:pPr>
            <w:r>
              <w:rPr>
                <w:sz w:val="24"/>
              </w:rPr>
              <w:t>не определен</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E130000">
            <w:pPr>
              <w:ind/>
              <w:jc w:val="center"/>
              <w:rPr>
                <w:sz w:val="24"/>
              </w:rPr>
            </w:pPr>
            <w:r>
              <w:rPr>
                <w:sz w:val="24"/>
              </w:rPr>
              <w:t>-</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6F130000">
            <w:pPr>
              <w:ind/>
              <w:jc w:val="center"/>
              <w:rPr>
                <w:sz w:val="24"/>
              </w:rPr>
            </w:pPr>
            <w:r>
              <w:rPr>
                <w:sz w:val="24"/>
              </w:rPr>
              <w:t>до 62600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0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1130000">
            <w:pPr>
              <w:ind/>
              <w:jc w:val="center"/>
              <w:rPr>
                <w:sz w:val="24"/>
              </w:rPr>
            </w:pPr>
            <w:r>
              <w:rPr>
                <w:sz w:val="24"/>
              </w:rPr>
              <w:t>-</w:t>
            </w:r>
          </w:p>
        </w:tc>
      </w:tr>
      <w:tr>
        <w:trPr>
          <w:trHeight w:hRule="exact" w:val="1001"/>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2130000">
            <w:pPr>
              <w:ind/>
              <w:jc w:val="center"/>
              <w:rPr>
                <w:sz w:val="24"/>
              </w:rPr>
            </w:pPr>
            <w:r>
              <w:rPr>
                <w:sz w:val="24"/>
              </w:rPr>
              <w:t>43</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3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4130000">
            <w:pPr>
              <w:ind/>
              <w:jc w:val="center"/>
              <w:rPr>
                <w:sz w:val="24"/>
              </w:rPr>
            </w:pPr>
            <w:r>
              <w:rPr>
                <w:sz w:val="24"/>
              </w:rPr>
              <w:t>не определен</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5130000">
            <w:pPr>
              <w:ind/>
              <w:jc w:val="center"/>
              <w:rPr>
                <w:sz w:val="24"/>
              </w:rPr>
            </w:pPr>
            <w:r>
              <w:rPr>
                <w:sz w:val="24"/>
              </w:rPr>
              <w:t>-</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6130000">
            <w:pPr>
              <w:ind/>
              <w:jc w:val="center"/>
              <w:rPr>
                <w:sz w:val="24"/>
              </w:rPr>
            </w:pPr>
            <w:r>
              <w:rPr>
                <w:sz w:val="24"/>
              </w:rPr>
              <w:t>до 5000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7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8130000">
            <w:pPr>
              <w:ind/>
              <w:jc w:val="center"/>
              <w:rPr>
                <w:sz w:val="24"/>
              </w:rPr>
            </w:pPr>
            <w:r>
              <w:rPr>
                <w:sz w:val="24"/>
              </w:rPr>
              <w:t>-</w:t>
            </w:r>
          </w:p>
        </w:tc>
      </w:tr>
      <w:tr>
        <w:trPr>
          <w:trHeight w:hRule="exact" w:val="319"/>
        </w:trPr>
        <w:tc>
          <w:tcPr>
            <w:tcW w:type="dxa" w:w="9668"/>
            <w:gridSpan w:val="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9130000">
            <w:pPr>
              <w:ind/>
              <w:jc w:val="center"/>
              <w:rPr>
                <w:sz w:val="24"/>
              </w:rPr>
            </w:pPr>
            <w:r>
              <w:rPr>
                <w:b w:val="1"/>
                <w:sz w:val="24"/>
              </w:rPr>
              <w:t>Петропавловск-Камчатский ГО (2 вариант)</w:t>
            </w:r>
          </w:p>
        </w:tc>
      </w:tr>
      <w:tr>
        <w:trPr>
          <w:trHeight w:hRule="exact" w:val="339"/>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A130000">
            <w:pPr>
              <w:ind/>
              <w:jc w:val="center"/>
              <w:rPr>
                <w:sz w:val="24"/>
              </w:rPr>
            </w:pPr>
            <w:r>
              <w:rPr>
                <w:sz w:val="24"/>
              </w:rPr>
              <w:t>44</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B130000">
            <w:pPr>
              <w:ind/>
              <w:jc w:val="center"/>
              <w:rPr>
                <w:b w:val="1"/>
                <w:sz w:val="24"/>
              </w:rPr>
            </w:pPr>
            <w:r>
              <w:rPr>
                <w:sz w:val="24"/>
              </w:rPr>
              <w:t>Полигон ТКО</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C130000">
            <w:pPr>
              <w:ind/>
              <w:jc w:val="center"/>
              <w:rPr>
                <w:sz w:val="24"/>
              </w:rPr>
            </w:pPr>
            <w:r>
              <w:rPr>
                <w:sz w:val="24"/>
              </w:rPr>
              <w:t>не определен</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D130000">
            <w:pPr>
              <w:ind/>
              <w:jc w:val="center"/>
              <w:rPr>
                <w:sz w:val="24"/>
              </w:rPr>
            </w:pPr>
            <w:r>
              <w:rPr>
                <w:sz w:val="24"/>
              </w:rPr>
              <w:t>-</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E130000">
            <w:pPr>
              <w:ind/>
              <w:jc w:val="center"/>
              <w:rPr>
                <w:sz w:val="24"/>
              </w:rPr>
            </w:pPr>
            <w:r>
              <w:rPr>
                <w:sz w:val="24"/>
              </w:rPr>
              <w:t>до 49400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7F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0130000">
            <w:pPr>
              <w:ind/>
              <w:jc w:val="center"/>
              <w:rPr>
                <w:sz w:val="24"/>
              </w:rPr>
            </w:pPr>
            <w:r>
              <w:rPr>
                <w:sz w:val="24"/>
              </w:rPr>
              <w:t>-</w:t>
            </w:r>
          </w:p>
        </w:tc>
      </w:tr>
      <w:tr>
        <w:trPr>
          <w:trHeight w:hRule="exact" w:val="1039"/>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1130000">
            <w:pPr>
              <w:ind/>
              <w:jc w:val="center"/>
              <w:rPr>
                <w:sz w:val="24"/>
              </w:rPr>
            </w:pPr>
            <w:r>
              <w:rPr>
                <w:sz w:val="24"/>
              </w:rPr>
              <w:t>45</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2130000">
            <w:pPr>
              <w:ind/>
              <w:jc w:val="center"/>
              <w:rPr>
                <w:sz w:val="24"/>
              </w:rPr>
            </w:pPr>
            <w:r>
              <w:rPr>
                <w:sz w:val="24"/>
              </w:rPr>
              <w:t>Объект утилизации органической фракции</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3130000">
            <w:pPr>
              <w:ind/>
              <w:jc w:val="center"/>
              <w:rPr>
                <w:sz w:val="24"/>
              </w:rPr>
            </w:pPr>
            <w:r>
              <w:rPr>
                <w:sz w:val="24"/>
              </w:rPr>
              <w:t>не определен</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4130000">
            <w:pPr>
              <w:ind/>
              <w:jc w:val="center"/>
              <w:rPr>
                <w:sz w:val="24"/>
              </w:rPr>
            </w:pPr>
            <w:r>
              <w:rPr>
                <w:sz w:val="24"/>
              </w:rPr>
              <w:t>-</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5130000">
            <w:pPr>
              <w:ind/>
              <w:jc w:val="center"/>
              <w:rPr>
                <w:sz w:val="24"/>
              </w:rPr>
            </w:pPr>
            <w:r>
              <w:rPr>
                <w:sz w:val="24"/>
              </w:rPr>
              <w:t>до 62600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6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7130000">
            <w:pPr>
              <w:ind/>
              <w:jc w:val="center"/>
              <w:rPr>
                <w:sz w:val="24"/>
              </w:rPr>
            </w:pPr>
            <w:r>
              <w:rPr>
                <w:sz w:val="24"/>
              </w:rPr>
              <w:t>-</w:t>
            </w:r>
          </w:p>
        </w:tc>
      </w:tr>
      <w:tr>
        <w:trPr>
          <w:trHeight w:hRule="exact" w:val="997"/>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8130000">
            <w:pPr>
              <w:ind/>
              <w:jc w:val="center"/>
              <w:rPr>
                <w:sz w:val="24"/>
              </w:rPr>
            </w:pPr>
            <w:r>
              <w:rPr>
                <w:sz w:val="24"/>
              </w:rPr>
              <w:t>46</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9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A130000">
            <w:pPr>
              <w:ind/>
              <w:jc w:val="center"/>
              <w:rPr>
                <w:sz w:val="24"/>
              </w:rPr>
            </w:pPr>
            <w:r>
              <w:rPr>
                <w:sz w:val="24"/>
              </w:rPr>
              <w:t>не определен</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B130000">
            <w:pPr>
              <w:ind/>
              <w:jc w:val="center"/>
              <w:rPr>
                <w:sz w:val="24"/>
              </w:rPr>
            </w:pPr>
            <w:r>
              <w:rPr>
                <w:sz w:val="24"/>
              </w:rPr>
              <w:t>-</w:t>
            </w: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C130000">
            <w:pPr>
              <w:ind/>
              <w:jc w:val="center"/>
              <w:rPr>
                <w:sz w:val="24"/>
              </w:rPr>
            </w:pPr>
            <w:r>
              <w:rPr>
                <w:sz w:val="24"/>
              </w:rPr>
              <w:t>до 5000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D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E130000">
            <w:pPr>
              <w:ind/>
              <w:jc w:val="center"/>
              <w:rPr>
                <w:sz w:val="24"/>
              </w:rPr>
            </w:pPr>
            <w:r>
              <w:rPr>
                <w:sz w:val="24"/>
              </w:rPr>
              <w:t>-</w:t>
            </w:r>
          </w:p>
        </w:tc>
      </w:tr>
      <w:tr>
        <w:trPr>
          <w:trHeight w:hRule="exact" w:val="335"/>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8F130000">
            <w:pPr>
              <w:ind/>
              <w:jc w:val="center"/>
              <w:rPr>
                <w:sz w:val="24"/>
              </w:rPr>
            </w:pPr>
          </w:p>
        </w:tc>
        <w:tc>
          <w:tcPr>
            <w:tcW w:type="dxa" w:w="9101"/>
            <w:gridSpan w:val="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0130000">
            <w:pPr>
              <w:ind/>
              <w:jc w:val="center"/>
              <w:rPr>
                <w:b w:val="1"/>
                <w:sz w:val="24"/>
              </w:rPr>
            </w:pPr>
            <w:r>
              <w:rPr>
                <w:b w:val="1"/>
                <w:sz w:val="24"/>
              </w:rPr>
              <w:t>Усть-Камчатский муниципальный район</w:t>
            </w:r>
          </w:p>
        </w:tc>
      </w:tr>
      <w:tr>
        <w:trPr>
          <w:trHeight w:hRule="exact" w:val="930"/>
        </w:trPr>
        <w:tc>
          <w:tcPr>
            <w:tcW w:type="dxa" w:w="56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1130000">
            <w:pPr>
              <w:ind/>
              <w:jc w:val="center"/>
              <w:rPr>
                <w:sz w:val="24"/>
              </w:rPr>
            </w:pPr>
            <w:r>
              <w:rPr>
                <w:sz w:val="24"/>
              </w:rPr>
              <w:t>47</w:t>
            </w:r>
          </w:p>
        </w:tc>
        <w:tc>
          <w:tcPr>
            <w:tcW w:type="dxa" w:w="229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2130000">
            <w:pPr>
              <w:ind/>
              <w:jc w:val="center"/>
              <w:rPr>
                <w:sz w:val="24"/>
              </w:rPr>
            </w:pPr>
            <w:r>
              <w:rPr>
                <w:sz w:val="24"/>
              </w:rPr>
              <w:t>Объект термического обезвреживания</w:t>
            </w:r>
          </w:p>
        </w:tc>
        <w:tc>
          <w:tcPr>
            <w:tcW w:type="dxa" w:w="234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3130000">
            <w:pPr>
              <w:ind/>
              <w:jc w:val="center"/>
              <w:rPr>
                <w:sz w:val="24"/>
              </w:rPr>
            </w:pPr>
            <w:r>
              <w:rPr>
                <w:sz w:val="24"/>
              </w:rPr>
              <w:t>п. Усть-Камчатск</w:t>
            </w:r>
          </w:p>
          <w:p w14:paraId="94130000">
            <w:pPr>
              <w:ind/>
              <w:jc w:val="center"/>
              <w:rPr>
                <w:sz w:val="24"/>
              </w:rPr>
            </w:pPr>
            <w:r>
              <w:rPr>
                <w:sz w:val="24"/>
              </w:rPr>
              <w:t>41:09:0010101:437</w:t>
            </w:r>
          </w:p>
        </w:tc>
        <w:tc>
          <w:tcPr>
            <w:tcW w:type="dxa" w:w="993"/>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5130000">
            <w:pPr>
              <w:ind/>
              <w:jc w:val="center"/>
              <w:rPr>
                <w:sz w:val="24"/>
              </w:rPr>
            </w:pPr>
          </w:p>
        </w:tc>
        <w:tc>
          <w:tcPr>
            <w:tcW w:type="dxa" w:w="1134"/>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6130000">
            <w:pPr>
              <w:ind/>
              <w:jc w:val="center"/>
              <w:rPr>
                <w:sz w:val="24"/>
              </w:rPr>
            </w:pPr>
            <w:r>
              <w:rPr>
                <w:sz w:val="24"/>
              </w:rPr>
              <w:t>до 1100</w:t>
            </w:r>
          </w:p>
        </w:tc>
        <w:tc>
          <w:tcPr>
            <w:tcW w:type="dxa" w:w="720"/>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7130000">
            <w:pPr>
              <w:ind/>
              <w:jc w:val="center"/>
              <w:rPr>
                <w:sz w:val="24"/>
                <w:highlight w:val="white"/>
              </w:rPr>
            </w:pPr>
            <w:r>
              <w:rPr>
                <w:sz w:val="24"/>
                <w:highlight w:val="white"/>
              </w:rPr>
              <w:t>2024</w:t>
            </w:r>
          </w:p>
        </w:tc>
        <w:tc>
          <w:tcPr>
            <w:tcW w:type="dxa" w:w="1615"/>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98130000">
            <w:pPr>
              <w:ind/>
              <w:jc w:val="center"/>
              <w:rPr>
                <w:sz w:val="24"/>
              </w:rPr>
            </w:pPr>
            <w:r>
              <w:rPr>
                <w:sz w:val="24"/>
              </w:rPr>
              <w:t>-</w:t>
            </w:r>
          </w:p>
        </w:tc>
      </w:tr>
    </w:tbl>
    <w:p w14:paraId="99130000">
      <w:bookmarkStart w:id="41" w:name="__RefHeading___40"/>
      <w:bookmarkEnd w:id="41"/>
      <w:pPr>
        <w:pStyle w:val="Style_10"/>
      </w:pPr>
      <w:r>
        <w:t>10.2. Планируемое строительство объектов обезвреживания и утилизации отходов</w:t>
      </w:r>
    </w:p>
    <w:p w14:paraId="9A130000"/>
    <w:p w14:paraId="9B130000">
      <w:pPr>
        <w:spacing w:line="276" w:lineRule="auto"/>
        <w:ind w:firstLine="709" w:left="0"/>
      </w:pPr>
      <w:r>
        <w:t xml:space="preserve">На сегодняшний день глобальное размещение отходов на полигонах является проблемой, имеющей место не только на территории Камчатского края, </w:t>
      </w:r>
      <w:r>
        <w:t xml:space="preserve">но и в большинстве регионов Российской Федерации. </w:t>
      </w:r>
    </w:p>
    <w:p w14:paraId="9C130000">
      <w:pPr>
        <w:spacing w:line="276" w:lineRule="auto"/>
        <w:ind w:firstLine="709" w:left="0"/>
      </w:pPr>
      <w:r>
        <w:t xml:space="preserve">Камчатский край имеет небольшое количество предприятий по утилизации имеющихся ВМР для дальнейшей переработки. Плечо удаленности ближайших предприятий делает нерентабельным процесс сортировки, а тем более систему раздельного сбора ТКО. </w:t>
      </w:r>
    </w:p>
    <w:p w14:paraId="9D130000">
      <w:pPr>
        <w:spacing w:line="276" w:lineRule="auto"/>
        <w:ind w:firstLine="709" w:left="0"/>
      </w:pPr>
      <w:r>
        <w:t>Оптимизация подбора производств должна осуществляться исходя из:</w:t>
      </w:r>
    </w:p>
    <w:p w14:paraId="9E130000">
      <w:pPr>
        <w:numPr>
          <w:ilvl w:val="0"/>
          <w:numId w:val="26"/>
        </w:numPr>
        <w:spacing w:line="276" w:lineRule="auto"/>
        <w:ind w:firstLine="709" w:left="0"/>
      </w:pPr>
      <w:r>
        <w:t>Наличия ВМР;</w:t>
      </w:r>
    </w:p>
    <w:p w14:paraId="9F130000">
      <w:pPr>
        <w:numPr>
          <w:ilvl w:val="0"/>
          <w:numId w:val="26"/>
        </w:numPr>
        <w:spacing w:line="276" w:lineRule="auto"/>
        <w:ind w:firstLine="709" w:left="0"/>
      </w:pPr>
      <w:r>
        <w:t>Потребности региона в производимой продукции, учитывая достаточно низкую себестоимость продукции, произведенной из ВМР необходимо в первую очередь рассматривать потребности региона, разыгрываемые по госзакупкам.</w:t>
      </w:r>
    </w:p>
    <w:p w14:paraId="A0130000">
      <w:pPr>
        <w:spacing w:line="276" w:lineRule="auto"/>
        <w:ind w:firstLine="709" w:left="0"/>
      </w:pPr>
      <w:r>
        <w:t>Однако учитывая общий объем ВМР, образующийся на территории Камчатского края, необходимо иметь предприятия по переработке ПЭТ-бутылки, прочих пластиков, пленки, стекла, древесных отходов, бумаги, резинотехнических изделий, строительных материалов, текстиль. Необходим подбор технологий по переработке и использованию биоразлагаемых отходов. Оставшиеся отходы (30%) подлежат захоронению на полигонах, либо также могут стать объектами утилизации, если подвергнуться термической обработке с последующим производством тепла и электроэнергии.</w:t>
      </w:r>
    </w:p>
    <w:p w14:paraId="A1130000">
      <w:pPr>
        <w:spacing w:line="276" w:lineRule="auto"/>
        <w:ind w:firstLine="709" w:left="0"/>
      </w:pPr>
      <w:r>
        <w:t xml:space="preserve">Стратегия развития промышленности по обработке, утилизации и обезвреживанию отходов производства и потребления на период до 2030 года одним из целевых показателей определяет количество созданных Экотехнопарков. </w:t>
      </w:r>
    </w:p>
    <w:p w14:paraId="A2130000">
      <w:pPr>
        <w:spacing w:line="276" w:lineRule="auto"/>
        <w:ind w:firstLine="709" w:left="0"/>
      </w:pPr>
      <w:r>
        <w:t>Создание Экотехнопарков предусматривает взаимную увязку функционально зависимых элементов инфраструктуры обращения с отходами путем системного подбора резидентов и сквозную интеграцию их технологических цепочек за счет внебюджетных средств.</w:t>
      </w:r>
    </w:p>
    <w:p w14:paraId="A3130000">
      <w:pPr>
        <w:spacing w:line="276" w:lineRule="auto"/>
        <w:ind w:firstLine="709" w:left="0"/>
      </w:pPr>
      <w:r>
        <w:t>На территории Экотехнопарков предлагается системно интегрировать технологии, направленные на обезвреживание и переработку всех видов отходов, включая обработку органических отходов путем биокомпостирования, глубокую автоматизированную сортировку ТКО, переработку строительных, медицинских, биологических, производственных отходов, а также последующее вовлечение вторичного сырья в хозяйственный оборот.</w:t>
      </w:r>
    </w:p>
    <w:p w14:paraId="A4130000">
      <w:pPr>
        <w:spacing w:line="276" w:lineRule="auto"/>
        <w:ind w:firstLine="709" w:left="0"/>
      </w:pPr>
      <w:r>
        <w:t>Строительство Экотехнопарка позволит создать на территории Камчатского края новые рабочие места, а также увеличить ежегодные отчисления в консолидированный бюджет региона.</w:t>
      </w:r>
    </w:p>
    <w:p w14:paraId="A5130000">
      <w:pPr>
        <w:spacing w:line="276" w:lineRule="auto"/>
        <w:ind w:firstLine="709" w:left="0"/>
      </w:pPr>
      <w:r>
        <w:t xml:space="preserve">В синергии подобный проект станет новой точкой роста социально-экономического развития Камчатского края, в результате которого будут </w:t>
      </w:r>
      <w:r>
        <w:t>открыты новые возможности для развития малого и среднего бизнеса в смежных сферах и отраслях, а также восстановлены и ревитализированы значительные объемы земельных фондов для их последующего вовлечения в хозяйственный оборот.</w:t>
      </w:r>
    </w:p>
    <w:p w14:paraId="A6130000">
      <w:pPr>
        <w:spacing w:line="276" w:lineRule="auto"/>
        <w:ind w:firstLine="709" w:left="0"/>
      </w:pPr>
      <w:r>
        <w:t xml:space="preserve">Комплекс должен содержать: </w:t>
      </w:r>
    </w:p>
    <w:p w14:paraId="A7130000">
      <w:pPr>
        <w:numPr>
          <w:ilvl w:val="0"/>
          <w:numId w:val="27"/>
        </w:numPr>
        <w:spacing w:line="276" w:lineRule="auto"/>
        <w:ind w:firstLine="709" w:left="0"/>
      </w:pPr>
      <w:r>
        <w:t xml:space="preserve">глубокую сортировку отходов; </w:t>
      </w:r>
    </w:p>
    <w:p w14:paraId="A8130000">
      <w:pPr>
        <w:numPr>
          <w:ilvl w:val="0"/>
          <w:numId w:val="27"/>
        </w:numPr>
        <w:spacing w:line="276" w:lineRule="auto"/>
        <w:ind w:firstLine="709" w:left="0"/>
      </w:pPr>
      <w:r>
        <w:t>систему обезвреживания отходов, в т.ч. высокоопасных;</w:t>
      </w:r>
    </w:p>
    <w:p w14:paraId="A9130000">
      <w:pPr>
        <w:numPr>
          <w:ilvl w:val="0"/>
          <w:numId w:val="27"/>
        </w:numPr>
        <w:spacing w:line="276" w:lineRule="auto"/>
        <w:ind w:firstLine="709" w:left="0"/>
      </w:pPr>
      <w:r>
        <w:t xml:space="preserve">биокомпостирование; </w:t>
      </w:r>
    </w:p>
    <w:p w14:paraId="AA130000">
      <w:pPr>
        <w:numPr>
          <w:ilvl w:val="0"/>
          <w:numId w:val="27"/>
        </w:numPr>
        <w:spacing w:line="276" w:lineRule="auto"/>
        <w:ind w:firstLine="709" w:left="0"/>
      </w:pPr>
      <w:r>
        <w:t xml:space="preserve">рекуперацию и рециклинг крупногабаритного мусора и строительных отходов; </w:t>
      </w:r>
    </w:p>
    <w:p w14:paraId="AB130000">
      <w:pPr>
        <w:numPr>
          <w:ilvl w:val="0"/>
          <w:numId w:val="27"/>
        </w:numPr>
        <w:spacing w:line="276" w:lineRule="auto"/>
        <w:ind w:firstLine="709" w:left="0"/>
      </w:pPr>
      <w:r>
        <w:t xml:space="preserve">производства по выпуску готовой продукции; </w:t>
      </w:r>
    </w:p>
    <w:p w14:paraId="AC130000">
      <w:pPr>
        <w:numPr>
          <w:ilvl w:val="0"/>
          <w:numId w:val="27"/>
        </w:numPr>
        <w:spacing w:line="276" w:lineRule="auto"/>
        <w:ind w:firstLine="709" w:left="0"/>
      </w:pPr>
      <w:r>
        <w:t xml:space="preserve">обезвреживание медицинских отходов. </w:t>
      </w:r>
    </w:p>
    <w:p w14:paraId="AD130000">
      <w:pPr>
        <w:spacing w:line="276" w:lineRule="auto"/>
        <w:ind w:firstLine="709" w:left="0"/>
      </w:pPr>
      <w:r>
        <w:t xml:space="preserve">Ожидаемый эффект: </w:t>
      </w:r>
    </w:p>
    <w:p w14:paraId="AE130000">
      <w:pPr>
        <w:numPr>
          <w:ilvl w:val="0"/>
          <w:numId w:val="27"/>
        </w:numPr>
        <w:spacing w:line="276" w:lineRule="auto"/>
        <w:ind w:firstLine="709" w:left="0"/>
      </w:pPr>
      <w:r>
        <w:t>улучшение санитарно-эпидемиологического благополучия населения и состояния окружающей среды;</w:t>
      </w:r>
    </w:p>
    <w:p w14:paraId="AF130000">
      <w:pPr>
        <w:numPr>
          <w:ilvl w:val="0"/>
          <w:numId w:val="27"/>
        </w:numPr>
        <w:spacing w:line="276" w:lineRule="auto"/>
        <w:ind w:firstLine="709" w:left="0"/>
      </w:pPr>
      <w:r>
        <w:t>снижение экологического ущерба - объемов размещаемых отходов в природной среде;</w:t>
      </w:r>
    </w:p>
    <w:p w14:paraId="B0130000">
      <w:pPr>
        <w:numPr>
          <w:ilvl w:val="0"/>
          <w:numId w:val="27"/>
        </w:numPr>
        <w:spacing w:line="276" w:lineRule="auto"/>
        <w:ind w:firstLine="709" w:left="0"/>
      </w:pPr>
      <w:r>
        <w:t xml:space="preserve">удержание значительного роста тарифной нагрузки на население; </w:t>
      </w:r>
    </w:p>
    <w:p w14:paraId="B1130000">
      <w:pPr>
        <w:numPr>
          <w:ilvl w:val="0"/>
          <w:numId w:val="27"/>
        </w:numPr>
        <w:spacing w:line="276" w:lineRule="auto"/>
        <w:ind w:firstLine="709" w:left="0"/>
      </w:pPr>
      <w:r>
        <w:t xml:space="preserve">максимальное вовлечение вторичного сырья в новый товарооборот; </w:t>
      </w:r>
    </w:p>
    <w:p w14:paraId="B2130000">
      <w:pPr>
        <w:numPr>
          <w:ilvl w:val="0"/>
          <w:numId w:val="27"/>
        </w:numPr>
        <w:spacing w:line="276" w:lineRule="auto"/>
        <w:ind w:firstLine="709" w:left="0"/>
      </w:pPr>
      <w:r>
        <w:t>создание большого количества новых рабочих мест, в т.ч. высокотехнологичных;</w:t>
      </w:r>
    </w:p>
    <w:p w14:paraId="B3130000">
      <w:pPr>
        <w:numPr>
          <w:ilvl w:val="0"/>
          <w:numId w:val="27"/>
        </w:numPr>
        <w:spacing w:line="276" w:lineRule="auto"/>
        <w:ind w:firstLine="709" w:left="0"/>
      </w:pPr>
      <w:r>
        <w:t>инвестиции в развитие отраслевой инфраструктуры региона;</w:t>
      </w:r>
    </w:p>
    <w:p w14:paraId="B4130000">
      <w:pPr>
        <w:numPr>
          <w:ilvl w:val="0"/>
          <w:numId w:val="27"/>
        </w:numPr>
        <w:spacing w:line="276" w:lineRule="auto"/>
        <w:ind w:firstLine="709" w:left="0"/>
      </w:pPr>
      <w:r>
        <w:t>рост налоговых отчислений в бюджеты всех уровней;</w:t>
      </w:r>
    </w:p>
    <w:p w14:paraId="B5130000">
      <w:pPr>
        <w:numPr>
          <w:ilvl w:val="0"/>
          <w:numId w:val="27"/>
        </w:numPr>
        <w:spacing w:line="276" w:lineRule="auto"/>
        <w:ind w:firstLine="709" w:left="0"/>
      </w:pPr>
      <w:r>
        <w:t>точка роста для малого и среднего бизнеса в регионе: создание большого количества смежных предприятий;</w:t>
      </w:r>
    </w:p>
    <w:p w14:paraId="B6130000">
      <w:pPr>
        <w:numPr>
          <w:ilvl w:val="0"/>
          <w:numId w:val="27"/>
        </w:numPr>
        <w:spacing w:line="276" w:lineRule="auto"/>
        <w:ind w:firstLine="709" w:left="0"/>
      </w:pPr>
      <w:r>
        <w:t>привлечение федерального финансирования в развитие кластера.</w:t>
      </w:r>
    </w:p>
    <w:p w14:paraId="B7130000">
      <w:pPr>
        <w:spacing w:line="276" w:lineRule="auto"/>
        <w:ind w:firstLine="709" w:left="0"/>
      </w:pPr>
      <w:r>
        <w:t>Дополнительно будет создана система профессионального отраслевого обучения.</w:t>
      </w:r>
    </w:p>
    <w:p w14:paraId="B8130000">
      <w:pPr>
        <w:spacing w:line="276" w:lineRule="auto"/>
        <w:ind w:firstLine="709" w:left="0"/>
      </w:pPr>
      <w:r>
        <w:t xml:space="preserve">С учетом подготовки к реализации на территории Российской Федерации национального проекта «Экология», направленного на комплексную реорганизацию системы обращения с отходами, а также ввиду готовящихся изменений в законодательстве РФ в сфере осуществления стимулирующих мер по созданию технопарков экологической направленности, Экотехнопарк выступает системным интегратором в создании на территории Камчатского края сети инновационных предприятий по утилизации и обезвреживанию отходов производства и потребления. </w:t>
      </w:r>
    </w:p>
    <w:p w14:paraId="B9130000">
      <w:bookmarkStart w:id="42" w:name="__RefHeading___41"/>
      <w:bookmarkEnd w:id="42"/>
      <w:pPr>
        <w:pStyle w:val="Style_10"/>
      </w:pPr>
      <w:r>
        <w:t>10.3. Выведение из эксплуатации объектов размещения отходов.</w:t>
      </w:r>
    </w:p>
    <w:p w14:paraId="BA130000"/>
    <w:p w14:paraId="BB130000">
      <w:pPr>
        <w:spacing w:line="276" w:lineRule="auto"/>
        <w:ind w:firstLine="709" w:left="0"/>
        <w:rPr>
          <w:rFonts w:ascii="Arial" w:hAnsi="Arial"/>
          <w:sz w:val="27"/>
          <w:highlight w:val="white"/>
        </w:rPr>
      </w:pPr>
      <w:r>
        <w:t>Санкционированные свалки – разрешенные органами исполнительной власти на местах территории (существующие площадки) для размещения отходов, но не обустроенные и эксплуатируемые с отклонениями от требований санитарно-эпидемиологического надзора, являются временными, подлежат обустройству в соответствии с указанными требованиями или закрытию в сроки, необходимые для проектирования и строительства полигонов, отвечающих требованиям (</w:t>
      </w:r>
      <w:r>
        <w:rPr>
          <w:highlight w:val="white"/>
        </w:rPr>
        <w:t>СанПиН 2.1.3684-21).</w:t>
      </w:r>
    </w:p>
    <w:p w14:paraId="BC130000">
      <w:pPr>
        <w:spacing w:line="276" w:lineRule="auto"/>
        <w:ind w:firstLine="709" w:left="0"/>
        <w:rPr>
          <w:rFonts w:ascii="Arial" w:hAnsi="Arial"/>
          <w:sz w:val="27"/>
          <w:highlight w:val="white"/>
        </w:rPr>
      </w:pPr>
      <w:r>
        <w:rPr>
          <w:spacing w:val="1"/>
        </w:rPr>
        <w:t xml:space="preserve">Устройство существующих санкционированных свалок не соответствует требованиям </w:t>
      </w:r>
      <w:r>
        <w:t>Постановления Правительства Российской Федерации от 12 октября 2020 г. № 1657 «О Единых требованиях к объектам обработки, утилизации, обезвреживания, размещения твердых коммунальных отходов»,</w:t>
      </w:r>
      <w:r>
        <w:rPr>
          <w:rFonts w:ascii="Arial" w:hAnsi="Arial"/>
          <w:b w:val="1"/>
          <w:sz w:val="27"/>
        </w:rPr>
        <w:t xml:space="preserve"> </w:t>
      </w:r>
      <w:r>
        <w:rPr>
          <w:highlight w:val="white"/>
        </w:rPr>
        <w:t>СанПиН 2.1.3684-21:</w:t>
      </w:r>
    </w:p>
    <w:p w14:paraId="BD130000">
      <w:pPr>
        <w:numPr>
          <w:ilvl w:val="0"/>
          <w:numId w:val="27"/>
        </w:numPr>
        <w:spacing w:line="276" w:lineRule="auto"/>
        <w:ind w:firstLine="709" w:left="0"/>
      </w:pPr>
      <w:r>
        <w:t>не предусмотрены технологические решения, обеспечивающие максимально возможное ограничение загрязнения окружающей среды, распространяемого птицами, грызунами, насекомыми и другими животными.</w:t>
      </w:r>
    </w:p>
    <w:p w14:paraId="BE130000">
      <w:pPr>
        <w:numPr>
          <w:ilvl w:val="0"/>
          <w:numId w:val="27"/>
        </w:numPr>
        <w:spacing w:line="276" w:lineRule="auto"/>
        <w:ind w:firstLine="709" w:left="0"/>
      </w:pPr>
      <w:r>
        <w:t>не осуществляются меры по охране атмосферного воздуха от поступления в него загрязняющих веществ, входящих в состав размещаемых отходов и (или) веществ, образующихся в массе отходов в процессе их нахождения в объектах размещения за счет физико-химических и биологических процессов, в том числе при взаимодействии с атмосферным воздухом и атмосферными осадками;</w:t>
      </w:r>
    </w:p>
    <w:p w14:paraId="BF130000">
      <w:pPr>
        <w:numPr>
          <w:ilvl w:val="0"/>
          <w:numId w:val="27"/>
        </w:numPr>
        <w:spacing w:line="276" w:lineRule="auto"/>
        <w:ind w:firstLine="709" w:left="0"/>
      </w:pPr>
      <w:r>
        <w:t>не исключается сброс сточных вод без их предварительной очистки;</w:t>
      </w:r>
    </w:p>
    <w:p w14:paraId="C0130000">
      <w:pPr>
        <w:numPr>
          <w:ilvl w:val="0"/>
          <w:numId w:val="27"/>
        </w:numPr>
        <w:spacing w:line="276" w:lineRule="auto"/>
        <w:ind w:firstLine="709" w:left="0"/>
      </w:pPr>
      <w:r>
        <w:t>не осуществляются меры по организации сбора и отвода фильтрата;</w:t>
      </w:r>
    </w:p>
    <w:p w14:paraId="C1130000">
      <w:pPr>
        <w:numPr>
          <w:ilvl w:val="0"/>
          <w:numId w:val="27"/>
        </w:numPr>
        <w:spacing w:line="276" w:lineRule="auto"/>
        <w:ind w:firstLine="709" w:left="0"/>
      </w:pPr>
      <w:r>
        <w:t>не осуществляются меры по организации системы наблюдения (мониторинга) за состоянием и загрязнением окружающей среды, оценки и прогноза изменений ее состояния под воздействием объектов размещения отходов.</w:t>
      </w:r>
    </w:p>
    <w:p w14:paraId="C2130000">
      <w:pPr>
        <w:numPr>
          <w:ilvl w:val="0"/>
          <w:numId w:val="27"/>
        </w:numPr>
        <w:spacing w:line="276" w:lineRule="auto"/>
        <w:ind w:firstLine="709" w:left="0"/>
        <w:rPr>
          <w:spacing w:val="1"/>
        </w:rPr>
      </w:pPr>
      <w:r>
        <w:rPr>
          <w:spacing w:val="1"/>
        </w:rPr>
        <w:t>отсутствуют противофильтрационные экраны;</w:t>
      </w:r>
      <w:r>
        <w:rPr>
          <w:spacing w:val="1"/>
        </w:rPr>
        <w:tab/>
      </w:r>
    </w:p>
    <w:p w14:paraId="C3130000">
      <w:pPr>
        <w:numPr>
          <w:ilvl w:val="0"/>
          <w:numId w:val="27"/>
        </w:numPr>
        <w:spacing w:line="276" w:lineRule="auto"/>
        <w:ind w:firstLine="709" w:left="0"/>
        <w:rPr>
          <w:spacing w:val="1"/>
        </w:rPr>
      </w:pPr>
      <w:r>
        <w:rPr>
          <w:spacing w:val="1"/>
        </w:rPr>
        <w:t>отсутствует освещение;</w:t>
      </w:r>
    </w:p>
    <w:p w14:paraId="C4130000">
      <w:pPr>
        <w:numPr>
          <w:ilvl w:val="0"/>
          <w:numId w:val="27"/>
        </w:numPr>
        <w:spacing w:line="276" w:lineRule="auto"/>
        <w:ind w:firstLine="709" w:left="0"/>
        <w:rPr>
          <w:spacing w:val="1"/>
        </w:rPr>
      </w:pPr>
      <w:r>
        <w:rPr>
          <w:spacing w:val="1"/>
        </w:rPr>
        <w:t>не обустроены хозяйственные зоны для размещения производственно - бытового здания для персонала, гаража или навеса для размещения машин и механизмов;</w:t>
      </w:r>
    </w:p>
    <w:p w14:paraId="C5130000">
      <w:pPr>
        <w:numPr>
          <w:ilvl w:val="0"/>
          <w:numId w:val="27"/>
        </w:numPr>
        <w:spacing w:line="276" w:lineRule="auto"/>
        <w:ind w:firstLine="709" w:left="0"/>
        <w:rPr>
          <w:spacing w:val="1"/>
        </w:rPr>
      </w:pPr>
      <w:r>
        <w:rPr>
          <w:spacing w:val="1"/>
        </w:rPr>
        <w:t>на выезде не предусмотрены контрольно - дезинфицирующие установки с устройством бетонной ванны для ходовой части мусоровозов, с использованием дезинфицирующих средств;</w:t>
      </w:r>
    </w:p>
    <w:p w14:paraId="C6130000">
      <w:pPr>
        <w:numPr>
          <w:ilvl w:val="0"/>
          <w:numId w:val="27"/>
        </w:numPr>
        <w:spacing w:line="276" w:lineRule="auto"/>
        <w:ind w:firstLine="709" w:left="0"/>
        <w:rPr>
          <w:spacing w:val="1"/>
        </w:rPr>
      </w:pPr>
      <w:r>
        <w:rPr>
          <w:spacing w:val="1"/>
        </w:rPr>
        <w:t xml:space="preserve">отсутствуют технологические регламенты эксплуатации свалок </w:t>
      </w:r>
      <w:r>
        <w:rPr>
          <w:spacing w:val="1"/>
        </w:rPr>
        <w:t>ТКО;</w:t>
      </w:r>
    </w:p>
    <w:p w14:paraId="C7130000">
      <w:pPr>
        <w:numPr>
          <w:ilvl w:val="0"/>
          <w:numId w:val="27"/>
        </w:numPr>
        <w:spacing w:line="276" w:lineRule="auto"/>
        <w:ind w:firstLine="709" w:left="0"/>
        <w:rPr>
          <w:spacing w:val="1"/>
        </w:rPr>
      </w:pPr>
      <w:r>
        <w:rPr>
          <w:spacing w:val="1"/>
        </w:rPr>
        <w:t>не проводятся работы по промежуточной и окончательной изоляции отходов;</w:t>
      </w:r>
    </w:p>
    <w:p w14:paraId="C8130000">
      <w:pPr>
        <w:numPr>
          <w:ilvl w:val="0"/>
          <w:numId w:val="27"/>
        </w:numPr>
        <w:spacing w:line="276" w:lineRule="auto"/>
        <w:ind w:firstLine="709" w:left="0"/>
        <w:rPr>
          <w:spacing w:val="1"/>
        </w:rPr>
      </w:pPr>
      <w:r>
        <w:rPr>
          <w:spacing w:val="1"/>
        </w:rPr>
        <w:t>отсутствует регулярный контроль за поступлением, планировкой и изоляцией ТКО;</w:t>
      </w:r>
    </w:p>
    <w:p w14:paraId="C9130000">
      <w:pPr>
        <w:numPr>
          <w:ilvl w:val="0"/>
          <w:numId w:val="27"/>
        </w:numPr>
        <w:spacing w:line="276" w:lineRule="auto"/>
        <w:ind w:firstLine="709" w:left="0"/>
        <w:rPr>
          <w:spacing w:val="1"/>
        </w:rPr>
      </w:pPr>
      <w:r>
        <w:rPr>
          <w:spacing w:val="1"/>
        </w:rPr>
        <w:t>складирование отходов осуществляется бесконтрольно;</w:t>
      </w:r>
    </w:p>
    <w:p w14:paraId="CA130000">
      <w:pPr>
        <w:numPr>
          <w:ilvl w:val="0"/>
          <w:numId w:val="27"/>
        </w:numPr>
        <w:spacing w:line="276" w:lineRule="auto"/>
        <w:ind w:firstLine="709" w:left="0"/>
        <w:rPr>
          <w:spacing w:val="1"/>
        </w:rPr>
      </w:pPr>
      <w:r>
        <w:rPr>
          <w:spacing w:val="1"/>
        </w:rPr>
        <w:t>не осуществляется система мониторинга состояния окружающей среды;</w:t>
      </w:r>
    </w:p>
    <w:p w14:paraId="CB130000">
      <w:pPr>
        <w:numPr>
          <w:ilvl w:val="0"/>
          <w:numId w:val="27"/>
        </w:numPr>
        <w:spacing w:line="276" w:lineRule="auto"/>
        <w:ind w:firstLine="709" w:left="0"/>
      </w:pPr>
      <w:r>
        <w:rPr>
          <w:spacing w:val="1"/>
        </w:rPr>
        <w:t>не проводится радиационный контроль.</w:t>
      </w:r>
    </w:p>
    <w:p w14:paraId="CC130000">
      <w:pPr>
        <w:tabs>
          <w:tab w:leader="none" w:pos="9923" w:val="left"/>
        </w:tabs>
        <w:spacing w:line="276" w:lineRule="auto"/>
        <w:ind w:firstLine="709" w:left="0"/>
        <w:rPr>
          <w:spacing w:val="1"/>
        </w:rPr>
      </w:pPr>
      <w:r>
        <w:t xml:space="preserve">Свалки </w:t>
      </w:r>
      <w:r>
        <w:rPr>
          <w:spacing w:val="1"/>
        </w:rPr>
        <w:t>оказывают негативное воздействие на окружающую среду и человека:</w:t>
      </w:r>
    </w:p>
    <w:p w14:paraId="CD130000">
      <w:pPr>
        <w:numPr>
          <w:ilvl w:val="0"/>
          <w:numId w:val="27"/>
        </w:numPr>
        <w:spacing w:line="276" w:lineRule="auto"/>
        <w:ind w:firstLine="709" w:left="0"/>
        <w:rPr>
          <w:spacing w:val="1"/>
        </w:rPr>
      </w:pPr>
      <w:r>
        <w:rPr>
          <w:spacing w:val="1"/>
        </w:rPr>
        <w:t>химическое воздействие, выражающееся в выделении вредных веществ с эмиссиями фильтрата и биогаза. Выделяющийся из толщи отходов фильтрат содержит растворенные и взвешенные загрязняющие компоненты в опасных концентрациях. При его растекании по поверхности земли загрязняется почва, растительность, поверхностные водоемы и водотоки, подземные воды, донные отложения;</w:t>
      </w:r>
    </w:p>
    <w:p w14:paraId="CE130000">
      <w:pPr>
        <w:numPr>
          <w:ilvl w:val="0"/>
          <w:numId w:val="27"/>
        </w:numPr>
        <w:spacing w:line="276" w:lineRule="auto"/>
        <w:ind w:firstLine="709" w:left="0"/>
        <w:rPr>
          <w:spacing w:val="1"/>
        </w:rPr>
      </w:pPr>
      <w:r>
        <w:rPr>
          <w:spacing w:val="1"/>
        </w:rPr>
        <w:t>зоогенный фактор, выражающийся в привлечении и размножении насекомых, птиц, млекопитающих;</w:t>
      </w:r>
    </w:p>
    <w:p w14:paraId="CF130000">
      <w:pPr>
        <w:numPr>
          <w:ilvl w:val="0"/>
          <w:numId w:val="27"/>
        </w:numPr>
        <w:spacing w:line="276" w:lineRule="auto"/>
        <w:ind w:firstLine="709" w:left="0"/>
        <w:rPr>
          <w:spacing w:val="1"/>
        </w:rPr>
      </w:pPr>
      <w:r>
        <w:rPr>
          <w:spacing w:val="1"/>
        </w:rPr>
        <w:t>санитарно-эпидемиологический фактор, заключающийся в возникновении в теле свалки благоприятных условий для развития болезнетворных микроорганизмов;</w:t>
      </w:r>
    </w:p>
    <w:p w14:paraId="D0130000">
      <w:pPr>
        <w:numPr>
          <w:ilvl w:val="0"/>
          <w:numId w:val="27"/>
        </w:numPr>
        <w:spacing w:line="276" w:lineRule="auto"/>
        <w:ind w:firstLine="709" w:left="0"/>
        <w:rPr>
          <w:spacing w:val="1"/>
        </w:rPr>
      </w:pPr>
      <w:r>
        <w:rPr>
          <w:spacing w:val="1"/>
        </w:rPr>
        <w:t>термический фактор, связанный с выделением тепла при разложении отходов, что приводит к повышению температуры отходов до 40-70°С. При недостаточном оттоке тепла происходит самовозгорание отходов, которое проявляется как в виде поверхностных пожаров, так и в виде скрытого горения в глубоких горизонтах отходов;</w:t>
      </w:r>
    </w:p>
    <w:p w14:paraId="D1130000">
      <w:pPr>
        <w:numPr>
          <w:ilvl w:val="0"/>
          <w:numId w:val="27"/>
        </w:numPr>
        <w:spacing w:line="276" w:lineRule="auto"/>
        <w:ind w:firstLine="709" w:left="0"/>
        <w:rPr>
          <w:spacing w:val="1"/>
        </w:rPr>
      </w:pPr>
      <w:r>
        <w:rPr>
          <w:spacing w:val="1"/>
        </w:rPr>
        <w:t xml:space="preserve">социальный фактор, заключающийся в том, что свалки создают зону риска и дискомфорта для людей, проживающих и работающих вблизи территории свалок. </w:t>
      </w:r>
      <w:r>
        <w:t>Население подвергается как прямому влиянию свалок, так и опосредованному - при контакте с загрязненными компонентами окружающей среды.</w:t>
      </w:r>
    </w:p>
    <w:p w14:paraId="D2130000">
      <w:pPr>
        <w:spacing w:line="276" w:lineRule="auto"/>
        <w:ind w:firstLine="709" w:left="0"/>
      </w:pPr>
      <w:r>
        <w:t xml:space="preserve">Существующие свалки характеризуются длительным и интенсивным отрицательным воздействием на природные среды, отсутствием правоустанавливающих документов на земельные участки, проектной документации, инженерной подготовки территории. Нормативные требования и стандарты по техническому обустройству и содержанию объектов обращения с отходами, технологический регламент работ при эксплуатации свалок не </w:t>
      </w:r>
      <w:r>
        <w:t xml:space="preserve">выдерживаются. Как правило, отсутствует достаточная информация о составе и объеме отходов, возрасте свалок, особенностях складирования отходов. Существующие свалки оказывают негативное воздействие на окружающую среду и человека. Сточные воды, которые вытекают из тел свалок, образующиеся при воздействии природных осадков и физико-химических процессов, протекающих в ТКО, содержат в большом объеме крайне токсичные органические загрязнения. Неконтролируемые процессы в телах свалок приводят к формированию болезнетворной микрофлоры, также усугубляющей опасность фильтрата. Кроме выделений фильтрата из тел свалок в атмосферу постоянно поступают газообразные продукты распада ТКО – метан, аммиак и прочее. Они являются источником систематических пожаров на свалках, которые, в свою очередь, загрязняют атмосферу. </w:t>
      </w:r>
    </w:p>
    <w:p w14:paraId="D3130000">
      <w:pPr>
        <w:spacing w:line="276" w:lineRule="auto"/>
        <w:ind w:firstLine="709" w:left="0"/>
      </w:pPr>
      <w:r>
        <w:t xml:space="preserve">По предоставленной информации на территории Камчатского края зарегистрированы </w:t>
      </w:r>
      <w:r>
        <w:rPr>
          <w:b w:val="1"/>
        </w:rPr>
        <w:t>24</w:t>
      </w:r>
      <w:r>
        <w:t xml:space="preserve"> санкционированных объектов размещения отходов, подлежащих реконструкции/ликвидации, общей площадью </w:t>
      </w:r>
      <w:r>
        <w:rPr>
          <w:b w:val="1"/>
        </w:rPr>
        <w:t>244,6591</w:t>
      </w:r>
      <w:r>
        <w:t xml:space="preserve"> </w:t>
      </w:r>
      <w:r>
        <w:rPr>
          <w:b w:val="1"/>
        </w:rPr>
        <w:t>Га</w:t>
      </w:r>
      <w:r>
        <w:t xml:space="preserve">, в том числе объекты, указанные в </w:t>
      </w:r>
      <w:r>
        <w:rPr>
          <w:rStyle w:val="Style_13_ch"/>
        </w:rPr>
        <w:fldChar w:fldCharType="begin"/>
      </w:r>
      <w:r>
        <w:rPr>
          <w:rStyle w:val="Style_13_ch"/>
        </w:rPr>
        <w:instrText>HYPERLINK "ПРИЛОЖЕНИЕ%2010.1%20Объекты%20размещения%20отходов%20подлежащие%20рекультивации.xlsx"</w:instrText>
      </w:r>
      <w:r>
        <w:rPr>
          <w:rStyle w:val="Style_13_ch"/>
        </w:rPr>
        <w:fldChar w:fldCharType="separate"/>
      </w:r>
      <w:r>
        <w:rPr>
          <w:rStyle w:val="Style_13_ch"/>
        </w:rPr>
        <w:t>Приложении 10.1</w:t>
      </w:r>
      <w:r>
        <w:rPr>
          <w:rStyle w:val="Style_13_ch"/>
        </w:rPr>
        <w:fldChar w:fldCharType="end"/>
      </w:r>
      <w:r>
        <w:t>.</w:t>
      </w:r>
    </w:p>
    <w:p w14:paraId="D4130000">
      <w:bookmarkStart w:id="43" w:name="__RefHeading___42"/>
      <w:bookmarkEnd w:id="43"/>
      <w:pPr>
        <w:pStyle w:val="Style_10"/>
      </w:pPr>
      <w:r>
        <w:t>10.4. Вариантная проработка развития системы обращения с отходами на территории Камчатского края</w:t>
      </w:r>
    </w:p>
    <w:p w14:paraId="D5130000"/>
    <w:p w14:paraId="D6130000">
      <w:pPr>
        <w:spacing w:line="276" w:lineRule="auto"/>
        <w:ind w:firstLine="709" w:left="0" w:right="1"/>
      </w:pPr>
      <w:r>
        <w:t>Учитывая сложившуюся в регионе систему сбора и утилизации ТКО, а также ранее накопленные объемы отходов и образующиеся ежегодно, мощностей существующих предприятий по переработке и утилизации отходов недостаточно.</w:t>
      </w:r>
    </w:p>
    <w:p w14:paraId="D7130000">
      <w:pPr>
        <w:spacing w:line="276" w:lineRule="auto"/>
        <w:ind w:firstLine="709" w:left="0" w:right="1"/>
      </w:pPr>
      <w:r>
        <w:t>Необходимо создание развитой коммунальной инфраструктуры в сфере обращения с отходами с применением самых современных и оптимальных технологических решений в области переработки отходов:</w:t>
      </w:r>
    </w:p>
    <w:p w14:paraId="D8130000">
      <w:pPr>
        <w:numPr>
          <w:ilvl w:val="0"/>
          <w:numId w:val="28"/>
        </w:numPr>
        <w:spacing w:line="276" w:lineRule="auto"/>
        <w:ind w:firstLine="709" w:left="0" w:right="1"/>
      </w:pPr>
      <w:r>
        <w:t>Комплексов по переработке биоразлагаемых отходов (</w:t>
      </w:r>
      <w:r>
        <w:rPr>
          <w:rStyle w:val="Style_13_ch"/>
        </w:rPr>
        <w:fldChar w:fldCharType="begin"/>
      </w:r>
      <w:r>
        <w:rPr>
          <w:rStyle w:val="Style_13_ch"/>
        </w:rPr>
        <w:instrText>HYPERLINK "ПРИЛОЖЕНИЕ%2010.2%20Переработка%20органических%20отходов.docx"</w:instrText>
      </w:r>
      <w:r>
        <w:rPr>
          <w:rStyle w:val="Style_13_ch"/>
        </w:rPr>
        <w:fldChar w:fldCharType="separate"/>
      </w:r>
      <w:r>
        <w:rPr>
          <w:rStyle w:val="Style_13_ch"/>
        </w:rPr>
        <w:t>Приложение 10.2.</w:t>
      </w:r>
      <w:r>
        <w:rPr>
          <w:rStyle w:val="Style_13_ch"/>
        </w:rPr>
        <w:fldChar w:fldCharType="end"/>
      </w:r>
      <w:r>
        <w:t>);</w:t>
      </w:r>
    </w:p>
    <w:p w14:paraId="D9130000">
      <w:pPr>
        <w:numPr>
          <w:ilvl w:val="0"/>
          <w:numId w:val="28"/>
        </w:numPr>
        <w:spacing w:line="276" w:lineRule="auto"/>
        <w:ind w:firstLine="709" w:left="0" w:right="1"/>
      </w:pPr>
      <w:r>
        <w:t>Комплексов по переработке строительных отходов с производством высоколиквидной товарной продукции (</w:t>
      </w:r>
      <w:r>
        <w:rPr>
          <w:rStyle w:val="Style_13_ch"/>
        </w:rPr>
        <w:fldChar w:fldCharType="begin"/>
      </w:r>
      <w:r>
        <w:rPr>
          <w:rStyle w:val="Style_13_ch"/>
        </w:rPr>
        <w:instrText>HYPERLINK "ПРИЛОЖЕНИЕ%2010.3%20Рециклинг%20строительных%20отходов.docx"</w:instrText>
      </w:r>
      <w:r>
        <w:rPr>
          <w:rStyle w:val="Style_13_ch"/>
        </w:rPr>
        <w:fldChar w:fldCharType="separate"/>
      </w:r>
      <w:r>
        <w:rPr>
          <w:rStyle w:val="Style_13_ch"/>
        </w:rPr>
        <w:t>Приложение 10.3.</w:t>
      </w:r>
      <w:r>
        <w:rPr>
          <w:rStyle w:val="Style_13_ch"/>
        </w:rPr>
        <w:fldChar w:fldCharType="end"/>
      </w:r>
      <w:r>
        <w:t>);</w:t>
      </w:r>
    </w:p>
    <w:p w14:paraId="DA130000">
      <w:pPr>
        <w:numPr>
          <w:ilvl w:val="0"/>
          <w:numId w:val="28"/>
        </w:numPr>
        <w:spacing w:line="276" w:lineRule="auto"/>
        <w:ind w:firstLine="709" w:left="0" w:right="1"/>
      </w:pPr>
      <w:r>
        <w:t>Комплексов по переработке золошлаковых отходов (</w:t>
      </w:r>
      <w:r>
        <w:rPr>
          <w:rStyle w:val="Style_13_ch"/>
        </w:rPr>
        <w:fldChar w:fldCharType="begin"/>
      </w:r>
      <w:r>
        <w:rPr>
          <w:rStyle w:val="Style_13_ch"/>
        </w:rPr>
        <w:instrText>HYPERLINK "ПРИЛОЖЕНИЕ%2010.4%20%20Пеработка%20золошлаковых%20отходов.docx"</w:instrText>
      </w:r>
      <w:r>
        <w:rPr>
          <w:rStyle w:val="Style_13_ch"/>
        </w:rPr>
        <w:fldChar w:fldCharType="separate"/>
      </w:r>
      <w:r>
        <w:rPr>
          <w:rStyle w:val="Style_13_ch"/>
        </w:rPr>
        <w:t>Приложение 10.4.</w:t>
      </w:r>
      <w:r>
        <w:rPr>
          <w:rStyle w:val="Style_13_ch"/>
        </w:rPr>
        <w:fldChar w:fldCharType="end"/>
      </w:r>
      <w:r>
        <w:t>);</w:t>
      </w:r>
    </w:p>
    <w:p w14:paraId="DB130000">
      <w:pPr>
        <w:numPr>
          <w:ilvl w:val="0"/>
          <w:numId w:val="28"/>
        </w:numPr>
        <w:spacing w:line="276" w:lineRule="auto"/>
        <w:ind w:firstLine="709" w:left="0" w:right="1"/>
      </w:pPr>
      <w:r>
        <w:t>Системы компостирования с получением технического компоста.</w:t>
      </w:r>
    </w:p>
    <w:p w14:paraId="DC130000">
      <w:pPr>
        <w:spacing w:line="276" w:lineRule="auto"/>
        <w:ind w:firstLine="709" w:left="0"/>
      </w:pPr>
      <w:r>
        <w:t>Учитывая климатические особенности Камчатского края, большие территории с низкой плотностью заселенности и отсутствием транспортной инфраструктуры, необходимо рассмотреть возможность применения термического обезвреживания отходов.</w:t>
      </w:r>
    </w:p>
    <w:p w14:paraId="DD130000">
      <w:pPr>
        <w:spacing w:line="276" w:lineRule="auto"/>
        <w:ind w:firstLine="709" w:left="0"/>
      </w:pPr>
      <w:r>
        <w:t>Использование предложенных технологий позволит:</w:t>
      </w:r>
    </w:p>
    <w:p w14:paraId="DE130000">
      <w:pPr>
        <w:numPr>
          <w:ilvl w:val="0"/>
          <w:numId w:val="28"/>
        </w:numPr>
        <w:spacing w:line="276" w:lineRule="auto"/>
        <w:ind w:firstLine="709" w:left="0" w:right="1"/>
      </w:pPr>
      <w:r>
        <w:t>оптимизировать деятельность по работе с ТКО;</w:t>
      </w:r>
    </w:p>
    <w:p w14:paraId="DF130000">
      <w:pPr>
        <w:numPr>
          <w:ilvl w:val="0"/>
          <w:numId w:val="28"/>
        </w:numPr>
        <w:spacing w:line="276" w:lineRule="auto"/>
        <w:ind w:firstLine="709" w:left="0" w:right="1"/>
      </w:pPr>
      <w:r>
        <w:t>регулировать работу регионального оператора;</w:t>
      </w:r>
    </w:p>
    <w:p w14:paraId="E0130000">
      <w:pPr>
        <w:numPr>
          <w:ilvl w:val="0"/>
          <w:numId w:val="28"/>
        </w:numPr>
        <w:spacing w:line="276" w:lineRule="auto"/>
        <w:ind w:firstLine="709" w:left="0" w:right="1"/>
      </w:pPr>
      <w:r>
        <w:t>стимулировать строительство объектов инфраструктуры по переработке ТКО;</w:t>
      </w:r>
    </w:p>
    <w:p w14:paraId="E1130000">
      <w:pPr>
        <w:numPr>
          <w:ilvl w:val="0"/>
          <w:numId w:val="28"/>
        </w:numPr>
        <w:spacing w:line="276" w:lineRule="auto"/>
        <w:ind w:firstLine="709" w:left="0" w:right="1"/>
      </w:pPr>
      <w:r>
        <w:t>создать стабильные высокорентабельные производства на территории региона с постоянными рабочими местами;</w:t>
      </w:r>
    </w:p>
    <w:p w14:paraId="E2130000">
      <w:pPr>
        <w:numPr>
          <w:ilvl w:val="0"/>
          <w:numId w:val="28"/>
        </w:numPr>
        <w:spacing w:line="276" w:lineRule="auto"/>
        <w:ind w:firstLine="709" w:left="0" w:right="1"/>
      </w:pPr>
      <w:r>
        <w:t>вернуть в товарный оборот ценные вторичные ресурсы, получаемые из отходов, производить новые виды товарной продукции</w:t>
      </w:r>
    </w:p>
    <w:p w14:paraId="E3130000">
      <w:pPr>
        <w:numPr>
          <w:ilvl w:val="0"/>
          <w:numId w:val="28"/>
        </w:numPr>
        <w:spacing w:line="276" w:lineRule="auto"/>
        <w:ind w:firstLine="709" w:left="0" w:right="1"/>
        <w:rPr>
          <w:sz w:val="32"/>
        </w:rPr>
      </w:pPr>
      <w:r>
        <w:t>улучшить санитарную и  экологическую обстановку.</w:t>
      </w:r>
    </w:p>
    <w:p w14:paraId="E4130000">
      <w:pPr>
        <w:spacing w:line="276" w:lineRule="auto"/>
        <w:ind w:firstLine="709" w:left="0"/>
      </w:pPr>
      <w:r>
        <w:t xml:space="preserve">Предлагается: </w:t>
      </w:r>
    </w:p>
    <w:p w14:paraId="E5130000">
      <w:pPr>
        <w:spacing w:line="276" w:lineRule="auto"/>
        <w:ind w:firstLine="709" w:left="0"/>
      </w:pPr>
      <w:r>
        <w:t>В отношении объектов обращения:</w:t>
      </w:r>
    </w:p>
    <w:p w14:paraId="E6130000">
      <w:pPr>
        <w:spacing w:line="276" w:lineRule="auto"/>
        <w:ind w:firstLine="709" w:left="0"/>
      </w:pPr>
      <w:r>
        <w:t>Вновь создаваемые и существующие объекты обращения с отходами планируется оснащать системами контроля доступа и передачи данных весового контроля (далее - системы управления) интегрированные в информационную систему управления отходами. Системы управления должны обеспечить:</w:t>
      </w:r>
    </w:p>
    <w:p w14:paraId="E7130000">
      <w:pPr>
        <w:numPr>
          <w:ilvl w:val="0"/>
          <w:numId w:val="28"/>
        </w:numPr>
        <w:spacing w:line="276" w:lineRule="auto"/>
        <w:ind w:firstLine="709" w:left="0"/>
      </w:pPr>
      <w:r>
        <w:t>предотвращение размещения на объектах обращения с отходами отходов, не предназначенных для размещения на конкретном объекте;</w:t>
      </w:r>
    </w:p>
    <w:p w14:paraId="E8130000">
      <w:pPr>
        <w:numPr>
          <w:ilvl w:val="0"/>
          <w:numId w:val="28"/>
        </w:numPr>
        <w:spacing w:line="276" w:lineRule="auto"/>
        <w:ind w:firstLine="709" w:left="0"/>
      </w:pPr>
      <w:r>
        <w:t>в режиме реального времени контролировать объемы отходов, поступающих и вывозимых с объектов обращения.</w:t>
      </w:r>
    </w:p>
    <w:p w14:paraId="E9130000">
      <w:pPr>
        <w:spacing w:line="276" w:lineRule="auto"/>
        <w:ind w:firstLine="709" w:left="0"/>
      </w:pPr>
      <w:r>
        <w:t>В отношении качества сбора ТКО и содержания мест накопления ТКО:</w:t>
      </w:r>
    </w:p>
    <w:p w14:paraId="EA130000">
      <w:pPr>
        <w:numPr>
          <w:ilvl w:val="0"/>
          <w:numId w:val="28"/>
        </w:numPr>
        <w:spacing w:line="276" w:lineRule="auto"/>
        <w:ind w:firstLine="709" w:left="0"/>
        <w:rPr>
          <w:b w:val="1"/>
        </w:rPr>
      </w:pPr>
      <w:r>
        <w:t>внедрение систем автоматического контроля за соблюдением графиков вывоза ТКО и автоматического контроля за качеством сбора ТКО (нахождение отходов вне контейнеров, фиксация фактов несвоевременного вывоза КГО), выявления фактов переполнения контейнеров.</w:t>
      </w:r>
    </w:p>
    <w:p w14:paraId="EB130000">
      <w:bookmarkStart w:id="44" w:name="__RefHeading___43"/>
      <w:bookmarkEnd w:id="44"/>
      <w:pPr>
        <w:pStyle w:val="Style_10"/>
      </w:pPr>
      <w:r>
        <w:t>10.4.1. Раздельное накопление ТКО, как перспектива создания сбора качественного вторичного сырья</w:t>
      </w:r>
    </w:p>
    <w:p w14:paraId="EC130000"/>
    <w:p w14:paraId="ED130000">
      <w:pPr>
        <w:spacing w:line="276" w:lineRule="auto"/>
        <w:ind w:firstLine="709" w:left="0"/>
        <w:rPr>
          <w:highlight w:val="white"/>
        </w:rPr>
      </w:pPr>
      <w:r>
        <w:rPr>
          <w:highlight w:val="white"/>
        </w:rPr>
        <w:t xml:space="preserve">Президентом России был подписан Федеральный закон от 31.12.2017 года 503-ФЗ «О внесении изменений в Федеральный закон "Об отходах производства и потребления" и отдельные законодательные акты Российской Федерации», закрепляющий в нашей стране раздельный сбор твердых бытовых отходов. В документе также содержатся меры, которыми физических лиц и организации будут стимулировать сортировать выбрасываемый мусор. Законодательство о раздельном сборе мусора рассчитано на многолетнюю реализацию и постепенный переход на цивилизованные нормы обращения с отходами. </w:t>
      </w:r>
    </w:p>
    <w:p w14:paraId="EE130000">
      <w:pPr>
        <w:spacing w:line="276" w:lineRule="auto"/>
        <w:ind w:firstLine="709" w:left="0"/>
      </w:pPr>
      <w:r>
        <w:rPr>
          <w:highlight w:val="white"/>
        </w:rPr>
        <w:t xml:space="preserve">Региональные власти имеют право для самостоятельного определения </w:t>
      </w:r>
      <w:r>
        <w:rPr>
          <w:highlight w:val="white"/>
        </w:rPr>
        <w:t>того, какое количество ТКО будет собираться в раздельном режиме. Накопление отходов – лицензируемая деятельность, так как она способна оказывать негативное воздействие на окружающую среду и самочувствие людей. Федеральный закон от 31.12.2017 года 503-ФЗ «О внесении изменений в Федеральный закон "Об отходах производства и потребления" и отдельные законодательные акты Российской Федерации» позволяет заниматься этим без оформления лицензии домохозяйствам и магазинам. Граждане могут напрямую продавать вторичное сырье, а у производителей товаров имеется возможность налаживания системы специализированного сбора.</w:t>
      </w:r>
    </w:p>
    <w:p w14:paraId="EF130000">
      <w:pPr>
        <w:spacing w:line="276" w:lineRule="auto"/>
        <w:ind w:firstLine="709" w:left="0"/>
      </w:pPr>
      <w:r>
        <w:rPr>
          <w:highlight w:val="white"/>
        </w:rPr>
        <w:t xml:space="preserve">В настоящий момент в нашей стране производится переработка лишь небольшой доли от всего образующегося мусора – она составляет около 10 процентов. Технологические возможности перерабатывающих предприятий позволяют увеличить эту долю, но для начала нужно решить проблему с сильной загрязненностью пищевыми отходами. Эксперты говорят о том, что в России пока рано повсеместно устанавливать отдельные контейнеры для бумажного, пластикового и стеклянного мусора. Начинать нужно с разделения отходов на две части – пищевые отходы и все остальное, представляющее собой потенциальные вторичные ресурсы. Наиболее востребованными у переработчиков являются такие материалы, как стекло, бумага, пластик и лом металлов. В России хорошо налажена система переработки гофрокартона – он примерно на 80 процентов используется вторично. </w:t>
      </w:r>
    </w:p>
    <w:p w14:paraId="F0130000">
      <w:pPr>
        <w:spacing w:line="276" w:lineRule="auto"/>
        <w:ind w:firstLine="709" w:left="0"/>
      </w:pPr>
      <w:r>
        <w:rPr>
          <w:highlight w:val="white"/>
        </w:rPr>
        <w:t>При отделении вторсырья от общего объема смешанных отходов количество последних уменьшается. Крупные организации, занимающиеся вывозом мусора, несут от этого убытки, так как они получают оплату именно за вывезенный объем. В такой ситуации инициаторы установки баков для вторсырья могут столкнуться с противодействием.</w:t>
      </w:r>
    </w:p>
    <w:p w14:paraId="F1130000">
      <w:pPr>
        <w:spacing w:line="276" w:lineRule="auto"/>
        <w:ind w:firstLine="709" w:left="0"/>
      </w:pPr>
      <w:r>
        <w:t>Региональный оператор имеет право не разрешить другим компаниям выстраивать систему РСО на контейнерных площадках, о чем написано в Постановлении Правительства Российской Федерации от 12.11.2016 № 1156 «Об обращении с твердыми коммунальными отходами и внесении изменения в постановление Правительства Российской Федерации от 25 августа 2008 г. № 641» (п. 21): «Запрещается организовывать места сбора отходов от использования потребительских товаров и упаковки, утративших свои потребительские свойства, входящих в состав твердых коммунальных отходов, на контейнерных площадках и специальных площадках для складирования крупногабаритных отходов без письменного согласия регионального оператора».</w:t>
      </w:r>
    </w:p>
    <w:p w14:paraId="F2130000">
      <w:pPr>
        <w:spacing w:after="420" w:line="276" w:lineRule="auto"/>
        <w:ind w:firstLine="709" w:left="0"/>
      </w:pPr>
      <w:r>
        <w:t xml:space="preserve">Для сокращения объемов полигонного захоронения необходимо повышать </w:t>
      </w:r>
      <w:r>
        <w:t>эффективность сортировки - это возможно только при предварительном раздельном накоплении. Дополнительным стимулом можно считать возможность сотрудничать с компаниями, реализующими РОП, и «обменивать» финансирование системы РСО на акты утилизации.</w:t>
      </w:r>
    </w:p>
    <w:p w14:paraId="F3130000">
      <w:pPr>
        <w:spacing w:after="420" w:line="276" w:lineRule="auto"/>
        <w:ind w:firstLine="709" w:left="0"/>
      </w:pPr>
      <w:r>
        <w:t>Существует вероятность, что региональный оператор не захочет разрушать налаженную систему и интегрирует действующие проекты в свою работу на основе агентских соглашений. В 2018 году в понятийном аппарате появилась новинка (</w:t>
      </w:r>
      <w:r>
        <w:rPr>
          <w:highlight w:val="white"/>
        </w:rPr>
        <w:t>Федеральный закон от 31.12.2017 года 503-ФЗ «О внесении изменений в Федеральный закон «Об отходах производства и потребления» и отдельные законодательные акты Российской Федерации»</w:t>
      </w:r>
      <w:r>
        <w:t xml:space="preserve">) - отдельный от ТКО термин «отходы от использования товаров» (ОИТ). Если это не ТКО, то логично считать, что к ним не предъявляются требования как к этому типу отходов и что их можно накапливать вне контейнерных площадок. </w:t>
      </w:r>
    </w:p>
    <w:p w14:paraId="F4130000">
      <w:pPr>
        <w:spacing w:after="420" w:line="276" w:lineRule="auto"/>
        <w:ind w:firstLine="709" w:left="0"/>
      </w:pPr>
      <w:r>
        <w:t>Состав ТКО жилищного фонда и предприятий резко отличается. В соответствии со справочником «Санитарная очистка и уборка населенных мест» в таблице 10.2 представлен морфологический состав ТКО жилищного фонда и предприятий.</w:t>
      </w:r>
    </w:p>
    <w:p w14:paraId="F5130000">
      <w:pPr>
        <w:spacing w:after="420" w:line="276" w:lineRule="auto"/>
        <w:ind/>
      </w:pPr>
    </w:p>
    <w:p w14:paraId="F6130000">
      <w:pPr>
        <w:spacing w:after="420" w:line="276" w:lineRule="auto"/>
        <w:ind/>
      </w:pPr>
      <w:r>
        <w:t>Таблица 10.2. Морфологический состав твердых коммунальных отходов для жилищного фонда и предприятий</w:t>
      </w:r>
    </w:p>
    <w:tbl>
      <w:tblPr>
        <w:tblStyle w:val="Style_7"/>
        <w:tblInd w:type="dxa" w:w="40"/>
        <w:tblLayout w:type="fixed"/>
        <w:tblCellMar>
          <w:left w:type="dxa" w:w="40"/>
          <w:right w:type="dxa" w:w="40"/>
        </w:tblCellMar>
      </w:tblPr>
      <w:tblGrid>
        <w:gridCol w:w="878"/>
        <w:gridCol w:w="3921"/>
        <w:gridCol w:w="2377"/>
        <w:gridCol w:w="2423"/>
      </w:tblGrid>
      <w:tr>
        <w:trPr>
          <w:trHeight w:hRule="atLeast" w:val="323"/>
        </w:trPr>
        <w:tc>
          <w:tcPr>
            <w:tcW w:type="dxa" w:w="878"/>
            <w:vMerge w:val="restart"/>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F7130000">
            <w:pPr>
              <w:ind w:hanging="40" w:left="40" w:right="-52"/>
              <w:jc w:val="center"/>
              <w:rPr>
                <w:sz w:val="24"/>
              </w:rPr>
            </w:pPr>
            <w:r>
              <w:rPr>
                <w:spacing w:val="-11"/>
                <w:sz w:val="24"/>
              </w:rPr>
              <w:t>№ п/п</w:t>
            </w:r>
          </w:p>
        </w:tc>
        <w:tc>
          <w:tcPr>
            <w:tcW w:type="dxa" w:w="3921"/>
            <w:vMerge w:val="restart"/>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14:paraId="F8130000">
            <w:pPr>
              <w:ind w:firstLine="0" w:left="244" w:right="167"/>
              <w:jc w:val="center"/>
              <w:rPr>
                <w:sz w:val="24"/>
              </w:rPr>
            </w:pPr>
            <w:r>
              <w:rPr>
                <w:spacing w:val="-7"/>
                <w:sz w:val="24"/>
              </w:rPr>
              <w:t>Компонент</w:t>
            </w:r>
          </w:p>
        </w:tc>
        <w:tc>
          <w:tcPr>
            <w:tcW w:type="dxa" w:w="4800"/>
            <w:gridSpan w:val="2"/>
            <w:tcBorders>
              <w:top w:color="000000" w:sz="4" w:val="single"/>
              <w:left w:color="000000" w:sz="4" w:val="single"/>
              <w:right w:color="000000" w:sz="4" w:val="single"/>
            </w:tcBorders>
            <w:shd w:fill="FFFFFF" w:val="clear"/>
            <w:tcMar>
              <w:top w:type="dxa" w:w="0"/>
              <w:left w:type="dxa" w:w="40"/>
              <w:bottom w:type="dxa" w:w="0"/>
              <w:right w:type="dxa" w:w="40"/>
            </w:tcMar>
            <w:vAlign w:val="center"/>
          </w:tcPr>
          <w:p w14:paraId="F9130000">
            <w:pPr>
              <w:ind w:right="-52"/>
              <w:jc w:val="center"/>
              <w:rPr>
                <w:spacing w:val="-1"/>
                <w:sz w:val="24"/>
              </w:rPr>
            </w:pPr>
            <w:r>
              <w:rPr>
                <w:spacing w:val="-1"/>
                <w:sz w:val="24"/>
              </w:rPr>
              <w:t>Процентное содержание, % по массе</w:t>
            </w:r>
          </w:p>
        </w:tc>
      </w:tr>
      <w:tr>
        <w:trPr>
          <w:trHeight w:hRule="atLeast" w:val="272"/>
        </w:trPr>
        <w:tc>
          <w:tcPr>
            <w:tcW w:type="dxa" w:w="878"/>
            <w:gridSpan w:val="1"/>
            <w:vMerge w:val="continue"/>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tc>
        <w:tc>
          <w:tcPr>
            <w:tcW w:type="dxa" w:w="3921"/>
            <w:gridSpan w:val="1"/>
            <w:vMerge w:val="continue"/>
            <w:tcBorders>
              <w:top w:color="000000" w:sz="4" w:val="single"/>
              <w:left w:color="000000" w:sz="4" w:val="single"/>
              <w:bottom w:color="000000" w:sz="4" w:val="single"/>
              <w:right w:color="000000" w:sz="4" w:val="single"/>
            </w:tcBorders>
            <w:shd w:fill="FFFFFF" w:val="clear"/>
            <w:tcMar>
              <w:top w:type="dxa" w:w="0"/>
              <w:left w:type="dxa" w:w="40"/>
              <w:bottom w:type="dxa" w:w="0"/>
              <w:right w:type="dxa" w:w="40"/>
            </w:tcMar>
            <w:vAlign w:val="center"/>
          </w:tcPr>
          <w:p/>
        </w:tc>
        <w:tc>
          <w:tcPr>
            <w:tcW w:type="dxa" w:w="2377"/>
            <w:tcBorders>
              <w:top w:color="000000" w:sz="4" w:val="single"/>
              <w:left w:color="000000" w:sz="4" w:val="single"/>
              <w:right w:color="000000" w:sz="4" w:val="single"/>
            </w:tcBorders>
            <w:shd w:fill="FFFFFF" w:val="clear"/>
            <w:tcMar>
              <w:top w:type="dxa" w:w="0"/>
              <w:left w:type="dxa" w:w="40"/>
              <w:bottom w:type="dxa" w:w="0"/>
              <w:right w:type="dxa" w:w="40"/>
            </w:tcMar>
            <w:vAlign w:val="center"/>
          </w:tcPr>
          <w:p w14:paraId="FA130000">
            <w:pPr>
              <w:ind w:right="-52"/>
              <w:jc w:val="center"/>
              <w:rPr>
                <w:spacing w:val="-1"/>
                <w:sz w:val="24"/>
              </w:rPr>
            </w:pPr>
            <w:r>
              <w:rPr>
                <w:spacing w:val="-1"/>
                <w:sz w:val="24"/>
              </w:rPr>
              <w:t>жилищный фонд</w:t>
            </w:r>
          </w:p>
        </w:tc>
        <w:tc>
          <w:tcPr>
            <w:tcW w:type="dxa" w:w="2423"/>
            <w:tcBorders>
              <w:top w:color="000000" w:sz="4" w:val="single"/>
              <w:left w:color="000000" w:sz="4" w:val="single"/>
              <w:right w:color="000000" w:sz="4" w:val="single"/>
            </w:tcBorders>
            <w:shd w:fill="FFFFFF" w:val="clear"/>
            <w:tcMar>
              <w:top w:type="dxa" w:w="0"/>
              <w:left w:type="dxa" w:w="40"/>
              <w:bottom w:type="dxa" w:w="0"/>
              <w:right w:type="dxa" w:w="40"/>
            </w:tcMar>
            <w:vAlign w:val="center"/>
          </w:tcPr>
          <w:p w14:paraId="FB130000">
            <w:pPr>
              <w:ind w:right="-52"/>
              <w:jc w:val="center"/>
              <w:rPr>
                <w:spacing w:val="-1"/>
                <w:sz w:val="24"/>
              </w:rPr>
            </w:pPr>
            <w:r>
              <w:rPr>
                <w:spacing w:val="-1"/>
                <w:sz w:val="24"/>
              </w:rPr>
              <w:t>предприятия</w:t>
            </w:r>
          </w:p>
        </w:tc>
      </w:tr>
      <w:tr>
        <w:trPr>
          <w:trHeight w:hRule="exact" w:val="284"/>
        </w:trPr>
        <w:tc>
          <w:tcPr>
            <w:tcW w:type="dxa" w:w="878"/>
            <w:tcBorders>
              <w:top w:color="000000" w:sz="4"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C130000">
            <w:pPr>
              <w:ind w:hanging="40" w:left="40" w:right="-52"/>
              <w:jc w:val="center"/>
              <w:rPr>
                <w:sz w:val="24"/>
              </w:rPr>
            </w:pPr>
            <w:r>
              <w:rPr>
                <w:sz w:val="24"/>
              </w:rPr>
              <w:t>1</w:t>
            </w:r>
          </w:p>
        </w:tc>
        <w:tc>
          <w:tcPr>
            <w:tcW w:type="dxa" w:w="3921"/>
            <w:tcBorders>
              <w:top w:color="000000" w:sz="4"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D130000">
            <w:pPr>
              <w:ind w:firstLine="102" w:left="0" w:right="-52"/>
              <w:rPr>
                <w:sz w:val="24"/>
              </w:rPr>
            </w:pPr>
            <w:r>
              <w:rPr>
                <w:spacing w:val="-6"/>
                <w:sz w:val="24"/>
              </w:rPr>
              <w:t>Бумага, картон</w:t>
            </w:r>
            <w:r>
              <w:rPr>
                <w:sz w:val="24"/>
              </w:rPr>
              <w:t xml:space="preserve"> </w:t>
            </w:r>
          </w:p>
        </w:tc>
        <w:tc>
          <w:tcPr>
            <w:tcW w:type="dxa" w:w="2377"/>
            <w:tcBorders>
              <w:top w:color="000000" w:sz="4"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FE130000">
            <w:pPr>
              <w:ind w:firstLine="34" w:left="0" w:right="57"/>
              <w:jc w:val="center"/>
              <w:rPr>
                <w:spacing w:val="-7"/>
                <w:sz w:val="24"/>
              </w:rPr>
            </w:pPr>
            <w:r>
              <w:rPr>
                <w:spacing w:val="-7"/>
                <w:sz w:val="24"/>
              </w:rPr>
              <w:t>37-41</w:t>
            </w:r>
          </w:p>
        </w:tc>
        <w:tc>
          <w:tcPr>
            <w:tcW w:type="dxa" w:w="2423"/>
            <w:tcBorders>
              <w:top w:color="000000" w:sz="4" w:val="single"/>
              <w:left w:color="000000" w:sz="6" w:val="single"/>
              <w:bottom w:color="000000" w:sz="6" w:val="single"/>
              <w:right w:color="000000" w:sz="6" w:val="single"/>
            </w:tcBorders>
            <w:shd w:fill="FFFFFF" w:val="clear"/>
            <w:tcMar>
              <w:top w:type="dxa" w:w="0"/>
              <w:left w:type="dxa" w:w="40"/>
              <w:bottom w:type="dxa" w:w="0"/>
              <w:right w:type="dxa" w:w="40"/>
            </w:tcMar>
          </w:tcPr>
          <w:p w14:paraId="FF130000">
            <w:pPr>
              <w:ind w:firstLine="34" w:left="0" w:right="57"/>
              <w:jc w:val="center"/>
              <w:rPr>
                <w:spacing w:val="-7"/>
                <w:sz w:val="24"/>
              </w:rPr>
            </w:pPr>
            <w:r>
              <w:rPr>
                <w:spacing w:val="-7"/>
                <w:sz w:val="24"/>
              </w:rPr>
              <w:t>45-52</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0140000">
            <w:pPr>
              <w:ind w:hanging="40" w:left="40" w:right="-52"/>
              <w:jc w:val="center"/>
              <w:rPr>
                <w:sz w:val="24"/>
              </w:rPr>
            </w:pPr>
            <w:r>
              <w:rPr>
                <w:sz w:val="24"/>
              </w:rPr>
              <w:t>2</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1140000">
            <w:pPr>
              <w:ind w:firstLine="102" w:left="0" w:right="-52"/>
              <w:rPr>
                <w:sz w:val="24"/>
              </w:rPr>
            </w:pPr>
            <w:r>
              <w:rPr>
                <w:spacing w:val="-7"/>
                <w:sz w:val="24"/>
              </w:rPr>
              <w:t>Пищевые отходы</w:t>
            </w:r>
            <w:r>
              <w:rPr>
                <w:sz w:val="24"/>
              </w:rPr>
              <w:t xml:space="preserve"> </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2140000">
            <w:pPr>
              <w:ind w:firstLine="34" w:left="0" w:right="57"/>
              <w:jc w:val="center"/>
              <w:rPr>
                <w:spacing w:val="-7"/>
                <w:sz w:val="24"/>
              </w:rPr>
            </w:pPr>
            <w:r>
              <w:rPr>
                <w:spacing w:val="-7"/>
                <w:sz w:val="24"/>
              </w:rPr>
              <w:t>27-37</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03140000">
            <w:pPr>
              <w:ind w:firstLine="34" w:left="0" w:right="57"/>
              <w:jc w:val="center"/>
              <w:rPr>
                <w:spacing w:val="-7"/>
                <w:sz w:val="24"/>
              </w:rPr>
            </w:pPr>
            <w:r>
              <w:rPr>
                <w:spacing w:val="-7"/>
                <w:sz w:val="24"/>
              </w:rPr>
              <w:t>13-16</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4140000">
            <w:pPr>
              <w:ind w:hanging="40" w:left="40" w:right="-52"/>
              <w:jc w:val="center"/>
              <w:rPr>
                <w:sz w:val="24"/>
              </w:rPr>
            </w:pPr>
            <w:r>
              <w:rPr>
                <w:sz w:val="24"/>
              </w:rPr>
              <w:t>3</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5140000">
            <w:pPr>
              <w:ind w:firstLine="102" w:left="0" w:right="-52"/>
              <w:rPr>
                <w:sz w:val="24"/>
              </w:rPr>
            </w:pPr>
            <w:r>
              <w:rPr>
                <w:spacing w:val="-9"/>
                <w:sz w:val="24"/>
              </w:rPr>
              <w:t>Дерево</w:t>
            </w:r>
            <w:r>
              <w:rPr>
                <w:sz w:val="24"/>
              </w:rPr>
              <w:t xml:space="preserve"> </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6140000">
            <w:pPr>
              <w:ind w:firstLine="34" w:left="0" w:right="57"/>
              <w:jc w:val="center"/>
              <w:rPr>
                <w:spacing w:val="-7"/>
                <w:sz w:val="24"/>
              </w:rPr>
            </w:pPr>
            <w:r>
              <w:rPr>
                <w:spacing w:val="-7"/>
                <w:sz w:val="24"/>
              </w:rPr>
              <w:t>1-2</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07140000">
            <w:pPr>
              <w:ind w:firstLine="34" w:left="0" w:right="57"/>
              <w:jc w:val="center"/>
              <w:rPr>
                <w:spacing w:val="-7"/>
                <w:sz w:val="24"/>
              </w:rPr>
            </w:pPr>
            <w:r>
              <w:rPr>
                <w:spacing w:val="-7"/>
                <w:sz w:val="24"/>
              </w:rPr>
              <w:t>3-5</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8140000">
            <w:pPr>
              <w:ind w:hanging="40" w:left="40" w:right="-52"/>
              <w:jc w:val="center"/>
              <w:rPr>
                <w:sz w:val="24"/>
              </w:rPr>
            </w:pPr>
            <w:r>
              <w:rPr>
                <w:sz w:val="24"/>
              </w:rPr>
              <w:t>4</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9140000">
            <w:pPr>
              <w:ind w:firstLine="102" w:left="0" w:right="-52"/>
              <w:rPr>
                <w:sz w:val="24"/>
              </w:rPr>
            </w:pPr>
            <w:r>
              <w:rPr>
                <w:spacing w:val="-2"/>
                <w:sz w:val="24"/>
              </w:rPr>
              <w:t>Черный металлолом</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A140000">
            <w:pPr>
              <w:ind w:firstLine="34" w:left="0" w:right="57"/>
              <w:jc w:val="center"/>
              <w:rPr>
                <w:spacing w:val="-7"/>
                <w:sz w:val="24"/>
              </w:rPr>
            </w:pPr>
            <w:r>
              <w:rPr>
                <w:spacing w:val="-7"/>
                <w:sz w:val="24"/>
              </w:rPr>
              <w:t>3-4</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0B140000">
            <w:pPr>
              <w:ind w:firstLine="34" w:left="0" w:right="57"/>
              <w:jc w:val="center"/>
              <w:rPr>
                <w:spacing w:val="-7"/>
                <w:sz w:val="24"/>
              </w:rPr>
            </w:pPr>
            <w:r>
              <w:rPr>
                <w:spacing w:val="-7"/>
                <w:sz w:val="24"/>
              </w:rPr>
              <w:t>3-4</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C140000">
            <w:pPr>
              <w:ind w:hanging="40" w:left="40" w:right="-52"/>
              <w:jc w:val="center"/>
              <w:rPr>
                <w:sz w:val="24"/>
              </w:rPr>
            </w:pPr>
            <w:r>
              <w:rPr>
                <w:sz w:val="24"/>
              </w:rPr>
              <w:t>5</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D140000">
            <w:pPr>
              <w:ind w:firstLine="102" w:left="0" w:right="-52"/>
              <w:rPr>
                <w:sz w:val="24"/>
              </w:rPr>
            </w:pPr>
            <w:r>
              <w:rPr>
                <w:spacing w:val="-2"/>
                <w:sz w:val="24"/>
              </w:rPr>
              <w:t>Цветной металло</w:t>
            </w:r>
            <w:r>
              <w:rPr>
                <w:sz w:val="24"/>
              </w:rPr>
              <w:t>лом</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0E140000">
            <w:pPr>
              <w:ind w:firstLine="34" w:left="0" w:right="57"/>
              <w:jc w:val="center"/>
              <w:rPr>
                <w:spacing w:val="-7"/>
                <w:sz w:val="24"/>
              </w:rPr>
            </w:pPr>
            <w:r>
              <w:rPr>
                <w:spacing w:val="-7"/>
                <w:sz w:val="24"/>
              </w:rPr>
              <w:t>1-2</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0F140000">
            <w:pPr>
              <w:ind w:firstLine="34" w:left="0" w:right="57"/>
              <w:jc w:val="center"/>
              <w:rPr>
                <w:spacing w:val="-7"/>
                <w:sz w:val="24"/>
              </w:rPr>
            </w:pPr>
            <w:r>
              <w:rPr>
                <w:spacing w:val="-7"/>
                <w:sz w:val="24"/>
              </w:rPr>
              <w:t>1-4</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0140000">
            <w:pPr>
              <w:ind w:hanging="40" w:left="40" w:right="-52"/>
              <w:jc w:val="center"/>
              <w:rPr>
                <w:sz w:val="24"/>
              </w:rPr>
            </w:pPr>
            <w:r>
              <w:rPr>
                <w:sz w:val="24"/>
              </w:rPr>
              <w:t>6</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1140000">
            <w:pPr>
              <w:ind w:firstLine="102" w:left="0" w:right="-52"/>
              <w:rPr>
                <w:sz w:val="24"/>
              </w:rPr>
            </w:pPr>
            <w:r>
              <w:rPr>
                <w:spacing w:val="-2"/>
                <w:sz w:val="24"/>
              </w:rPr>
              <w:t>Текстиль</w:t>
            </w:r>
            <w:r>
              <w:rPr>
                <w:sz w:val="24"/>
              </w:rPr>
              <w:t xml:space="preserve"> </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2140000">
            <w:pPr>
              <w:ind w:firstLine="34" w:left="0" w:right="57"/>
              <w:jc w:val="center"/>
              <w:rPr>
                <w:spacing w:val="-7"/>
                <w:sz w:val="24"/>
              </w:rPr>
            </w:pPr>
            <w:r>
              <w:rPr>
                <w:spacing w:val="-7"/>
                <w:sz w:val="24"/>
              </w:rPr>
              <w:t>3-5</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13140000">
            <w:pPr>
              <w:ind w:firstLine="34" w:left="0" w:right="57"/>
              <w:jc w:val="center"/>
              <w:rPr>
                <w:spacing w:val="-7"/>
                <w:sz w:val="24"/>
              </w:rPr>
            </w:pPr>
            <w:r>
              <w:rPr>
                <w:spacing w:val="-7"/>
                <w:sz w:val="24"/>
              </w:rPr>
              <w:t>3-5</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4140000">
            <w:pPr>
              <w:ind w:hanging="40" w:left="40" w:right="-52"/>
              <w:jc w:val="center"/>
              <w:rPr>
                <w:sz w:val="24"/>
              </w:rPr>
            </w:pPr>
            <w:r>
              <w:rPr>
                <w:sz w:val="24"/>
              </w:rPr>
              <w:t>7</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5140000">
            <w:pPr>
              <w:ind w:firstLine="102" w:left="0" w:right="-52"/>
              <w:rPr>
                <w:sz w:val="24"/>
              </w:rPr>
            </w:pPr>
            <w:r>
              <w:rPr>
                <w:spacing w:val="-8"/>
                <w:sz w:val="24"/>
              </w:rPr>
              <w:t>Пластмасса</w:t>
            </w:r>
            <w:r>
              <w:rPr>
                <w:sz w:val="24"/>
              </w:rPr>
              <w:t xml:space="preserve"> </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6140000">
            <w:pPr>
              <w:ind w:firstLine="34" w:left="0" w:right="57"/>
              <w:jc w:val="center"/>
              <w:rPr>
                <w:spacing w:val="-7"/>
                <w:sz w:val="24"/>
              </w:rPr>
            </w:pPr>
            <w:r>
              <w:rPr>
                <w:spacing w:val="-7"/>
                <w:sz w:val="24"/>
              </w:rPr>
              <w:t>5-6</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17140000">
            <w:pPr>
              <w:ind w:firstLine="34" w:left="0" w:right="57"/>
              <w:jc w:val="center"/>
              <w:rPr>
                <w:spacing w:val="-7"/>
                <w:sz w:val="24"/>
              </w:rPr>
            </w:pPr>
            <w:r>
              <w:rPr>
                <w:spacing w:val="-7"/>
                <w:sz w:val="24"/>
              </w:rPr>
              <w:t>8-12</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8140000">
            <w:pPr>
              <w:ind w:hanging="40" w:left="40" w:right="-52"/>
              <w:jc w:val="center"/>
              <w:rPr>
                <w:sz w:val="24"/>
              </w:rPr>
            </w:pPr>
            <w:r>
              <w:rPr>
                <w:sz w:val="24"/>
              </w:rPr>
              <w:t>8</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9140000">
            <w:pPr>
              <w:ind w:firstLine="102" w:left="0" w:right="-52"/>
              <w:rPr>
                <w:sz w:val="24"/>
              </w:rPr>
            </w:pPr>
            <w:r>
              <w:rPr>
                <w:spacing w:val="-10"/>
                <w:sz w:val="24"/>
              </w:rPr>
              <w:t>Стекло</w:t>
            </w:r>
            <w:r>
              <w:rPr>
                <w:sz w:val="24"/>
              </w:rPr>
              <w:t xml:space="preserve"> </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A140000">
            <w:pPr>
              <w:ind w:firstLine="34" w:left="0" w:right="57"/>
              <w:jc w:val="center"/>
              <w:rPr>
                <w:spacing w:val="-7"/>
                <w:sz w:val="24"/>
              </w:rPr>
            </w:pPr>
            <w:r>
              <w:rPr>
                <w:spacing w:val="-7"/>
                <w:sz w:val="24"/>
              </w:rPr>
              <w:t>2-3</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1B140000">
            <w:pPr>
              <w:ind w:firstLine="34" w:left="0" w:right="57"/>
              <w:jc w:val="center"/>
              <w:rPr>
                <w:spacing w:val="-7"/>
                <w:sz w:val="24"/>
              </w:rPr>
            </w:pPr>
            <w:r>
              <w:rPr>
                <w:spacing w:val="-7"/>
                <w:sz w:val="24"/>
              </w:rPr>
              <w:t>1-2</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C140000">
            <w:pPr>
              <w:ind w:hanging="40" w:left="40" w:right="-52"/>
              <w:jc w:val="center"/>
              <w:rPr>
                <w:sz w:val="24"/>
              </w:rPr>
            </w:pPr>
            <w:r>
              <w:rPr>
                <w:sz w:val="24"/>
              </w:rPr>
              <w:t>9</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D140000">
            <w:pPr>
              <w:ind w:firstLine="102" w:left="0" w:right="-52"/>
              <w:rPr>
                <w:sz w:val="24"/>
              </w:rPr>
            </w:pPr>
            <w:r>
              <w:rPr>
                <w:sz w:val="24"/>
              </w:rPr>
              <w:t xml:space="preserve">Кости </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1E140000">
            <w:pPr>
              <w:ind w:firstLine="34" w:left="0" w:right="57"/>
              <w:jc w:val="center"/>
              <w:rPr>
                <w:sz w:val="24"/>
              </w:rPr>
            </w:pPr>
            <w:r>
              <w:rPr>
                <w:sz w:val="24"/>
              </w:rPr>
              <w:t>1-2</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1F140000">
            <w:pPr>
              <w:ind w:firstLine="34" w:left="0" w:right="57"/>
              <w:jc w:val="center"/>
              <w:rPr>
                <w:sz w:val="24"/>
              </w:rPr>
            </w:pPr>
            <w:r>
              <w:rPr>
                <w:sz w:val="24"/>
              </w:rPr>
              <w:t>1-2</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0140000">
            <w:pPr>
              <w:ind w:hanging="40" w:left="40" w:right="-52"/>
              <w:jc w:val="center"/>
              <w:rPr>
                <w:sz w:val="24"/>
              </w:rPr>
            </w:pPr>
            <w:r>
              <w:rPr>
                <w:sz w:val="24"/>
              </w:rPr>
              <w:t>10</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1140000">
            <w:pPr>
              <w:ind w:firstLine="102" w:left="0" w:right="-52"/>
              <w:rPr>
                <w:sz w:val="24"/>
              </w:rPr>
            </w:pPr>
            <w:r>
              <w:rPr>
                <w:sz w:val="24"/>
              </w:rPr>
              <w:t>Кожа, резина</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2140000">
            <w:pPr>
              <w:ind w:firstLine="34" w:left="0" w:right="57"/>
              <w:jc w:val="center"/>
              <w:rPr>
                <w:sz w:val="24"/>
              </w:rPr>
            </w:pPr>
            <w:r>
              <w:rPr>
                <w:sz w:val="24"/>
              </w:rPr>
              <w:t>0,5-1</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23140000">
            <w:pPr>
              <w:ind w:firstLine="34" w:left="0" w:right="57"/>
              <w:jc w:val="center"/>
              <w:rPr>
                <w:sz w:val="24"/>
              </w:rPr>
            </w:pPr>
            <w:r>
              <w:rPr>
                <w:sz w:val="24"/>
              </w:rPr>
              <w:t>1-2</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4140000">
            <w:pPr>
              <w:ind w:hanging="40" w:left="40" w:right="-52"/>
              <w:jc w:val="center"/>
              <w:rPr>
                <w:sz w:val="24"/>
              </w:rPr>
            </w:pPr>
            <w:r>
              <w:rPr>
                <w:sz w:val="24"/>
              </w:rPr>
              <w:t>12</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5140000">
            <w:pPr>
              <w:ind w:firstLine="102" w:left="0" w:right="-52"/>
              <w:rPr>
                <w:sz w:val="24"/>
              </w:rPr>
            </w:pPr>
            <w:r>
              <w:rPr>
                <w:sz w:val="24"/>
              </w:rPr>
              <w:t xml:space="preserve">Камни, штукатурка </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6140000">
            <w:pPr>
              <w:ind w:firstLine="34" w:left="0" w:right="57"/>
              <w:jc w:val="center"/>
              <w:rPr>
                <w:sz w:val="24"/>
              </w:rPr>
            </w:pPr>
            <w:r>
              <w:rPr>
                <w:sz w:val="24"/>
              </w:rPr>
              <w:t>0,5-1</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27140000">
            <w:pPr>
              <w:ind w:firstLine="34" w:left="0" w:right="57"/>
              <w:jc w:val="center"/>
              <w:rPr>
                <w:sz w:val="24"/>
              </w:rPr>
            </w:pPr>
            <w:r>
              <w:rPr>
                <w:sz w:val="24"/>
              </w:rPr>
              <w:t>2-3</w:t>
            </w:r>
          </w:p>
        </w:tc>
      </w:tr>
      <w:tr>
        <w:trPr>
          <w:trHeight w:hRule="exact" w:val="339"/>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8140000">
            <w:pPr>
              <w:ind w:hanging="40" w:left="40" w:right="-52"/>
              <w:jc w:val="center"/>
              <w:rPr>
                <w:sz w:val="24"/>
              </w:rPr>
            </w:pPr>
            <w:r>
              <w:rPr>
                <w:sz w:val="24"/>
              </w:rPr>
              <w:t>13</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9140000">
            <w:pPr>
              <w:ind w:firstLine="0" w:left="75" w:right="-52"/>
              <w:rPr>
                <w:sz w:val="24"/>
              </w:rPr>
            </w:pPr>
            <w:r>
              <w:rPr>
                <w:sz w:val="24"/>
              </w:rPr>
              <w:t xml:space="preserve">Прочее </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A140000">
            <w:pPr>
              <w:ind w:firstLine="34" w:left="0" w:right="57"/>
              <w:jc w:val="center"/>
              <w:rPr>
                <w:sz w:val="24"/>
              </w:rPr>
            </w:pPr>
            <w:r>
              <w:rPr>
                <w:sz w:val="24"/>
              </w:rPr>
              <w:t>1-2</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2B140000">
            <w:pPr>
              <w:ind w:firstLine="34" w:left="0" w:right="57"/>
              <w:jc w:val="center"/>
              <w:rPr>
                <w:sz w:val="24"/>
              </w:rPr>
            </w:pPr>
            <w:r>
              <w:rPr>
                <w:sz w:val="24"/>
              </w:rPr>
              <w:t>2-3</w:t>
            </w:r>
          </w:p>
        </w:tc>
      </w:tr>
      <w:tr>
        <w:trPr>
          <w:trHeight w:hRule="exact" w:val="284"/>
        </w:trPr>
        <w:tc>
          <w:tcPr>
            <w:tcW w:type="dxa" w:w="878"/>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C140000">
            <w:pPr>
              <w:ind w:hanging="40" w:left="40" w:right="-52"/>
              <w:jc w:val="center"/>
              <w:rPr>
                <w:sz w:val="24"/>
              </w:rPr>
            </w:pPr>
            <w:r>
              <w:rPr>
                <w:sz w:val="24"/>
              </w:rPr>
              <w:t>14</w:t>
            </w:r>
          </w:p>
        </w:tc>
        <w:tc>
          <w:tcPr>
            <w:tcW w:type="dxa" w:w="3921"/>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D140000">
            <w:pPr>
              <w:ind w:firstLine="102" w:left="0" w:right="-52"/>
              <w:rPr>
                <w:sz w:val="24"/>
              </w:rPr>
            </w:pPr>
            <w:r>
              <w:rPr>
                <w:sz w:val="24"/>
              </w:rPr>
              <w:t>Отсев (менее 15 мм)</w:t>
            </w:r>
          </w:p>
        </w:tc>
        <w:tc>
          <w:tcPr>
            <w:tcW w:type="dxa" w:w="2377"/>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vAlign w:val="center"/>
          </w:tcPr>
          <w:p w14:paraId="2E140000">
            <w:pPr>
              <w:ind w:firstLine="34" w:left="0" w:right="57"/>
              <w:jc w:val="center"/>
              <w:rPr>
                <w:sz w:val="24"/>
              </w:rPr>
            </w:pPr>
            <w:r>
              <w:rPr>
                <w:sz w:val="24"/>
              </w:rPr>
              <w:t>5-7</w:t>
            </w:r>
          </w:p>
        </w:tc>
        <w:tc>
          <w:tcPr>
            <w:tcW w:type="dxa" w:w="2423"/>
            <w:tcBorders>
              <w:top w:color="000000" w:sz="6" w:val="single"/>
              <w:left w:color="000000" w:sz="6" w:val="single"/>
              <w:bottom w:color="000000" w:sz="6" w:val="single"/>
              <w:right w:color="000000" w:sz="6" w:val="single"/>
            </w:tcBorders>
            <w:shd w:fill="FFFFFF" w:val="clear"/>
            <w:tcMar>
              <w:top w:type="dxa" w:w="0"/>
              <w:left w:type="dxa" w:w="40"/>
              <w:bottom w:type="dxa" w:w="0"/>
              <w:right w:type="dxa" w:w="40"/>
            </w:tcMar>
          </w:tcPr>
          <w:p w14:paraId="2F140000">
            <w:pPr>
              <w:ind w:firstLine="34" w:left="0" w:right="57"/>
              <w:jc w:val="center"/>
              <w:rPr>
                <w:sz w:val="24"/>
              </w:rPr>
            </w:pPr>
            <w:r>
              <w:rPr>
                <w:sz w:val="24"/>
              </w:rPr>
              <w:t>5-7</w:t>
            </w:r>
          </w:p>
        </w:tc>
      </w:tr>
    </w:tbl>
    <w:p w14:paraId="30140000">
      <w:pPr>
        <w:ind w:firstLine="539" w:left="0"/>
      </w:pPr>
    </w:p>
    <w:p w14:paraId="31140000">
      <w:pPr>
        <w:spacing w:line="276" w:lineRule="auto"/>
        <w:ind w:firstLine="709" w:left="0"/>
      </w:pPr>
      <w:r>
        <w:t xml:space="preserve">Наиболее отличительные показатели имеют компоненты: бумага, картон и пищевые отходы. На предприятиях доля бумаги и картона в общем объеме образования коммунальных отходов заметно выше, чем в жилищном фонде, так как на предприятиях бумага и картон, как правило, используются в качестве упаковочных материалов в широком ассортименте (продукты питания, </w:t>
      </w:r>
      <w:r>
        <w:t xml:space="preserve">канцелярские товары и т.д.). На предприятиях доля пищевых отходов в общем объеме образования коммунальных отходов заметно ниже, чем в жилищном фонде, так как на предприятиях, как правило, сотрудники пользуются услугами предприятий общественного питания. </w:t>
      </w:r>
    </w:p>
    <w:p w14:paraId="32140000">
      <w:pPr>
        <w:spacing w:line="276" w:lineRule="auto"/>
        <w:ind w:firstLine="709" w:left="0"/>
      </w:pPr>
      <w:r>
        <w:t>Необходимо на уровне региона вести политику стимулирования раздельного сбора отходов производства и потребления.</w:t>
      </w:r>
    </w:p>
    <w:p w14:paraId="33140000">
      <w:pPr>
        <w:spacing w:line="276" w:lineRule="auto"/>
        <w:ind w:firstLine="709" w:left="0"/>
      </w:pPr>
      <w:r>
        <w:t>В разрезе ТКО необходимо начинать с объектов общественного назначения. Объекты общественного назначения могут в пределах своего предприятия организовывать селективный сбор отходов, в этом случае:</w:t>
      </w:r>
    </w:p>
    <w:p w14:paraId="34140000">
      <w:pPr>
        <w:numPr>
          <w:ilvl w:val="0"/>
          <w:numId w:val="29"/>
        </w:numPr>
        <w:spacing w:line="276" w:lineRule="auto"/>
        <w:ind w:firstLine="709" w:left="0"/>
      </w:pPr>
      <w:r>
        <w:t>Необходимо не применять к таким предприятиям нормативы накопления, действующие в регионе, при условии строгой отчетности со стороны предприятия о количестве собранного и переданного на утилизацию вторичного сырья;</w:t>
      </w:r>
    </w:p>
    <w:p w14:paraId="35140000">
      <w:pPr>
        <w:numPr>
          <w:ilvl w:val="0"/>
          <w:numId w:val="29"/>
        </w:numPr>
        <w:spacing w:line="276" w:lineRule="auto"/>
        <w:ind w:firstLine="709" w:left="0"/>
      </w:pPr>
      <w:r>
        <w:t>Оказывать содействие объектам общественного назначения в сбыте собранного вторичного сырья.</w:t>
      </w:r>
    </w:p>
    <w:p w14:paraId="36140000">
      <w:bookmarkStart w:id="45" w:name="__RefHeading___44"/>
      <w:bookmarkEnd w:id="45"/>
      <w:pPr>
        <w:pStyle w:val="Style_10"/>
      </w:pPr>
      <w:r>
        <w:t>10.4.2. Решение проблем крупногабаритных отходов, как части твердых коммунальных отходов</w:t>
      </w:r>
    </w:p>
    <w:p w14:paraId="37140000"/>
    <w:p w14:paraId="38140000">
      <w:pPr>
        <w:spacing w:line="276" w:lineRule="auto"/>
        <w:ind w:firstLine="709" w:left="0"/>
      </w:pPr>
      <w:r>
        <w:t xml:space="preserve">«Крупногабаритные отходы» - твердые коммунальные отходы (мебель, бытовая техника, и др.), размер которых не позволяет осуществить их складирование в контейнерах» - </w:t>
      </w:r>
      <w:r>
        <w:rPr>
          <w:rStyle w:val="Style_16_ch"/>
          <w:color w:val="000000"/>
          <w:u w:val="none"/>
        </w:rPr>
        <w:fldChar w:fldCharType="begin"/>
      </w:r>
      <w:r>
        <w:rPr>
          <w:rStyle w:val="Style_16_ch"/>
          <w:color w:val="000000"/>
          <w:u w:val="none"/>
        </w:rPr>
        <w:instrText>HYPERLINK "http://www.waste.ru/modules/documents/item.php?itemid=240"</w:instrText>
      </w:r>
      <w:r>
        <w:rPr>
          <w:rStyle w:val="Style_16_ch"/>
          <w:color w:val="000000"/>
          <w:u w:val="none"/>
        </w:rPr>
        <w:fldChar w:fldCharType="separate"/>
      </w:r>
      <w:r>
        <w:rPr>
          <w:rStyle w:val="Style_16_ch"/>
          <w:color w:val="000000"/>
          <w:u w:val="none"/>
        </w:rPr>
        <w:t xml:space="preserve">Постановление Правительства </w:t>
      </w:r>
      <w:r>
        <w:rPr>
          <w:rStyle w:val="Style_16_ch"/>
          <w:color w:val="000000"/>
          <w:u w:val="none"/>
        </w:rPr>
        <w:fldChar w:fldCharType="end"/>
      </w:r>
      <w:r>
        <w:rPr>
          <w:highlight w:val="white"/>
        </w:rPr>
        <w:t>Российской Федерации</w:t>
      </w:r>
      <w:r>
        <w:rPr>
          <w:rStyle w:val="Style_16_ch"/>
          <w:color w:val="000000"/>
          <w:u w:val="none"/>
        </w:rPr>
        <w:fldChar w:fldCharType="begin"/>
      </w:r>
      <w:r>
        <w:rPr>
          <w:rStyle w:val="Style_16_ch"/>
          <w:color w:val="000000"/>
          <w:u w:val="none"/>
        </w:rPr>
        <w:instrText>HYPERLINK "http://www.waste.ru/modules/documents/item.php?itemid=240"</w:instrText>
      </w:r>
      <w:r>
        <w:rPr>
          <w:rStyle w:val="Style_16_ch"/>
          <w:color w:val="000000"/>
          <w:u w:val="none"/>
        </w:rPr>
        <w:fldChar w:fldCharType="separate"/>
      </w:r>
      <w:r>
        <w:rPr>
          <w:rStyle w:val="Style_16_ch"/>
          <w:color w:val="000000"/>
          <w:u w:val="none"/>
        </w:rPr>
        <w:t xml:space="preserve"> от 12.11.2016 № 1156 «Об обращении с твердыми коммунальными отходами и внесении изменения в постановление Правительства Российской Федерации от 25 августа 2008 г. № 641</w:t>
      </w:r>
      <w:r>
        <w:rPr>
          <w:rStyle w:val="Style_16_ch"/>
          <w:color w:val="000000"/>
          <w:u w:val="none"/>
        </w:rPr>
        <w:fldChar w:fldCharType="end"/>
      </w:r>
      <w:r>
        <w:t>»</w:t>
      </w:r>
    </w:p>
    <w:p w14:paraId="39140000">
      <w:pPr>
        <w:spacing w:line="276" w:lineRule="auto"/>
        <w:ind w:firstLine="709" w:left="0"/>
      </w:pPr>
      <w:r>
        <w:t>«Крупногабаритные отходы (КГО): Отходы производства и потребления, являющиеся предметами, утратившими свои потребительские свойства (мебель, бытовая техника, велосипеды и другие крупные предметы), размеры которых превышают 0,5 метра в высоту, ширину или длину» - ГОСТ Р 56195-2014 «</w:t>
      </w:r>
      <w:r>
        <w:rPr>
          <w:highlight w:val="white"/>
        </w:rPr>
        <w:t>Национальный стандарт Российской Федерации. Услуги жилищно-коммунального хозяйства и управления многоквартирными домами. Услуги содержания придомовой территории, сбор и вывоз бытовых отходов. Общие требования</w:t>
      </w:r>
      <w:r>
        <w:t>».</w:t>
      </w:r>
    </w:p>
    <w:p w14:paraId="3A140000">
      <w:pPr>
        <w:spacing w:line="276" w:lineRule="auto"/>
        <w:ind w:firstLine="709" w:left="0"/>
      </w:pPr>
      <w:r>
        <w:t xml:space="preserve">В </w:t>
      </w:r>
      <w:r>
        <w:rPr>
          <w:shd w:fill="FFD821" w:val="clear"/>
        </w:rPr>
        <w:t>Постановлении</w:t>
      </w:r>
      <w:r>
        <w:t xml:space="preserve"> четко прописано в определении, что крупногабаритные отходы - твердые коммунальные отходы.</w:t>
      </w:r>
    </w:p>
    <w:p w14:paraId="3B140000">
      <w:pPr>
        <w:spacing w:line="276" w:lineRule="auto"/>
        <w:ind w:firstLine="709" w:left="0"/>
      </w:pPr>
      <w:r>
        <w:t xml:space="preserve">Всё, что входит в современный термин «крупногабаритные отходы» согласно </w:t>
      </w:r>
      <w:r>
        <w:rPr>
          <w:rStyle w:val="Style_16_ch"/>
          <w:color w:val="000000"/>
          <w:u w:val="none"/>
        </w:rPr>
        <w:fldChar w:fldCharType="begin"/>
      </w:r>
      <w:r>
        <w:rPr>
          <w:rStyle w:val="Style_16_ch"/>
          <w:color w:val="000000"/>
          <w:u w:val="none"/>
        </w:rPr>
        <w:instrText>HYPERLINK "http://www.waste.ru/modules/documents/item.php?itemid=240"</w:instrText>
      </w:r>
      <w:r>
        <w:rPr>
          <w:rStyle w:val="Style_16_ch"/>
          <w:color w:val="000000"/>
          <w:u w:val="none"/>
        </w:rPr>
        <w:fldChar w:fldCharType="separate"/>
      </w:r>
      <w:r>
        <w:rPr>
          <w:rStyle w:val="Style_16_ch"/>
          <w:color w:val="000000"/>
          <w:u w:val="none"/>
        </w:rPr>
        <w:t xml:space="preserve">Постановлению Правительства </w:t>
      </w:r>
      <w:r>
        <w:rPr>
          <w:rStyle w:val="Style_16_ch"/>
          <w:color w:val="000000"/>
          <w:u w:val="none"/>
        </w:rPr>
        <w:fldChar w:fldCharType="end"/>
      </w:r>
      <w:r>
        <w:rPr>
          <w:highlight w:val="white"/>
        </w:rPr>
        <w:t>Российской Федерации</w:t>
      </w:r>
      <w:r>
        <w:rPr>
          <w:rStyle w:val="Style_16_ch"/>
          <w:color w:val="000000"/>
          <w:u w:val="none"/>
        </w:rPr>
        <w:fldChar w:fldCharType="begin"/>
      </w:r>
      <w:r>
        <w:rPr>
          <w:rStyle w:val="Style_16_ch"/>
          <w:color w:val="000000"/>
          <w:u w:val="none"/>
        </w:rPr>
        <w:instrText>HYPERLINK "http://www.waste.ru/modules/documents/item.php?itemid=240"</w:instrText>
      </w:r>
      <w:r>
        <w:rPr>
          <w:rStyle w:val="Style_16_ch"/>
          <w:color w:val="000000"/>
          <w:u w:val="none"/>
        </w:rPr>
        <w:fldChar w:fldCharType="separate"/>
      </w:r>
      <w:r>
        <w:rPr>
          <w:rStyle w:val="Style_16_ch"/>
          <w:color w:val="000000"/>
          <w:u w:val="none"/>
        </w:rPr>
        <w:t xml:space="preserve"> от 12.11.2016 № 1156 «Об обращении с твердыми коммунальными отходами и внесении </w:t>
      </w:r>
      <w:r>
        <w:rPr>
          <w:rStyle w:val="Style_16_ch"/>
          <w:color w:val="000000"/>
          <w:u w:val="none"/>
        </w:rPr>
        <w:t>изменения в постановление Правительства Российской Федерации от 25 августа 2008 г. № 641</w:t>
      </w:r>
      <w:r>
        <w:rPr>
          <w:rStyle w:val="Style_16_ch"/>
          <w:color w:val="000000"/>
          <w:u w:val="none"/>
        </w:rPr>
        <w:fldChar w:fldCharType="end"/>
      </w:r>
      <w:r>
        <w:t>» причисляется к твердым коммунальным отходам. В Федеральном классификационном каталоге отходов такие отходы имеют код 73111002215 и входят в группу «Отходы коммунальные твердые», им присвоен V класс опасности.</w:t>
      </w:r>
    </w:p>
    <w:p w14:paraId="3C140000">
      <w:pPr>
        <w:spacing w:line="276" w:lineRule="auto"/>
        <w:ind w:firstLine="709" w:left="0"/>
      </w:pPr>
      <w:r>
        <w:t>Это означает, что на вывоз (сбор и транспортирование) крупногабаритных отходов не требуется лицензия.</w:t>
      </w:r>
    </w:p>
    <w:p w14:paraId="3D140000">
      <w:pPr>
        <w:spacing w:line="276" w:lineRule="auto"/>
        <w:ind w:firstLine="709" w:left="0"/>
      </w:pPr>
      <w:r>
        <w:t xml:space="preserve">С другой стороны «Правила обращения с твердыми коммунальными отходами» (утв. </w:t>
      </w:r>
      <w:r>
        <w:rPr>
          <w:rStyle w:val="Style_16_ch"/>
          <w:color w:val="000000"/>
          <w:u w:val="none"/>
        </w:rPr>
        <w:fldChar w:fldCharType="begin"/>
      </w:r>
      <w:r>
        <w:rPr>
          <w:rStyle w:val="Style_16_ch"/>
          <w:color w:val="000000"/>
          <w:u w:val="none"/>
        </w:rPr>
        <w:instrText>HYPERLINK "http://www.waste.ru/modules/documents/item.php?itemid=240"</w:instrText>
      </w:r>
      <w:r>
        <w:rPr>
          <w:rStyle w:val="Style_16_ch"/>
          <w:color w:val="000000"/>
          <w:u w:val="none"/>
        </w:rPr>
        <w:fldChar w:fldCharType="separate"/>
      </w:r>
      <w:r>
        <w:rPr>
          <w:rStyle w:val="Style_16_ch"/>
          <w:color w:val="000000"/>
          <w:u w:val="none"/>
        </w:rPr>
        <w:t>Постановлением Правительства Российской Федерации от 12.11.2016 № 1156 «Об обращении с твердыми коммунальными отходами и внесении изменения в постановление Правительства Российской Федерации от 25 августа 2008 г. № 641</w:t>
      </w:r>
      <w:r>
        <w:rPr>
          <w:rStyle w:val="Style_16_ch"/>
          <w:color w:val="000000"/>
          <w:u w:val="none"/>
        </w:rPr>
        <w:fldChar w:fldCharType="end"/>
      </w:r>
      <w:r>
        <w:t>») устанавливают, что:</w:t>
      </w:r>
    </w:p>
    <w:p w14:paraId="3E140000">
      <w:pPr>
        <w:spacing w:line="276" w:lineRule="auto"/>
        <w:ind w:firstLine="709" w:left="0"/>
      </w:pPr>
      <w:r>
        <w:t>«Вывоз крупногабаритных отходов обеспечивается в соответствии с законодательством Российской Федерации региональным оператором, в том числе по заявкам потребителей, либо самостоятельно потребителями путем доставки крупногабаритных отходов на площадку для их складирования».</w:t>
      </w:r>
    </w:p>
    <w:p w14:paraId="3F140000">
      <w:pPr>
        <w:spacing w:line="276" w:lineRule="auto"/>
        <w:ind w:firstLine="709" w:left="0"/>
      </w:pPr>
      <w:r>
        <w:t>К крупногабаритным отходам не относится строительный мусор, кроме отходов от текущего ремонта жилых помещений.</w:t>
      </w:r>
    </w:p>
    <w:p w14:paraId="40140000">
      <w:pPr>
        <w:spacing w:line="276" w:lineRule="auto"/>
        <w:ind w:firstLine="709" w:left="0"/>
      </w:pPr>
      <w:r>
        <w:t xml:space="preserve">Согласно того же </w:t>
      </w:r>
      <w:r>
        <w:rPr>
          <w:shd w:fill="FFD821" w:val="clear"/>
        </w:rPr>
        <w:t>Постановления</w:t>
      </w:r>
      <w:r>
        <w:t xml:space="preserve"> крупногабаритные отходы складируются одним из следующих способов:</w:t>
      </w:r>
    </w:p>
    <w:p w14:paraId="41140000">
      <w:pPr>
        <w:numPr>
          <w:ilvl w:val="0"/>
          <w:numId w:val="30"/>
        </w:numPr>
        <w:spacing w:line="276" w:lineRule="auto"/>
        <w:ind w:firstLine="709" w:left="0"/>
      </w:pPr>
      <w:r>
        <w:t>в бункеры, расположенные на контейнерных площадках;</w:t>
      </w:r>
    </w:p>
    <w:p w14:paraId="42140000">
      <w:pPr>
        <w:numPr>
          <w:ilvl w:val="0"/>
          <w:numId w:val="30"/>
        </w:numPr>
        <w:spacing w:line="276" w:lineRule="auto"/>
        <w:ind w:firstLine="709" w:left="0"/>
      </w:pPr>
      <w:r>
        <w:t>на специальных площадках для складирования крупногабаритных отходов.</w:t>
      </w:r>
    </w:p>
    <w:p w14:paraId="43140000">
      <w:pPr>
        <w:spacing w:line="276" w:lineRule="auto"/>
        <w:ind w:firstLine="709" w:left="0"/>
      </w:pPr>
      <w:r>
        <w:t>С юридической точки зрения, если применяется термин «твердые коммунальные отходы», то также сюда входят и крупногабаритные отходы из соответствующих источников (жилища и мелкие предприятия и организации). Следовательно, тариф на вывоз твердых коммунальных отходов должен учитывать также и вывоз крупногабаритного мусора. Однако в виду того, что сбор крупногабаритных бытовых отходов осуществляется в отдельные бункеры и специальными мусоровозами - бункеровозами, то тариф пересчитывается применительно к этой системе сбора.</w:t>
      </w:r>
    </w:p>
    <w:p w14:paraId="44140000">
      <w:pPr>
        <w:spacing w:line="276" w:lineRule="auto"/>
        <w:ind w:firstLine="709" w:left="0"/>
      </w:pPr>
      <w:r>
        <w:t>Установление отдельного тарифа на вывоз КГО законом не предусмотрено.</w:t>
      </w:r>
    </w:p>
    <w:p w14:paraId="45140000">
      <w:pPr>
        <w:spacing w:line="276" w:lineRule="auto"/>
        <w:ind w:firstLine="709" w:left="0"/>
      </w:pPr>
      <w:r>
        <w:t xml:space="preserve">Помимо вышеназванных Постановлений Правительства </w:t>
      </w:r>
      <w:r>
        <w:rPr>
          <w:rStyle w:val="Style_16_ch"/>
          <w:color w:val="000000"/>
          <w:u w:val="none"/>
        </w:rPr>
        <w:fldChar w:fldCharType="begin"/>
      </w:r>
      <w:r>
        <w:rPr>
          <w:rStyle w:val="Style_16_ch"/>
          <w:color w:val="000000"/>
          <w:u w:val="none"/>
        </w:rPr>
        <w:instrText>HYPERLINK "http://www.waste.ru/modules/documents/item.php?itemid=240"</w:instrText>
      </w:r>
      <w:r>
        <w:rPr>
          <w:rStyle w:val="Style_16_ch"/>
          <w:color w:val="000000"/>
          <w:u w:val="none"/>
        </w:rPr>
        <w:fldChar w:fldCharType="separate"/>
      </w:r>
      <w:r>
        <w:rPr>
          <w:rStyle w:val="Style_16_ch"/>
          <w:color w:val="000000"/>
          <w:u w:val="none"/>
        </w:rPr>
        <w:t>Российской Федерации</w:t>
      </w:r>
      <w:r>
        <w:rPr>
          <w:rStyle w:val="Style_16_ch"/>
          <w:color w:val="000000"/>
          <w:u w:val="none"/>
        </w:rPr>
        <w:fldChar w:fldCharType="end"/>
      </w:r>
      <w:r>
        <w:t xml:space="preserve"> требования к подобным услугам установлены в </w:t>
      </w:r>
      <w:r>
        <w:rPr>
          <w:rStyle w:val="Style_16_ch"/>
          <w:color w:val="000000"/>
          <w:u w:val="none"/>
        </w:rPr>
        <w:fldChar w:fldCharType="begin"/>
      </w:r>
      <w:r>
        <w:rPr>
          <w:rStyle w:val="Style_16_ch"/>
          <w:color w:val="000000"/>
          <w:u w:val="none"/>
        </w:rPr>
        <w:instrText>HYPERLINK "http://www.waste.ru/modules/documents/item.php?itemid=282"</w:instrText>
      </w:r>
      <w:r>
        <w:rPr>
          <w:rStyle w:val="Style_16_ch"/>
          <w:color w:val="000000"/>
          <w:u w:val="none"/>
        </w:rPr>
        <w:fldChar w:fldCharType="separate"/>
      </w:r>
      <w:r>
        <w:rPr>
          <w:rStyle w:val="Style_16_ch"/>
          <w:color w:val="000000"/>
          <w:u w:val="none"/>
        </w:rPr>
        <w:t>ГОСТ Р 56195-2014 «Услуги жилищно-коммунального хозяйства и управления многоквартирными домами. Услуги содержания придомовой территории, сбора и вывоза бытовых отходов. Общие требования»</w:t>
      </w:r>
      <w:r>
        <w:rPr>
          <w:rStyle w:val="Style_16_ch"/>
          <w:color w:val="000000"/>
          <w:u w:val="none"/>
        </w:rPr>
        <w:fldChar w:fldCharType="end"/>
      </w:r>
      <w:r>
        <w:t>.</w:t>
      </w:r>
    </w:p>
    <w:p w14:paraId="46140000">
      <w:pPr>
        <w:spacing w:line="276" w:lineRule="auto"/>
        <w:ind w:firstLine="709" w:left="0"/>
      </w:pPr>
      <w:r>
        <w:t>Сбор и временное хранение крупногабаритных отходов осуществляется в бункерах-накопителях.</w:t>
      </w:r>
    </w:p>
    <w:p w14:paraId="47140000">
      <w:pPr>
        <w:spacing w:line="276" w:lineRule="auto"/>
        <w:ind w:firstLine="709" w:left="0"/>
      </w:pPr>
      <w:r>
        <w:t xml:space="preserve">Учет регламентируется Постановлением Правительства </w:t>
      </w:r>
      <w:r>
        <w:rPr>
          <w:rStyle w:val="Style_16_ch"/>
          <w:color w:val="000000"/>
          <w:u w:val="none"/>
        </w:rPr>
        <w:fldChar w:fldCharType="begin"/>
      </w:r>
      <w:r>
        <w:rPr>
          <w:rStyle w:val="Style_16_ch"/>
          <w:color w:val="000000"/>
          <w:u w:val="none"/>
        </w:rPr>
        <w:instrText>HYPERLINK "http://www.waste.ru/modules/documents/item.php?itemid=240"</w:instrText>
      </w:r>
      <w:r>
        <w:rPr>
          <w:rStyle w:val="Style_16_ch"/>
          <w:color w:val="000000"/>
          <w:u w:val="none"/>
        </w:rPr>
        <w:fldChar w:fldCharType="separate"/>
      </w:r>
      <w:r>
        <w:rPr>
          <w:rStyle w:val="Style_16_ch"/>
          <w:color w:val="000000"/>
          <w:u w:val="none"/>
        </w:rPr>
        <w:t>Российской Федерации</w:t>
      </w:r>
      <w:r>
        <w:rPr>
          <w:rStyle w:val="Style_16_ch"/>
          <w:color w:val="000000"/>
          <w:u w:val="none"/>
        </w:rPr>
        <w:fldChar w:fldCharType="end"/>
      </w:r>
      <w:r>
        <w:t xml:space="preserve"> от 03.06.2016 № 505 «Об утверждении Правил коммерческого учета объема и (или) массы твердых коммунальных отходов». Отходы учитываются в местах сбора, при транспортировке и размещении. Такой учет обязан вести региональный оператор по обращению с твердыми коммунальными отходами. Отчитываться он должен перед органом исполнительной власти субъекта Российской Федерации, с которым заключен контракт.</w:t>
      </w:r>
    </w:p>
    <w:p w14:paraId="48140000">
      <w:pPr>
        <w:spacing w:line="276" w:lineRule="auto"/>
        <w:ind w:firstLine="709" w:left="0"/>
      </w:pPr>
      <w:r>
        <w:t>В местах накопления отходы учитываются расчетным путем, по нормативам или количеству контейнеров и бункеров.</w:t>
      </w:r>
    </w:p>
    <w:p w14:paraId="49140000">
      <w:pPr>
        <w:spacing w:line="276" w:lineRule="auto"/>
        <w:ind w:firstLine="709" w:left="0"/>
      </w:pPr>
      <w:r>
        <w:t xml:space="preserve">На объектах обработки и размещения крупногабаритных отходов должны быть установлены средства весового контроля. Причем, в случае отсутствия средств контроля или их неисправности свыше 30 дней учитываемый объем отходов уменьшается вдвое от расчетного. Таким образом введен экономический стимул для установки и поддержания в исправности весового оборудования. </w:t>
      </w:r>
    </w:p>
    <w:p w14:paraId="4A140000">
      <w:pPr>
        <w:spacing w:line="276" w:lineRule="auto"/>
        <w:ind w:firstLine="709" w:left="0"/>
      </w:pPr>
      <w:r>
        <w:t xml:space="preserve">В данном </w:t>
      </w:r>
      <w:r>
        <w:rPr>
          <w:shd w:fill="FFD821" w:val="clear"/>
        </w:rPr>
        <w:t>Постановления</w:t>
      </w:r>
      <w:r>
        <w:t xml:space="preserve"> не указан требуемый класс точности весового оборудования, что фактически означает, что класс точности является предметом согласования комиссии по допуску средства измерения к эксплуатации. В крупногабаритных отходах присутствуют годные или требующие небольшого ремонта изделия (мебель, компьютеры). Древесные остатки могут использоваться как топливо.</w:t>
      </w:r>
    </w:p>
    <w:p w14:paraId="4B140000">
      <w:pPr>
        <w:spacing w:line="276" w:lineRule="auto"/>
        <w:ind w:firstLine="709" w:left="0"/>
      </w:pPr>
      <w:r>
        <w:t>После сортировки крупногабаритные отходы измельчаются. Измельчение крупногабаритных отходов преследует две цели: сокращение объема для эффективной транспортировки и подготовка отходов к последующей механизированной сортировке.</w:t>
      </w:r>
    </w:p>
    <w:p w14:paraId="4C140000">
      <w:pPr>
        <w:spacing w:line="276" w:lineRule="auto"/>
        <w:ind w:firstLine="709" w:left="0"/>
      </w:pPr>
      <w:r>
        <w:t>Измельчение крупногабаритного мусора сокращает его объем до 5 раз. Измельченные отходы также сокращают затраты на захоронение.</w:t>
      </w:r>
    </w:p>
    <w:p w14:paraId="4D140000">
      <w:pPr>
        <w:spacing w:line="276" w:lineRule="auto"/>
        <w:ind w:firstLine="709" w:left="0"/>
      </w:pPr>
      <w:r>
        <w:t>Также, измельчение является первым шагом при производстве вторичного топлива из крупногабаритных горючих отходов. После измельчение такие отходы проходят механическую сортировку. Отделяются металлы, камни и пыль. Более тщательная сортировка тут не требуется, т.к. главная задача - сократить количество негорючих примесей.</w:t>
      </w:r>
    </w:p>
    <w:p w14:paraId="4E140000">
      <w:pPr>
        <w:spacing w:line="276" w:lineRule="auto"/>
        <w:ind w:firstLine="709" w:left="0"/>
      </w:pPr>
      <w:r>
        <w:t>Правила обращения с КГО подробно изложены в Письме Министерства строительства и жилищно-коммунального хозяйства Российской Федерации от 22.02.2017 № 5554-АТ/04.</w:t>
      </w:r>
    </w:p>
    <w:p w14:paraId="4F140000">
      <w:pPr>
        <w:spacing w:line="276" w:lineRule="auto"/>
        <w:ind w:firstLine="709" w:left="0"/>
      </w:pPr>
      <w:r>
        <w:t xml:space="preserve">Вместе с тем данные услуги могут быть выделены в квитанции в отдельную строку. Обращаем внимание, что Федеральным законом от 29.06.2015 </w:t>
      </w:r>
      <w:r>
        <w:t>№ 176-ФЗ «О внесении изменений в Жилищный кодекс Российской Федерации и отдельные законодательные акты Российской Федерации» внесены изменения в часть 4 статьи 154 Жилищного кодекса Российской Федерации, согласно которым плата за коммунальные услуги включает в себя плату за обращение с ТКО.</w:t>
      </w:r>
    </w:p>
    <w:p w14:paraId="50140000">
      <w:pPr>
        <w:spacing w:line="276" w:lineRule="auto"/>
        <w:ind w:firstLine="709" w:left="0"/>
      </w:pPr>
      <w:r>
        <w:t>В настоящих Правилах применяются следующие понятия: «бункер» – мусоросборник, предназначенный для складирования крупногабаритных отходов; «вывоз твердых коммунальных отходов» – транспортирование твердых коммунальных отходов от мест их накопления и сбора до объектов, используемых для обработки, утилизации, обезвреживания, захоронения твердых коммунальных отходов; «контейнер» – мусоросборник, предназначенный для складирования твердых коммунальных отходов, за исключением крупногабаритных отходов; «контейнерная площадка» – место накопления твердых коммунальных отходов, обустроенное в соответствии с требованиями законодательства Российской Федерации в области охраны окружающей среды и законодательства Российской Федерации в области обеспечения санитарно-эпидемиологического благополучия населения и предназначенное для размещения контейнеров и бункеров; «крупногабаритные отходы» — твердые коммунальные отходы (мебель, бытовая техника, отходы от текущего ремонта жилых помещений и др.), размер которых не позволяет осуществить их складирование в контейнерах.</w:t>
      </w:r>
    </w:p>
    <w:p w14:paraId="51140000">
      <w:pPr>
        <w:spacing w:line="276" w:lineRule="auto"/>
        <w:ind w:firstLine="709" w:left="0"/>
      </w:pPr>
      <w:r>
        <w:t>В соответствии с договором на оказание услуг по обращению с твердыми коммунальными отходами  в местах сбора и накопления твердых коммунальных отходов складирование твердых коммунальных отходов осуществляется потребителями следующими способами: а) в контейнеры, расположенные в мусороприемных камерах (при наличии соответствующей внутридомовой инженерной системы); б) в контейнеры, бункеры, расположенные на контейнерных площадках; в) в пакеты или другие емкости, предоставленные региональным оператором.</w:t>
      </w:r>
    </w:p>
    <w:p w14:paraId="52140000">
      <w:pPr>
        <w:spacing w:line="276" w:lineRule="auto"/>
        <w:ind w:firstLine="709" w:left="0"/>
      </w:pPr>
      <w:r>
        <w:t xml:space="preserve">В соответствии с договором на оказание услуг по обращению с твердыми коммунальными отходами в местах сбора и накопления твердых коммунальных отходов складирование крупногабаритных отходов осуществляется потребителями следующими способами: а) в бункеры, расположенные на контейнерных площадках; б) на специальных площадках для складирования крупногабаритных отходов. </w:t>
      </w:r>
    </w:p>
    <w:p w14:paraId="53140000">
      <w:pPr>
        <w:spacing w:line="276" w:lineRule="auto"/>
        <w:ind w:firstLine="709" w:left="0"/>
      </w:pPr>
      <w:r>
        <w:t xml:space="preserve">Вывоз крупногабаритных отходов обеспечивается в соответствии с законодательством Российской Федерации региональным оператором, в том числе по заявкам потребителей, либо самостоятельно потребителями путем </w:t>
      </w:r>
      <w:r>
        <w:t xml:space="preserve">доставки крупногабаритных отходов на площадку для их складирования. Места расположения таких площадок определяются в соответствии со схемами обращения с отходами и указываются в договоре на оказание услуг по обращению с твердыми коммунальными отходами. Таким образом, в договоре должно быть прописано, что вывоз крупногабаритного мусора входит в состав платы за содержание общего имущества дома, а также обозначены площадки накопления такого мусора. </w:t>
      </w:r>
    </w:p>
    <w:p w14:paraId="54140000">
      <w:pPr>
        <w:spacing w:line="276" w:lineRule="auto"/>
        <w:ind w:firstLine="709" w:left="0"/>
      </w:pPr>
      <w:r>
        <w:t xml:space="preserve">На основании вышеизложенного, определяем следующие правила обращения с КГО: </w:t>
      </w:r>
    </w:p>
    <w:p w14:paraId="55140000">
      <w:pPr>
        <w:numPr>
          <w:ilvl w:val="0"/>
          <w:numId w:val="31"/>
        </w:numPr>
        <w:spacing w:line="276" w:lineRule="auto"/>
        <w:ind w:firstLine="709" w:left="0"/>
      </w:pPr>
      <w:r>
        <w:t>Вывоз крупногабаритных отходов является обязанностью Регионального оператора;</w:t>
      </w:r>
    </w:p>
    <w:p w14:paraId="56140000">
      <w:pPr>
        <w:numPr>
          <w:ilvl w:val="0"/>
          <w:numId w:val="31"/>
        </w:numPr>
        <w:spacing w:line="276" w:lineRule="auto"/>
        <w:ind w:firstLine="709" w:left="0"/>
      </w:pPr>
      <w:r>
        <w:t>«крупногабаритные отходы» - твердые коммунальные отходы (мебель, бытовая техника и др.), размер которых не позволяет осуществить их складирование в контейнерах».</w:t>
      </w:r>
    </w:p>
    <w:p w14:paraId="57140000">
      <w:pPr>
        <w:numPr>
          <w:ilvl w:val="0"/>
          <w:numId w:val="31"/>
        </w:numPr>
        <w:spacing w:line="276" w:lineRule="auto"/>
        <w:ind w:firstLine="709" w:left="0"/>
      </w:pPr>
      <w:r>
        <w:t>Сбор и временное хранение крупногабаритных отходов осуществляется в бункерах-накопителях либо на площадках накопления. Общих требований к срокам вывоза КГО или к размеру площадок для накопления нет. Это остается предметом договоренности между Управляющей компанией и оператором по обращению с отходами.</w:t>
      </w:r>
    </w:p>
    <w:p w14:paraId="58140000">
      <w:pPr>
        <w:numPr>
          <w:ilvl w:val="0"/>
          <w:numId w:val="31"/>
        </w:numPr>
        <w:spacing w:line="276" w:lineRule="auto"/>
        <w:ind w:firstLine="709" w:left="0"/>
      </w:pPr>
      <w:r>
        <w:t>Отходы учитываются в местах сбора, при транспортировке и размещении. Такой учет обязан вести региональный оператор по обращению с твердыми коммунальными отходами. Отчитываться он должен перед органом исполнительной власти субъекта Российской Федерации с которым заключен контракт. В местах накопления отходы учитываются расчетным путем, по нормативам или количеству контейнеров и бункеров. На объектах обработки и размещения крупногабаритных отходов должны быть установлены средства весового контроля. Причем, в случае отсутствия средств контроля или их неисправности свыше 30 дней учитываемый объем отходов уменьшается вдвое от расчетного. Таким образом, введен экономический стимул для установки и поддержания в исправности весового оборудования. Ведь если весов нет, то оплата будет производиться по количеству отходов, уменьшенному вдвое от вместимости кузова.</w:t>
      </w:r>
    </w:p>
    <w:p w14:paraId="59140000">
      <w:pPr>
        <w:numPr>
          <w:ilvl w:val="0"/>
          <w:numId w:val="31"/>
        </w:numPr>
        <w:spacing w:line="276" w:lineRule="auto"/>
        <w:ind w:firstLine="709" w:left="0"/>
      </w:pPr>
      <w:r>
        <w:t>Тариф на вывоз твердых коммунальных отходов должен учитывать также и вывоз крупногабаритного мусора. Однако в виду того, что сбор крупногабаритных бытовых отходов осуществляется в отдельные бункеры и специальными мусоровозами-бункеровозами, то тариф пересчитывается применительно к этой системе сбора. Установление отдельного тарифа на вывоз КГО законом не предусмотрено.</w:t>
      </w:r>
    </w:p>
    <w:p w14:paraId="5A140000">
      <w:pPr>
        <w:numPr>
          <w:ilvl w:val="0"/>
          <w:numId w:val="31"/>
        </w:numPr>
        <w:spacing w:line="276" w:lineRule="auto"/>
        <w:ind w:firstLine="709" w:left="0"/>
      </w:pPr>
      <w:r>
        <w:t>Доля КГО в ТКО должна устанавливаться в результате проведения практических замеров и взвешиваний.</w:t>
      </w:r>
      <w:r>
        <w:br w:type="page"/>
      </w:r>
    </w:p>
    <w:p w14:paraId="5B140000">
      <w:bookmarkStart w:id="46" w:name="__RefHeading___45"/>
      <w:bookmarkEnd w:id="46"/>
      <w:pPr>
        <w:pStyle w:val="Style_5"/>
        <w:rPr>
          <w:rFonts w:ascii="Times New Roman" w:hAnsi="Times New Roman"/>
          <w:color w:val="000000"/>
        </w:rPr>
      </w:pPr>
      <w:r>
        <w:rPr>
          <w:rFonts w:ascii="Times New Roman" w:hAnsi="Times New Roman"/>
          <w:color w:val="000000"/>
        </w:rPr>
        <w:t>РАЗДЕЛ 11. «ОЦЕНКА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 ВЫБОР И ОБОСНОВАНИЕ ПРЕДЛОЖЕНИЙ ПО СОЗДАНИЮ ОПТИМАЛЬНОЙ ПЕРСПЕКТИВНОЙ ТЕРРИТОРИАЛЬНОЙ СХЕМЫ ОБРАЩЕНИЯ С ОТХОДАМИ, В ТОМ ЧИСЛЕ ТВЕРДЫМИ КОММУНАЛЬНЫМИ ОТХОДАМИ НА ТЕРРИТОРИИ КАМЧАТСКОГО КРАЯ»</w:t>
      </w:r>
    </w:p>
    <w:p w14:paraId="5C140000">
      <w:bookmarkStart w:id="47" w:name="__RefHeading___46"/>
      <w:bookmarkEnd w:id="47"/>
      <w:pPr>
        <w:pStyle w:val="Style_10"/>
      </w:pPr>
      <w:r>
        <w:t>11.1. Капитальные вложения в строительство и реконструкцию объектов обработки, утилизации, обезвреживания, размещения отходов</w:t>
      </w:r>
    </w:p>
    <w:p w14:paraId="5D140000">
      <w:pPr>
        <w:spacing w:line="276" w:lineRule="auto"/>
        <w:ind w:firstLine="709" w:left="0"/>
      </w:pPr>
    </w:p>
    <w:p w14:paraId="5E140000">
      <w:pPr>
        <w:spacing w:line="276" w:lineRule="auto"/>
        <w:ind w:firstLine="709" w:left="0"/>
      </w:pPr>
      <w:r>
        <w:t>В перспективе планируется строительство:</w:t>
      </w:r>
    </w:p>
    <w:p w14:paraId="5F140000">
      <w:pPr>
        <w:spacing w:line="276" w:lineRule="auto"/>
        <w:ind w:firstLine="709" w:left="0"/>
        <w:rPr>
          <w:b w:val="1"/>
        </w:rPr>
      </w:pPr>
      <w:r>
        <w:rPr>
          <w:b w:val="1"/>
        </w:rPr>
        <w:t>Елизовский МР:</w:t>
      </w:r>
    </w:p>
    <w:p w14:paraId="60140000">
      <w:pPr>
        <w:numPr>
          <w:ilvl w:val="0"/>
          <w:numId w:val="32"/>
        </w:numPr>
        <w:spacing w:line="276" w:lineRule="auto"/>
        <w:ind w:firstLine="709" w:left="0"/>
      </w:pPr>
      <w:r>
        <w:t>экотехнопарк (полигон ТКО, МСК, объект утилизации органической фракции, объект термического обезвреживания) – ПСД – 90 млн.руб; СМР – 1600 млн.руб., требует уточнения после утверждения ПСД;</w:t>
      </w:r>
    </w:p>
    <w:p w14:paraId="61140000">
      <w:pPr>
        <w:numPr>
          <w:ilvl w:val="0"/>
          <w:numId w:val="32"/>
        </w:numPr>
        <w:spacing w:line="276" w:lineRule="auto"/>
        <w:ind w:firstLine="709" w:left="0"/>
      </w:pPr>
      <w:r>
        <w:t>МПП – 98 млн.руб.</w:t>
      </w:r>
    </w:p>
    <w:p w14:paraId="62140000">
      <w:pPr>
        <w:spacing w:line="276" w:lineRule="auto"/>
        <w:ind w:firstLine="709" w:left="0"/>
      </w:pPr>
      <w:r>
        <w:t xml:space="preserve">Общая сумма инвестиций – </w:t>
      </w:r>
      <w:r>
        <w:rPr>
          <w:b w:val="1"/>
        </w:rPr>
        <w:t>1 788 млн.руб.</w:t>
      </w:r>
    </w:p>
    <w:p w14:paraId="63140000">
      <w:pPr>
        <w:spacing w:line="276" w:lineRule="auto"/>
        <w:ind w:firstLine="709" w:left="0"/>
        <w:rPr>
          <w:b w:val="1"/>
        </w:rPr>
      </w:pPr>
      <w:r>
        <w:rPr>
          <w:b w:val="1"/>
        </w:rPr>
        <w:t>Петропавловск-Камчатский ГО:</w:t>
      </w:r>
    </w:p>
    <w:p w14:paraId="64140000">
      <w:pPr>
        <w:numPr>
          <w:ilvl w:val="0"/>
          <w:numId w:val="32"/>
        </w:numPr>
        <w:spacing w:line="276" w:lineRule="auto"/>
        <w:ind w:firstLine="709" w:left="0"/>
      </w:pPr>
      <w:r>
        <w:t>экотехнопарк (полигон ТКО, МСК, объект утилизации органической фракции, объект термического обезвреживания) – ПСД – 90 млн.руб; СМР – 1600 млн.руб., требует уточнения после утверждения ПСД;</w:t>
      </w:r>
    </w:p>
    <w:p w14:paraId="65140000">
      <w:pPr>
        <w:numPr>
          <w:ilvl w:val="0"/>
          <w:numId w:val="32"/>
        </w:numPr>
        <w:spacing w:line="276" w:lineRule="auto"/>
        <w:ind w:firstLine="709" w:left="0"/>
      </w:pPr>
      <w:r>
        <w:t>МПП – 98 млн.руб;</w:t>
      </w:r>
    </w:p>
    <w:p w14:paraId="66140000">
      <w:pPr>
        <w:spacing w:line="276" w:lineRule="auto"/>
        <w:ind w:firstLine="709" w:left="0"/>
        <w:rPr>
          <w:b w:val="1"/>
        </w:rPr>
      </w:pPr>
      <w:r>
        <w:t xml:space="preserve">Общая сумма инвестиций – </w:t>
      </w:r>
      <w:r>
        <w:rPr>
          <w:b w:val="1"/>
        </w:rPr>
        <w:t>1 788 млн.руб.</w:t>
      </w:r>
    </w:p>
    <w:p w14:paraId="67140000">
      <w:pPr>
        <w:spacing w:line="276" w:lineRule="auto"/>
        <w:ind w:firstLine="709" w:left="0"/>
        <w:rPr>
          <w:b w:val="1"/>
        </w:rPr>
      </w:pPr>
      <w:r>
        <w:rPr>
          <w:b w:val="1"/>
        </w:rPr>
        <w:t>Усть-Большерецкий МР:</w:t>
      </w:r>
    </w:p>
    <w:p w14:paraId="68140000">
      <w:pPr>
        <w:numPr>
          <w:ilvl w:val="0"/>
          <w:numId w:val="32"/>
        </w:numPr>
        <w:spacing w:line="276" w:lineRule="auto"/>
        <w:ind w:firstLine="709" w:left="0"/>
      </w:pPr>
      <w:r>
        <w:t>МСК – (ПСД и СМР) – 40 млн.руб.;</w:t>
      </w:r>
    </w:p>
    <w:p w14:paraId="69140000">
      <w:pPr>
        <w:numPr>
          <w:ilvl w:val="0"/>
          <w:numId w:val="32"/>
        </w:numPr>
        <w:spacing w:line="276" w:lineRule="auto"/>
        <w:ind w:firstLine="709" w:left="0"/>
      </w:pPr>
      <w:r>
        <w:t>Объект термического обезвреживания – 20 млн.руб.;</w:t>
      </w:r>
    </w:p>
    <w:p w14:paraId="6A140000">
      <w:pPr>
        <w:numPr>
          <w:ilvl w:val="0"/>
          <w:numId w:val="32"/>
        </w:numPr>
        <w:spacing w:line="276" w:lineRule="auto"/>
        <w:ind w:firstLine="709" w:left="0"/>
      </w:pPr>
      <w:r>
        <w:t>МПП – 49,3 млн.руб.</w:t>
      </w:r>
    </w:p>
    <w:p w14:paraId="6B140000">
      <w:pPr>
        <w:spacing w:line="276" w:lineRule="auto"/>
        <w:ind w:firstLine="709" w:left="0"/>
      </w:pPr>
      <w:r>
        <w:t xml:space="preserve">Общая сумма инвестиций – </w:t>
      </w:r>
      <w:r>
        <w:rPr>
          <w:b w:val="1"/>
        </w:rPr>
        <w:t>109,3 млн.руб.</w:t>
      </w:r>
    </w:p>
    <w:p w14:paraId="6C140000">
      <w:pPr>
        <w:spacing w:line="276" w:lineRule="auto"/>
        <w:ind w:firstLine="709" w:left="0"/>
        <w:rPr>
          <w:b w:val="1"/>
        </w:rPr>
      </w:pPr>
      <w:r>
        <w:rPr>
          <w:b w:val="1"/>
        </w:rPr>
        <w:t>Мильковский МР:</w:t>
      </w:r>
    </w:p>
    <w:p w14:paraId="6D140000">
      <w:pPr>
        <w:numPr>
          <w:ilvl w:val="0"/>
          <w:numId w:val="32"/>
        </w:numPr>
        <w:spacing w:line="276" w:lineRule="auto"/>
        <w:ind w:firstLine="709" w:left="0"/>
      </w:pPr>
      <w:r>
        <w:t xml:space="preserve">МПП – </w:t>
      </w:r>
      <w:r>
        <w:rPr>
          <w:b w:val="1"/>
        </w:rPr>
        <w:t>49,3 млн.руб.</w:t>
      </w:r>
    </w:p>
    <w:p w14:paraId="6E140000">
      <w:pPr>
        <w:spacing w:line="276" w:lineRule="auto"/>
        <w:ind w:firstLine="709" w:left="0"/>
        <w:rPr>
          <w:b w:val="1"/>
        </w:rPr>
      </w:pPr>
      <w:r>
        <w:rPr>
          <w:b w:val="1"/>
        </w:rPr>
        <w:t>Соболевский МР:</w:t>
      </w:r>
    </w:p>
    <w:p w14:paraId="6F140000">
      <w:pPr>
        <w:numPr>
          <w:ilvl w:val="0"/>
          <w:numId w:val="32"/>
        </w:numPr>
        <w:spacing w:line="276" w:lineRule="auto"/>
        <w:ind w:firstLine="709" w:left="0"/>
        <w:rPr>
          <w:b w:val="1"/>
        </w:rPr>
      </w:pPr>
      <w:r>
        <w:t xml:space="preserve">Объекты термического обезвреживания (2 объекта) – </w:t>
      </w:r>
      <w:r>
        <w:rPr>
          <w:b w:val="1"/>
        </w:rPr>
        <w:t>40 млн.руб.</w:t>
      </w:r>
    </w:p>
    <w:p w14:paraId="70140000">
      <w:pPr>
        <w:spacing w:line="276" w:lineRule="auto"/>
        <w:ind w:firstLine="709" w:left="0"/>
        <w:rPr>
          <w:b w:val="1"/>
        </w:rPr>
      </w:pPr>
      <w:r>
        <w:rPr>
          <w:b w:val="1"/>
        </w:rPr>
        <w:t>ГО «Поселок Палана»</w:t>
      </w:r>
    </w:p>
    <w:p w14:paraId="71140000">
      <w:pPr>
        <w:numPr>
          <w:ilvl w:val="0"/>
          <w:numId w:val="32"/>
        </w:numPr>
        <w:spacing w:line="276" w:lineRule="auto"/>
        <w:ind w:firstLine="709" w:left="0"/>
      </w:pPr>
      <w:r>
        <w:t>Полигон ТКО – 250 млн.руб.</w:t>
      </w:r>
    </w:p>
    <w:p w14:paraId="72140000">
      <w:pPr>
        <w:numPr>
          <w:ilvl w:val="0"/>
          <w:numId w:val="32"/>
        </w:numPr>
        <w:spacing w:line="276" w:lineRule="auto"/>
        <w:ind w:firstLine="709" w:left="0"/>
      </w:pPr>
      <w:r>
        <w:t>МСК – 40 млн. руб.</w:t>
      </w:r>
    </w:p>
    <w:p w14:paraId="73140000">
      <w:pPr>
        <w:numPr>
          <w:ilvl w:val="0"/>
          <w:numId w:val="32"/>
        </w:numPr>
        <w:spacing w:line="276" w:lineRule="auto"/>
        <w:ind w:firstLine="709" w:left="0"/>
      </w:pPr>
      <w:r>
        <w:t>Объект термического обезвреживания – 20 млн.руб</w:t>
      </w:r>
    </w:p>
    <w:p w14:paraId="74140000">
      <w:pPr>
        <w:spacing w:line="276" w:lineRule="auto"/>
        <w:ind w:firstLine="709" w:left="0"/>
      </w:pPr>
      <w:r>
        <w:t xml:space="preserve">Общая сумма инвестиций – </w:t>
      </w:r>
      <w:r>
        <w:rPr>
          <w:b w:val="1"/>
        </w:rPr>
        <w:t>310 млн.руб.</w:t>
      </w:r>
    </w:p>
    <w:p w14:paraId="75140000">
      <w:pPr>
        <w:spacing w:line="276" w:lineRule="auto"/>
        <w:ind w:firstLine="709" w:left="0"/>
        <w:rPr>
          <w:b w:val="1"/>
        </w:rPr>
      </w:pPr>
      <w:r>
        <w:rPr>
          <w:b w:val="1"/>
        </w:rPr>
        <w:t>Тигильский МР:</w:t>
      </w:r>
    </w:p>
    <w:p w14:paraId="76140000">
      <w:pPr>
        <w:numPr>
          <w:ilvl w:val="0"/>
          <w:numId w:val="32"/>
        </w:numPr>
        <w:spacing w:line="276" w:lineRule="auto"/>
        <w:ind w:firstLine="709" w:left="0"/>
        <w:rPr>
          <w:b w:val="1"/>
        </w:rPr>
      </w:pPr>
      <w:r>
        <w:t xml:space="preserve">Объекты термического обезвреживания (6 объектов) – </w:t>
      </w:r>
      <w:r>
        <w:rPr>
          <w:b w:val="1"/>
        </w:rPr>
        <w:t>100 млн.руб.</w:t>
      </w:r>
    </w:p>
    <w:p w14:paraId="77140000">
      <w:pPr>
        <w:spacing w:line="276" w:lineRule="auto"/>
        <w:ind w:firstLine="709" w:left="0"/>
        <w:rPr>
          <w:b w:val="1"/>
        </w:rPr>
      </w:pPr>
      <w:r>
        <w:rPr>
          <w:b w:val="1"/>
        </w:rPr>
        <w:t>Пенжинский МР:</w:t>
      </w:r>
    </w:p>
    <w:p w14:paraId="78140000">
      <w:pPr>
        <w:numPr>
          <w:ilvl w:val="0"/>
          <w:numId w:val="32"/>
        </w:numPr>
        <w:spacing w:line="276" w:lineRule="auto"/>
        <w:ind w:firstLine="709" w:left="0"/>
      </w:pPr>
      <w:r>
        <w:t>Полигон ТКО – 200 млн.руб.</w:t>
      </w:r>
    </w:p>
    <w:p w14:paraId="79140000">
      <w:pPr>
        <w:numPr>
          <w:ilvl w:val="0"/>
          <w:numId w:val="32"/>
        </w:numPr>
        <w:spacing w:line="276" w:lineRule="auto"/>
        <w:ind w:firstLine="709" w:left="0"/>
        <w:rPr>
          <w:b w:val="1"/>
        </w:rPr>
      </w:pPr>
      <w:r>
        <w:t xml:space="preserve">Объекты термического обезвреживания (3 объекта) – </w:t>
      </w:r>
      <w:r>
        <w:rPr>
          <w:b w:val="1"/>
        </w:rPr>
        <w:t>60 млн.руб.</w:t>
      </w:r>
    </w:p>
    <w:p w14:paraId="7A140000">
      <w:pPr>
        <w:spacing w:line="276" w:lineRule="auto"/>
        <w:ind w:firstLine="709" w:left="0"/>
        <w:rPr>
          <w:b w:val="1"/>
        </w:rPr>
      </w:pPr>
      <w:r>
        <w:t xml:space="preserve">Общая сумма инвестиций – </w:t>
      </w:r>
      <w:r>
        <w:rPr>
          <w:b w:val="1"/>
        </w:rPr>
        <w:t>260 млн.руб.</w:t>
      </w:r>
    </w:p>
    <w:p w14:paraId="7B140000">
      <w:pPr>
        <w:spacing w:line="276" w:lineRule="auto"/>
        <w:ind w:firstLine="709" w:left="0"/>
        <w:rPr>
          <w:b w:val="1"/>
        </w:rPr>
      </w:pPr>
      <w:r>
        <w:rPr>
          <w:b w:val="1"/>
        </w:rPr>
        <w:t>Олюторский МР:</w:t>
      </w:r>
    </w:p>
    <w:p w14:paraId="7C140000">
      <w:pPr>
        <w:numPr>
          <w:ilvl w:val="0"/>
          <w:numId w:val="32"/>
        </w:numPr>
        <w:spacing w:line="276" w:lineRule="auto"/>
        <w:ind w:firstLine="709" w:left="0"/>
        <w:rPr>
          <w:b w:val="1"/>
        </w:rPr>
      </w:pPr>
      <w:r>
        <w:t xml:space="preserve">Объекты термического обезвреживания (7 объектов) – </w:t>
      </w:r>
      <w:r>
        <w:rPr>
          <w:b w:val="1"/>
        </w:rPr>
        <w:t>140 млн.руб.</w:t>
      </w:r>
    </w:p>
    <w:p w14:paraId="7D140000">
      <w:pPr>
        <w:spacing w:line="276" w:lineRule="auto"/>
        <w:ind w:firstLine="709" w:left="0"/>
        <w:rPr>
          <w:b w:val="1"/>
        </w:rPr>
      </w:pPr>
      <w:r>
        <w:rPr>
          <w:b w:val="1"/>
        </w:rPr>
        <w:t>Усть-Камчатский МР:</w:t>
      </w:r>
    </w:p>
    <w:p w14:paraId="7E140000">
      <w:pPr>
        <w:numPr>
          <w:ilvl w:val="0"/>
          <w:numId w:val="32"/>
        </w:numPr>
        <w:spacing w:line="276" w:lineRule="auto"/>
        <w:ind w:firstLine="709" w:left="0"/>
        <w:rPr>
          <w:b w:val="1"/>
        </w:rPr>
      </w:pPr>
      <w:r>
        <w:t xml:space="preserve">Объект термического обезвреживания (1 объект) – </w:t>
      </w:r>
      <w:r>
        <w:rPr>
          <w:b w:val="1"/>
        </w:rPr>
        <w:t>20 млн.руб.</w:t>
      </w:r>
    </w:p>
    <w:p w14:paraId="7F140000">
      <w:pPr>
        <w:spacing w:line="276" w:lineRule="auto"/>
        <w:ind w:firstLine="709" w:left="0"/>
        <w:rPr>
          <w:b w:val="1"/>
        </w:rPr>
      </w:pPr>
      <w:r>
        <w:rPr>
          <w:b w:val="1"/>
        </w:rPr>
        <w:t>Карагинский МР:</w:t>
      </w:r>
    </w:p>
    <w:p w14:paraId="80140000">
      <w:pPr>
        <w:numPr>
          <w:ilvl w:val="0"/>
          <w:numId w:val="32"/>
        </w:numPr>
        <w:spacing w:line="276" w:lineRule="auto"/>
        <w:ind w:firstLine="709" w:left="0"/>
      </w:pPr>
      <w:r>
        <w:t>Полигон ТКО – 200 млн.руб.</w:t>
      </w:r>
    </w:p>
    <w:p w14:paraId="81140000">
      <w:pPr>
        <w:numPr>
          <w:ilvl w:val="0"/>
          <w:numId w:val="32"/>
        </w:numPr>
        <w:spacing w:line="276" w:lineRule="auto"/>
        <w:ind w:firstLine="709" w:left="0"/>
        <w:rPr>
          <w:b w:val="1"/>
        </w:rPr>
      </w:pPr>
      <w:r>
        <w:t xml:space="preserve">Объекты термического обезвреживания (3 объекта) – </w:t>
      </w:r>
      <w:r>
        <w:rPr>
          <w:b w:val="1"/>
        </w:rPr>
        <w:t>60 млн.руб.</w:t>
      </w:r>
    </w:p>
    <w:p w14:paraId="82140000">
      <w:pPr>
        <w:spacing w:line="276" w:lineRule="auto"/>
        <w:ind w:firstLine="709" w:left="0"/>
        <w:rPr>
          <w:b w:val="1"/>
        </w:rPr>
      </w:pPr>
      <w:r>
        <w:t xml:space="preserve">Общая сумма инвестиций – </w:t>
      </w:r>
      <w:r>
        <w:rPr>
          <w:b w:val="1"/>
        </w:rPr>
        <w:t>260 млн.руб.</w:t>
      </w:r>
    </w:p>
    <w:p w14:paraId="83140000">
      <w:pPr>
        <w:spacing w:line="276" w:lineRule="auto"/>
        <w:ind w:firstLine="709" w:left="0"/>
        <w:rPr>
          <w:b w:val="1"/>
        </w:rPr>
      </w:pPr>
      <w:r>
        <w:rPr>
          <w:b w:val="1"/>
        </w:rPr>
        <w:t>Алеутский МР:</w:t>
      </w:r>
    </w:p>
    <w:p w14:paraId="84140000">
      <w:pPr>
        <w:spacing w:line="276" w:lineRule="auto"/>
        <w:ind w:firstLine="709" w:left="0"/>
      </w:pPr>
      <w:r>
        <w:t xml:space="preserve">Объект термического обезвреживания – </w:t>
      </w:r>
      <w:r>
        <w:rPr>
          <w:b w:val="1"/>
        </w:rPr>
        <w:t>20 млн.руб</w:t>
      </w:r>
    </w:p>
    <w:p w14:paraId="85140000">
      <w:bookmarkStart w:id="48" w:name="__RefHeading___47"/>
      <w:bookmarkEnd w:id="48"/>
      <w:pPr>
        <w:pStyle w:val="Style_10"/>
      </w:pPr>
      <w:r>
        <w:t>11.2. Капитальные вложения в выведение из эксплуатации объектов обработки, утилизации, обезвреживания, размещения отходов</w:t>
      </w:r>
    </w:p>
    <w:p w14:paraId="86140000"/>
    <w:p w14:paraId="87140000">
      <w:pPr>
        <w:spacing w:line="276" w:lineRule="auto"/>
        <w:ind w:firstLine="709" w:left="0"/>
      </w:pPr>
      <w:r>
        <w:rPr>
          <w:highlight w:val="white"/>
        </w:rPr>
        <w:t>Стоимость рекультивации полигона ТКО составляет ориентировочно 15-19 млн</w:t>
      </w:r>
      <w:r>
        <w:t xml:space="preserve"> </w:t>
      </w:r>
      <w:r>
        <w:rPr>
          <w:highlight w:val="white"/>
        </w:rPr>
        <w:t>руб. за 1га. Т.е. стоимость рекультивации полигона площадью</w:t>
      </w:r>
      <w:r>
        <w:rPr>
          <w:highlight w:val="white"/>
        </w:rPr>
        <w:br/>
      </w:r>
      <w:r>
        <w:rPr>
          <w:highlight w:val="white"/>
        </w:rPr>
        <w:t>30 га составит приблизительно 450 - 570 млн руб. Уточненные данные рассчитываются под каждый объект.</w:t>
      </w:r>
    </w:p>
    <w:p w14:paraId="88140000">
      <w:pPr>
        <w:spacing w:line="276" w:lineRule="auto"/>
        <w:ind w:firstLine="709" w:left="0"/>
        <w:rPr>
          <w:highlight w:val="white"/>
        </w:rPr>
      </w:pPr>
      <w:r>
        <w:rPr>
          <w:highlight w:val="white"/>
        </w:rPr>
        <w:t>Процесс рекультивации полигонов ТБО начинается непосредственно после окончания складирования на нем мусора. Данная процедура выполняется в два раздельных этапа: технический и биологический.</w:t>
      </w:r>
    </w:p>
    <w:p w14:paraId="89140000">
      <w:pPr>
        <w:spacing w:line="276" w:lineRule="auto"/>
        <w:ind w:firstLine="709" w:left="0"/>
        <w:rPr>
          <w:highlight w:val="white"/>
        </w:rPr>
      </w:pPr>
      <w:r>
        <w:rPr>
          <w:highlight w:val="white"/>
        </w:rPr>
        <w:t>Перед началом проведения рекультивационных работ должны быть произведены ряд обязательных исследований:</w:t>
      </w:r>
    </w:p>
    <w:p w14:paraId="8A140000">
      <w:pPr>
        <w:numPr>
          <w:ilvl w:val="0"/>
          <w:numId w:val="33"/>
        </w:numPr>
        <w:spacing w:line="276" w:lineRule="auto"/>
        <w:ind w:firstLine="709" w:left="0"/>
        <w:rPr>
          <w:highlight w:val="white"/>
        </w:rPr>
      </w:pPr>
      <w:r>
        <w:rPr>
          <w:highlight w:val="white"/>
        </w:rPr>
        <w:t>радиационные;</w:t>
      </w:r>
    </w:p>
    <w:p w14:paraId="8B140000">
      <w:pPr>
        <w:numPr>
          <w:ilvl w:val="0"/>
          <w:numId w:val="33"/>
        </w:numPr>
        <w:spacing w:line="276" w:lineRule="auto"/>
        <w:ind w:firstLine="709" w:left="0"/>
        <w:rPr>
          <w:highlight w:val="white"/>
        </w:rPr>
      </w:pPr>
      <w:r>
        <w:rPr>
          <w:highlight w:val="white"/>
        </w:rPr>
        <w:t>исследования почв прилегающей территории;</w:t>
      </w:r>
    </w:p>
    <w:p w14:paraId="8C140000">
      <w:pPr>
        <w:numPr>
          <w:ilvl w:val="0"/>
          <w:numId w:val="33"/>
        </w:numPr>
        <w:spacing w:line="276" w:lineRule="auto"/>
        <w:ind w:firstLine="709" w:left="0"/>
        <w:rPr>
          <w:highlight w:val="white"/>
        </w:rPr>
      </w:pPr>
      <w:r>
        <w:rPr>
          <w:highlight w:val="white"/>
        </w:rPr>
        <w:t>исследования отходов;</w:t>
      </w:r>
    </w:p>
    <w:p w14:paraId="8D140000">
      <w:pPr>
        <w:numPr>
          <w:ilvl w:val="0"/>
          <w:numId w:val="33"/>
        </w:numPr>
        <w:spacing w:line="276" w:lineRule="auto"/>
        <w:ind w:firstLine="709" w:left="0"/>
        <w:rPr>
          <w:highlight w:val="white"/>
        </w:rPr>
      </w:pPr>
      <w:r>
        <w:rPr>
          <w:highlight w:val="white"/>
        </w:rPr>
        <w:t>исследования поверхностных и подземных вод;</w:t>
      </w:r>
    </w:p>
    <w:p w14:paraId="8E140000">
      <w:pPr>
        <w:numPr>
          <w:ilvl w:val="0"/>
          <w:numId w:val="33"/>
        </w:numPr>
        <w:spacing w:line="276" w:lineRule="auto"/>
        <w:ind w:firstLine="709" w:left="0"/>
        <w:rPr>
          <w:highlight w:val="white"/>
        </w:rPr>
      </w:pPr>
      <w:r>
        <w:rPr>
          <w:highlight w:val="white"/>
        </w:rPr>
        <w:t>исследования фильтрата свалки;</w:t>
      </w:r>
    </w:p>
    <w:p w14:paraId="8F140000">
      <w:pPr>
        <w:numPr>
          <w:ilvl w:val="0"/>
          <w:numId w:val="33"/>
        </w:numPr>
        <w:spacing w:line="276" w:lineRule="auto"/>
        <w:ind w:firstLine="709" w:left="0"/>
        <w:rPr>
          <w:highlight w:val="white"/>
        </w:rPr>
      </w:pPr>
      <w:r>
        <w:rPr>
          <w:highlight w:val="white"/>
        </w:rPr>
        <w:t>исследования донных отложений;</w:t>
      </w:r>
    </w:p>
    <w:p w14:paraId="90140000">
      <w:pPr>
        <w:numPr>
          <w:ilvl w:val="0"/>
          <w:numId w:val="33"/>
        </w:numPr>
        <w:spacing w:line="276" w:lineRule="auto"/>
        <w:ind w:firstLine="709" w:left="0"/>
        <w:rPr>
          <w:highlight w:val="white"/>
        </w:rPr>
      </w:pPr>
      <w:r>
        <w:rPr>
          <w:highlight w:val="white"/>
        </w:rPr>
        <w:t>газогеохимические исследования в теле полигона;</w:t>
      </w:r>
    </w:p>
    <w:p w14:paraId="91140000">
      <w:pPr>
        <w:numPr>
          <w:ilvl w:val="0"/>
          <w:numId w:val="33"/>
        </w:numPr>
        <w:spacing w:line="276" w:lineRule="auto"/>
        <w:ind w:firstLine="709" w:left="0"/>
        <w:rPr>
          <w:highlight w:val="white"/>
        </w:rPr>
      </w:pPr>
      <w:r>
        <w:rPr>
          <w:highlight w:val="white"/>
        </w:rPr>
        <w:t>исследования атмосферного воздуха.</w:t>
      </w:r>
    </w:p>
    <w:p w14:paraId="92140000">
      <w:pPr>
        <w:spacing w:line="276" w:lineRule="auto"/>
        <w:ind w:firstLine="709" w:left="0"/>
        <w:rPr>
          <w:highlight w:val="white"/>
        </w:rPr>
      </w:pPr>
      <w:r>
        <w:rPr>
          <w:highlight w:val="white"/>
        </w:rPr>
        <w:t>На техническом этапе осуществляется разработка технологических и строительных мероприятий, конструкционных решений по устройству защитных экранов для основания и поверхности полигона, сбора, очистки и утилизации биогаза, сбора и обработки фильтрата и поверхностных сточных вод:</w:t>
      </w:r>
    </w:p>
    <w:p w14:paraId="93140000">
      <w:pPr>
        <w:numPr>
          <w:ilvl w:val="0"/>
          <w:numId w:val="33"/>
        </w:numPr>
        <w:spacing w:line="276" w:lineRule="auto"/>
        <w:ind w:firstLine="709" w:left="0"/>
        <w:rPr>
          <w:highlight w:val="white"/>
        </w:rPr>
      </w:pPr>
      <w:r>
        <w:rPr>
          <w:highlight w:val="white"/>
        </w:rPr>
        <w:t>Стабилизация тела полигона (завоз грунта для засыпки провалов и трещин, его планировка и создание откосов с необходимым углом наклона и т.д.);</w:t>
      </w:r>
    </w:p>
    <w:p w14:paraId="94140000">
      <w:pPr>
        <w:numPr>
          <w:ilvl w:val="0"/>
          <w:numId w:val="33"/>
        </w:numPr>
        <w:spacing w:line="276" w:lineRule="auto"/>
        <w:ind w:firstLine="709" w:left="0"/>
        <w:rPr>
          <w:highlight w:val="white"/>
        </w:rPr>
      </w:pPr>
      <w:r>
        <w:rPr>
          <w:highlight w:val="white"/>
        </w:rPr>
        <w:t>Сооружение системы дегазации для сбора свалочного газа;</w:t>
      </w:r>
    </w:p>
    <w:p w14:paraId="95140000">
      <w:pPr>
        <w:numPr>
          <w:ilvl w:val="0"/>
          <w:numId w:val="33"/>
        </w:numPr>
        <w:spacing w:line="276" w:lineRule="auto"/>
        <w:ind w:firstLine="709" w:left="0"/>
        <w:rPr>
          <w:highlight w:val="white"/>
        </w:rPr>
      </w:pPr>
      <w:r>
        <w:rPr>
          <w:highlight w:val="white"/>
        </w:rPr>
        <w:t>Создание системы сбора и удаления фильтрата и поверхностного стока;</w:t>
      </w:r>
    </w:p>
    <w:p w14:paraId="96140000">
      <w:pPr>
        <w:numPr>
          <w:ilvl w:val="0"/>
          <w:numId w:val="33"/>
        </w:numPr>
        <w:spacing w:line="276" w:lineRule="auto"/>
        <w:ind w:firstLine="709" w:left="0"/>
        <w:rPr>
          <w:highlight w:val="white"/>
        </w:rPr>
      </w:pPr>
      <w:r>
        <w:rPr>
          <w:highlight w:val="white"/>
        </w:rPr>
        <w:t>Создание многофункционального рекультивационного защитного экрана;</w:t>
      </w:r>
    </w:p>
    <w:p w14:paraId="97140000">
      <w:pPr>
        <w:numPr>
          <w:ilvl w:val="0"/>
          <w:numId w:val="33"/>
        </w:numPr>
        <w:spacing w:line="276" w:lineRule="auto"/>
        <w:ind w:firstLine="709" w:left="0"/>
        <w:rPr>
          <w:highlight w:val="white"/>
        </w:rPr>
      </w:pPr>
      <w:r>
        <w:rPr>
          <w:highlight w:val="white"/>
        </w:rPr>
        <w:t>Биологический этап рекультивации предусматривает комплекс агротехнических и фитомелиоративных мероприятий, направленных на восстановление нарушенных земель. Данный этап осуществляется после инженерно-технического этапа рекультивации;</w:t>
      </w:r>
    </w:p>
    <w:p w14:paraId="98140000">
      <w:pPr>
        <w:numPr>
          <w:ilvl w:val="0"/>
          <w:numId w:val="33"/>
        </w:numPr>
        <w:spacing w:line="276" w:lineRule="auto"/>
        <w:ind w:firstLine="709" w:left="0"/>
        <w:rPr>
          <w:highlight w:val="white"/>
        </w:rPr>
      </w:pPr>
      <w:r>
        <w:rPr>
          <w:highlight w:val="white"/>
        </w:rPr>
        <w:t>Подготовка почвы;</w:t>
      </w:r>
    </w:p>
    <w:p w14:paraId="99140000">
      <w:pPr>
        <w:numPr>
          <w:ilvl w:val="0"/>
          <w:numId w:val="33"/>
        </w:numPr>
        <w:spacing w:line="276" w:lineRule="auto"/>
        <w:ind w:firstLine="709" w:left="0"/>
        <w:rPr>
          <w:highlight w:val="white"/>
        </w:rPr>
      </w:pPr>
      <w:r>
        <w:rPr>
          <w:highlight w:val="white"/>
        </w:rPr>
        <w:t>Подбор посадочного материала;</w:t>
      </w:r>
    </w:p>
    <w:p w14:paraId="9A140000">
      <w:pPr>
        <w:numPr>
          <w:ilvl w:val="0"/>
          <w:numId w:val="33"/>
        </w:numPr>
        <w:spacing w:line="276" w:lineRule="auto"/>
        <w:ind w:firstLine="709" w:left="0"/>
        <w:rPr>
          <w:highlight w:val="white"/>
        </w:rPr>
      </w:pPr>
      <w:r>
        <w:rPr>
          <w:highlight w:val="white"/>
        </w:rPr>
        <w:t>Посев растений.</w:t>
      </w:r>
    </w:p>
    <w:p w14:paraId="9B140000">
      <w:pPr>
        <w:spacing w:line="276" w:lineRule="auto"/>
        <w:ind w:firstLine="709" w:left="0"/>
        <w:rPr>
          <w:highlight w:val="white"/>
        </w:rPr>
      </w:pPr>
      <w:r>
        <w:rPr>
          <w:highlight w:val="white"/>
        </w:rPr>
        <w:t>В каждом конкретном случае выбор проектных решений по рекультивации закрытого полигона проводится на основании предварительно выполненных инженерных изысканий, от этого, соответственно, зависит окончательная стоимость.</w:t>
      </w:r>
    </w:p>
    <w:p w14:paraId="9C140000">
      <w:pPr>
        <w:spacing w:line="276" w:lineRule="auto"/>
        <w:ind w:firstLine="709" w:left="0"/>
        <w:rPr>
          <w:highlight w:val="white"/>
        </w:rPr>
      </w:pPr>
      <w:r>
        <w:rPr>
          <w:highlight w:val="white"/>
        </w:rPr>
        <w:t>Стоимость инженерных изысканий (ориентировочно) - от 7 млн руб.</w:t>
      </w:r>
    </w:p>
    <w:p w14:paraId="9D140000">
      <w:pPr>
        <w:spacing w:line="276" w:lineRule="auto"/>
        <w:ind w:firstLine="709" w:left="0"/>
        <w:rPr>
          <w:highlight w:val="white"/>
        </w:rPr>
      </w:pPr>
      <w:r>
        <w:rPr>
          <w:highlight w:val="white"/>
        </w:rPr>
        <w:t xml:space="preserve">Общая стоимость рекультивации 2 объектов размещения отходов на территории Камчатского края, общей площадью </w:t>
      </w:r>
      <w:r>
        <w:rPr>
          <w:b w:val="1"/>
          <w:highlight w:val="white"/>
        </w:rPr>
        <w:t>244,6591</w:t>
      </w:r>
      <w:r>
        <w:rPr>
          <w:highlight w:val="white"/>
        </w:rPr>
        <w:t xml:space="preserve"> Га, составляет </w:t>
      </w:r>
      <w:r>
        <w:rPr>
          <w:b w:val="1"/>
          <w:highlight w:val="white"/>
        </w:rPr>
        <w:t>2 446,591</w:t>
      </w:r>
      <w:r>
        <w:rPr>
          <w:highlight w:val="white"/>
        </w:rPr>
        <w:t xml:space="preserve"> </w:t>
      </w:r>
      <w:r>
        <w:rPr>
          <w:b w:val="1"/>
          <w:highlight w:val="white"/>
        </w:rPr>
        <w:t>млн.руб</w:t>
      </w:r>
      <w:r>
        <w:rPr>
          <w:highlight w:val="white"/>
        </w:rPr>
        <w:t xml:space="preserve">. </w:t>
      </w:r>
    </w:p>
    <w:p w14:paraId="9E140000">
      <w:pPr>
        <w:spacing w:line="276" w:lineRule="auto"/>
        <w:ind w:firstLine="709" w:left="0"/>
        <w:rPr>
          <w:highlight w:val="white"/>
        </w:rPr>
      </w:pPr>
    </w:p>
    <w:p w14:paraId="9F140000">
      <w:r>
        <w:br w:type="page"/>
      </w:r>
    </w:p>
    <w:p w14:paraId="A0140000">
      <w:bookmarkStart w:id="49" w:name="__RefHeading___48"/>
      <w:bookmarkEnd w:id="49"/>
      <w:pPr>
        <w:pStyle w:val="Style_5"/>
        <w:rPr>
          <w:rFonts w:ascii="Times New Roman" w:hAnsi="Times New Roman"/>
          <w:color w:val="000000"/>
        </w:rPr>
      </w:pPr>
      <w:r>
        <w:rPr>
          <w:rFonts w:ascii="Times New Roman" w:hAnsi="Times New Roman"/>
          <w:color w:val="000000"/>
        </w:rPr>
        <w:t>РАЗДЕЛ 12. «ПРОГНОЗНЫЕ ЗНАЧЕНИЯ ПРЕДЕЛЬНЫХ ТАРИФОВ В ОБЛАСТИ ОБРАЩЕНИЯ С ТВЕРДЫМИ КОММУНАЛЬНЫМИ ОТХОДАМИ»</w:t>
      </w:r>
    </w:p>
    <w:p w14:paraId="A1140000">
      <w:bookmarkStart w:id="50" w:name="__RefHeading___49"/>
      <w:bookmarkEnd w:id="50"/>
      <w:pPr>
        <w:pStyle w:val="Style_10"/>
      </w:pPr>
      <w:r>
        <w:t>12.1. Прогнозные значения предельных тарифов в области обращения с твердыми коммунальными отходами</w:t>
      </w:r>
    </w:p>
    <w:p w14:paraId="A2140000"/>
    <w:p w14:paraId="A3140000">
      <w:r>
        <w:t xml:space="preserve">Прогнозные значения предельных тарифов в области обращения с твердыми коммунальными отходами </w:t>
      </w:r>
      <w:r>
        <w:rPr>
          <w:highlight w:val="white"/>
        </w:rPr>
        <w:t>рассчитываются согласно постановлению Правительства Российской Федерации от 30 мая 2016 г. № 484 «О ценообразовании в области обращения с твердыми коммунальными отходами» (в редакции, утвержденной Постановлением Правительства РФ от 18 марта 2021 года №414, далее - Постановление), Приказу Федеральной антимонопольной службы от 21 ноября 2016 г. № 1638/16 «Об утверждении Методических указаний по расчету регулируемых тарифов в области обращения с твердыми коммунальными отходами» (далее – Методические указания).</w:t>
      </w:r>
    </w:p>
    <w:p w14:paraId="A4140000">
      <w:pPr>
        <w:spacing w:line="276" w:lineRule="auto"/>
        <w:ind w:firstLine="480" w:left="0"/>
      </w:pPr>
      <w:r>
        <w:t>Согласно п. 90 Постановления необходимая валовая выручка регионального оператора определяется в соответствии с методическими указаниями как сумма необходимой валовой выручки организаций, осуществляющих регулируемые виды деятельности в области обращения с твердыми коммунальными отходами, включая обработку твердых коммунальных отходов, в том числе собственная необходимая валовая выручка регионального оператора, относимая на такие виды деятельности:</w:t>
      </w:r>
    </w:p>
    <w:p w14:paraId="A5140000">
      <w:pPr>
        <w:numPr>
          <w:ilvl w:val="0"/>
          <w:numId w:val="34"/>
        </w:numPr>
        <w:spacing w:line="276" w:lineRule="auto"/>
        <w:ind w:firstLine="709" w:left="0"/>
      </w:pPr>
      <w:r>
        <w:t>расходы на транспортирование твердых коммунальных отходов;</w:t>
      </w:r>
    </w:p>
    <w:p w14:paraId="A6140000">
      <w:pPr>
        <w:numPr>
          <w:ilvl w:val="0"/>
          <w:numId w:val="34"/>
        </w:numPr>
        <w:spacing w:line="276" w:lineRule="auto"/>
        <w:ind w:firstLine="709" w:left="0"/>
      </w:pPr>
      <w:r>
        <w:t xml:space="preserve">расходы на приобретение контейнеров и бункеров для накопления твердых коммунальных отходов и их содержание (1%); </w:t>
      </w:r>
    </w:p>
    <w:p w14:paraId="A7140000">
      <w:pPr>
        <w:numPr>
          <w:ilvl w:val="0"/>
          <w:numId w:val="34"/>
        </w:numPr>
        <w:spacing w:line="276" w:lineRule="auto"/>
        <w:ind w:firstLine="709" w:left="0"/>
      </w:pPr>
      <w:r>
        <w:t>расходы на уборку мест погрузки твердых коммунальных отходов;</w:t>
      </w:r>
    </w:p>
    <w:p w14:paraId="A8140000">
      <w:pPr>
        <w:numPr>
          <w:ilvl w:val="0"/>
          <w:numId w:val="34"/>
        </w:numPr>
        <w:spacing w:line="276" w:lineRule="auto"/>
        <w:ind w:firstLine="709" w:left="0"/>
      </w:pPr>
      <w:r>
        <w:t>расходы, связанные с предоставлением безотзывной банковской гарантии в обеспечение исполнения обязательств по соглашению об организации деятельности по обращению с ТКО, заключенному органом исполнительной власти субъекта Российской Федерации и региональным оператором (2%).</w:t>
      </w:r>
    </w:p>
    <w:p w14:paraId="A9140000">
      <w:pPr>
        <w:spacing w:line="276" w:lineRule="auto"/>
        <w:ind w:firstLine="709" w:left="0"/>
      </w:pPr>
      <w:r>
        <w:t>В соответствии с пунктом 87 Методических указаний при определении собственных расходов регионального оператора должны быть учтены следующие расходы:</w:t>
      </w:r>
    </w:p>
    <w:p w14:paraId="AA140000">
      <w:pPr>
        <w:spacing w:line="276" w:lineRule="auto"/>
        <w:ind w:firstLine="709" w:left="0"/>
      </w:pPr>
      <w:r>
        <w:t>Расходы регионального оператора, связанные с организацией деятельности, заключением и обслуживанием договоров с собственниками твердых коммунальных отходов, и операторами по обращению с твердыми коммунальными отходами включают следующие статьи расходов:</w:t>
      </w:r>
    </w:p>
    <w:p w14:paraId="AB140000">
      <w:pPr>
        <w:numPr>
          <w:ilvl w:val="0"/>
          <w:numId w:val="35"/>
        </w:numPr>
        <w:spacing w:line="276" w:lineRule="auto"/>
        <w:ind w:firstLine="709" w:left="0"/>
      </w:pPr>
      <w:r>
        <w:t xml:space="preserve">расходы на приобретение сырья и материалов и их хранение, в т.ч. </w:t>
      </w:r>
      <w:r>
        <w:t>мебель, оргтехнику, ГСМ, покупка контейнеров;</w:t>
      </w:r>
    </w:p>
    <w:p w14:paraId="AC140000">
      <w:pPr>
        <w:numPr>
          <w:ilvl w:val="0"/>
          <w:numId w:val="35"/>
        </w:numPr>
        <w:spacing w:line="276" w:lineRule="auto"/>
        <w:ind w:firstLine="709" w:left="0"/>
      </w:pPr>
      <w:r>
        <w:t>оплата труда персонала и отчисления на социальные нужды;</w:t>
      </w:r>
    </w:p>
    <w:p w14:paraId="AD140000">
      <w:pPr>
        <w:numPr>
          <w:ilvl w:val="0"/>
          <w:numId w:val="35"/>
        </w:numPr>
        <w:spacing w:line="276" w:lineRule="auto"/>
        <w:ind w:firstLine="709" w:left="0"/>
      </w:pPr>
      <w:r>
        <w:t>оплата производственных расходов (услуги связи, вневедомственной охраны, юридические, информационные и консультационные услуги, обслуживание контрольно-кассовых машин, программное обеспечение и др.);</w:t>
      </w:r>
    </w:p>
    <w:p w14:paraId="AE140000">
      <w:pPr>
        <w:numPr>
          <w:ilvl w:val="0"/>
          <w:numId w:val="35"/>
        </w:numPr>
        <w:spacing w:line="276" w:lineRule="auto"/>
        <w:ind w:firstLine="709" w:left="0"/>
      </w:pPr>
      <w:r>
        <w:t>оплата услуг, не относящихся к прямым производственным расходам (командировки, техосмотр, обучение персонала);</w:t>
      </w:r>
    </w:p>
    <w:p w14:paraId="AF140000">
      <w:pPr>
        <w:numPr>
          <w:ilvl w:val="0"/>
          <w:numId w:val="35"/>
        </w:numPr>
        <w:spacing w:line="276" w:lineRule="auto"/>
        <w:ind w:firstLine="709" w:left="0"/>
      </w:pPr>
      <w:r>
        <w:t>лизинговые платежи (автомобили);</w:t>
      </w:r>
    </w:p>
    <w:p w14:paraId="B0140000">
      <w:pPr>
        <w:numPr>
          <w:ilvl w:val="0"/>
          <w:numId w:val="35"/>
        </w:numPr>
        <w:spacing w:line="276" w:lineRule="auto"/>
        <w:ind w:firstLine="709" w:left="0"/>
      </w:pPr>
      <w:r>
        <w:t>арендная плата;</w:t>
      </w:r>
    </w:p>
    <w:p w14:paraId="B1140000">
      <w:pPr>
        <w:numPr>
          <w:ilvl w:val="0"/>
          <w:numId w:val="35"/>
        </w:numPr>
        <w:spacing w:line="276" w:lineRule="auto"/>
        <w:ind w:firstLine="709" w:left="0"/>
      </w:pPr>
      <w:r>
        <w:t xml:space="preserve">другие расходы (охрана труда и техника безопасности, канцтовары); </w:t>
      </w:r>
    </w:p>
    <w:p w14:paraId="B2140000">
      <w:pPr>
        <w:numPr>
          <w:ilvl w:val="0"/>
          <w:numId w:val="35"/>
        </w:numPr>
        <w:spacing w:line="276" w:lineRule="auto"/>
        <w:ind w:firstLine="709" w:left="0"/>
      </w:pPr>
      <w:r>
        <w:t>налоги (налог на прибыль, транспортный налог);</w:t>
      </w:r>
    </w:p>
    <w:p w14:paraId="B3140000">
      <w:pPr>
        <w:numPr>
          <w:ilvl w:val="0"/>
          <w:numId w:val="35"/>
        </w:numPr>
        <w:spacing w:line="276" w:lineRule="auto"/>
        <w:ind w:firstLine="709" w:left="0"/>
      </w:pPr>
      <w:r>
        <w:t>обслуживание банковской гарантии;</w:t>
      </w:r>
    </w:p>
    <w:p w14:paraId="B4140000">
      <w:pPr>
        <w:numPr>
          <w:ilvl w:val="0"/>
          <w:numId w:val="35"/>
        </w:numPr>
        <w:spacing w:line="276" w:lineRule="auto"/>
        <w:ind w:firstLine="709" w:left="0"/>
      </w:pPr>
      <w:r>
        <w:t>расходы на электроэнергию;</w:t>
      </w:r>
    </w:p>
    <w:p w14:paraId="B5140000">
      <w:pPr>
        <w:numPr>
          <w:ilvl w:val="0"/>
          <w:numId w:val="35"/>
        </w:numPr>
        <w:spacing w:line="276" w:lineRule="auto"/>
        <w:ind w:firstLine="709" w:left="0"/>
      </w:pPr>
      <w:r>
        <w:t>нормативная прибыль (расходы на выплаты социального характера работникам);</w:t>
      </w:r>
    </w:p>
    <w:p w14:paraId="B6140000">
      <w:pPr>
        <w:numPr>
          <w:ilvl w:val="0"/>
          <w:numId w:val="35"/>
        </w:numPr>
        <w:spacing w:line="276" w:lineRule="auto"/>
        <w:ind w:firstLine="709" w:left="0"/>
      </w:pPr>
      <w:r>
        <w:t>расчетная предпринимательская прибыль.</w:t>
      </w:r>
    </w:p>
    <w:p w14:paraId="B7140000">
      <w:pPr>
        <w:spacing w:line="276" w:lineRule="auto"/>
        <w:ind w:firstLine="709" w:left="0"/>
      </w:pPr>
      <w:r>
        <w:t>С учетом прогнозных показателей, предусмотренных прогнозом социально-экономического развития Российской Федерации, а также исходя из анализа данных по прочим субъектам Российской Федерации, принимаем расходы регионального оператора, связанные с организацией деятельности, заключением и обслуживанием договоров, в размере не более 15%.</w:t>
      </w:r>
    </w:p>
    <w:p w14:paraId="B8140000">
      <w:pPr>
        <w:spacing w:line="276" w:lineRule="auto"/>
        <w:ind w:firstLine="709" w:left="0"/>
      </w:pPr>
      <w:r>
        <w:t xml:space="preserve">К сбытовым расходам, в соответствии с пунктом 89 Методических указаний, относятся расходы по сомнительным долгам в размере фактической дебиторской задолженности, но не более 2 процентов необходимой валовой выручки, установленной для регионального оператора на предыдущий период регулирования, за который имеются подтвержденные бухгалтерской и статистической отчетностью данные. </w:t>
      </w:r>
    </w:p>
    <w:p w14:paraId="B9140000">
      <w:pPr>
        <w:spacing w:line="276" w:lineRule="auto"/>
        <w:ind w:firstLine="709" w:left="0"/>
      </w:pPr>
      <w:r>
        <w:t>В расходы на транспортирование ТКО включаются расходы на транспортирование ТКО, предусмотренных схемой потоков твердых коммунальных отходов, содержащейся в территориальной схеме, в том числе от мест (площадок) накопления ТКО, определенных договором на оказание услуг по обращению с ТКО, до объектов размещения ТКО, включенных в соответствии с </w:t>
      </w:r>
      <w:r>
        <w:rPr>
          <w:rStyle w:val="Style_17_ch"/>
          <w:color w:val="000000"/>
          <w:u w:val="none"/>
        </w:rPr>
        <w:fldChar w:fldCharType="begin"/>
      </w:r>
      <w:r>
        <w:rPr>
          <w:rStyle w:val="Style_17_ch"/>
          <w:color w:val="000000"/>
          <w:u w:val="none"/>
        </w:rPr>
        <w:instrText>HYPERLINK "https://docs.cntd.ru/document/901711591#8QQ0M7"</w:instrText>
      </w:r>
      <w:r>
        <w:rPr>
          <w:rStyle w:val="Style_17_ch"/>
          <w:color w:val="000000"/>
          <w:u w:val="none"/>
        </w:rPr>
        <w:fldChar w:fldCharType="separate"/>
      </w:r>
      <w:r>
        <w:rPr>
          <w:rStyle w:val="Style_17_ch"/>
          <w:color w:val="000000"/>
          <w:u w:val="none"/>
        </w:rPr>
        <w:t>пунктом 8 статьи 29_1 Федерального закона №89-ФЗ «Об отходах производства и потребления»</w:t>
      </w:r>
      <w:r>
        <w:rPr>
          <w:rStyle w:val="Style_17_ch"/>
          <w:color w:val="000000"/>
          <w:u w:val="none"/>
        </w:rPr>
        <w:fldChar w:fldCharType="end"/>
      </w:r>
      <w:r>
        <w:t xml:space="preserve"> в перечень объектов размещения ТКО на территории субъекта Российской Федерации, а также от указанных объектов до объектов, используемых для обработки, обезвреживания, захоронения твердых коммунальных отходов.</w:t>
      </w:r>
    </w:p>
    <w:p w14:paraId="BA140000">
      <w:pPr>
        <w:spacing w:line="276" w:lineRule="auto"/>
        <w:ind w:firstLine="709" w:left="0"/>
      </w:pPr>
      <w:r>
        <w:t xml:space="preserve">Расходы на транспортирование твердых коммунальных отходов, </w:t>
      </w:r>
      <w:r>
        <w:t>определяются с учетом расстояния транспортирования ТКО в соответствии с территориальной схемой и планируемого количества транспортируемых ТКО как сумма планируемых на очередной период регулирования:</w:t>
      </w:r>
    </w:p>
    <w:p w14:paraId="BB140000">
      <w:pPr>
        <w:spacing w:line="276" w:lineRule="auto"/>
        <w:ind w:firstLine="709" w:left="0"/>
      </w:pPr>
      <w:r>
        <w:t xml:space="preserve">а) расходов на оплату труда и отчисления на социальные нужды основного производственного, ремонтного и административно-управленческого персонала; </w:t>
      </w:r>
    </w:p>
    <w:p w14:paraId="BC140000">
      <w:pPr>
        <w:spacing w:line="276" w:lineRule="auto"/>
        <w:ind w:firstLine="709" w:left="0"/>
      </w:pPr>
      <w:r>
        <w:t>б) расходов на топливо и горюче-смазочные материалы для транспортных средств, используемых для транспортирования ТКО;</w:t>
      </w:r>
    </w:p>
    <w:p w14:paraId="BD140000">
      <w:pPr>
        <w:spacing w:line="276" w:lineRule="auto"/>
        <w:ind w:firstLine="709" w:left="0"/>
      </w:pPr>
      <w:r>
        <w:t>в) расходов на сырье и материалы для текущего технического обслуживания транспортных средств, используемых для транспортирования ТКО;</w:t>
      </w:r>
    </w:p>
    <w:p w14:paraId="BE140000">
      <w:pPr>
        <w:spacing w:line="276" w:lineRule="auto"/>
        <w:ind w:firstLine="709" w:left="0"/>
      </w:pPr>
      <w:r>
        <w:t>г) ремонтных расходов и расходов на техническое обслуживание;</w:t>
      </w:r>
    </w:p>
    <w:p w14:paraId="BF140000">
      <w:pPr>
        <w:spacing w:line="276" w:lineRule="auto"/>
        <w:ind w:firstLine="709" w:left="0"/>
      </w:pPr>
      <w:r>
        <w:t>д) расходов на амортизацию транспортных средств;</w:t>
      </w:r>
    </w:p>
    <w:p w14:paraId="C0140000">
      <w:pPr>
        <w:spacing w:line="276" w:lineRule="auto"/>
        <w:ind w:firstLine="709" w:left="0"/>
      </w:pPr>
      <w:r>
        <w:t>е) расходов на арендную плату и лизинговые платежи в отношении транспортных средств, используемых для транспортирования твердых коммунальных отходов;</w:t>
      </w:r>
    </w:p>
    <w:p w14:paraId="C1140000">
      <w:pPr>
        <w:spacing w:line="276" w:lineRule="auto"/>
        <w:ind w:firstLine="709" w:left="0"/>
      </w:pPr>
      <w:r>
        <w:t>ж) прочих производственных расходов, размер которых не может превышать 5 процентов суммы расходов, указанных в подпунктах «а»-«е» настоящего пункта;</w:t>
      </w:r>
    </w:p>
    <w:p w14:paraId="C2140000">
      <w:pPr>
        <w:spacing w:line="276" w:lineRule="auto"/>
        <w:ind w:firstLine="709" w:left="0"/>
      </w:pPr>
      <w:r>
        <w:t>з) административных расходов;</w:t>
      </w:r>
    </w:p>
    <w:p w14:paraId="C3140000">
      <w:pPr>
        <w:spacing w:line="276" w:lineRule="auto"/>
        <w:ind w:firstLine="709" w:left="0"/>
      </w:pPr>
      <w:r>
        <w:t>и) расходов, связанных с оплатой налогов, сборов и других обязательных платежей (в том числе с обязательным страхованием гражданской ответственности владельцев транспортных средств, оснащением и обеспечением функционирования аппаратуры спутниковой навигации ГЛОНАСС или ГЛОНАСС/GPS);</w:t>
      </w:r>
    </w:p>
    <w:p w14:paraId="C4140000">
      <w:pPr>
        <w:spacing w:line="276" w:lineRule="auto"/>
        <w:ind w:firstLine="709" w:left="0"/>
      </w:pPr>
      <w:r>
        <w:t>к) расчетной предпринимательской прибыли организации, осуществляющей транспортирование твердых коммунальных отходов, определяемой в размере 5 процентов суммы расходов, указанных в подпунктах «а»-«з» настоящего пункта.</w:t>
      </w:r>
    </w:p>
    <w:p w14:paraId="C5140000">
      <w:pPr>
        <w:spacing w:line="276" w:lineRule="auto"/>
        <w:ind w:firstLine="709" w:left="0"/>
      </w:pPr>
      <w:r>
        <w:t>Для расчета средних предельных тарифов по каждой схеме потоков производился расчет:</w:t>
      </w:r>
    </w:p>
    <w:p w14:paraId="C6140000">
      <w:pPr>
        <w:spacing w:line="276" w:lineRule="auto"/>
        <w:ind w:firstLine="709" w:left="0"/>
      </w:pPr>
      <w:r>
        <w:t xml:space="preserve">- транспортного плеча для каждого населенного пункта Камчатского края; </w:t>
      </w:r>
    </w:p>
    <w:p w14:paraId="C7140000">
      <w:pPr>
        <w:spacing w:line="276" w:lineRule="auto"/>
        <w:ind w:firstLine="709" w:left="0"/>
      </w:pPr>
      <w:r>
        <w:t>- среднего транспортного плеча для каждого муниципального образования Камчатского края, в соотношении с количеством отходов, производимым в каждом населенном пункте;</w:t>
      </w:r>
    </w:p>
    <w:p w14:paraId="C8140000">
      <w:pPr>
        <w:spacing w:line="276" w:lineRule="auto"/>
        <w:ind w:firstLine="709" w:left="0"/>
      </w:pPr>
      <w:r>
        <w:t xml:space="preserve">- среднего тарифа захоронения, учитывающего объем отходов, размещаемый на каждом задействованном в схеме потоков объекте захоронения отходов. </w:t>
      </w:r>
    </w:p>
    <w:p w14:paraId="C9140000">
      <w:pPr>
        <w:spacing w:line="276" w:lineRule="auto"/>
        <w:ind w:firstLine="709" w:left="0"/>
      </w:pPr>
      <w:r>
        <w:t xml:space="preserve">Расчет предельных тарифов регионального оператора представлен в </w:t>
      </w:r>
      <w:r>
        <w:rPr>
          <w:rStyle w:val="Style_13_ch"/>
        </w:rPr>
        <w:fldChar w:fldCharType="begin"/>
      </w:r>
      <w:r>
        <w:rPr>
          <w:rStyle w:val="Style_13_ch"/>
        </w:rPr>
        <w:instrText>HYPERLINK "ПРИЛОЖЕНИЕ%2012.3%20Тарифы%20Камчатский%20край%20Перспективная%20схема%20потоков.xlsx"</w:instrText>
      </w:r>
      <w:r>
        <w:rPr>
          <w:rStyle w:val="Style_13_ch"/>
        </w:rPr>
        <w:fldChar w:fldCharType="separate"/>
      </w:r>
      <w:r>
        <w:rPr>
          <w:rStyle w:val="Style_13_ch"/>
        </w:rPr>
        <w:t>Приложении 12.3</w:t>
      </w:r>
      <w:r>
        <w:rPr>
          <w:rStyle w:val="Style_13_ch"/>
        </w:rPr>
        <w:fldChar w:fldCharType="end"/>
      </w:r>
      <w:r>
        <w:t xml:space="preserve"> и </w:t>
      </w:r>
      <w:r>
        <w:rPr>
          <w:rStyle w:val="Style_13_ch"/>
        </w:rPr>
        <w:fldChar w:fldCharType="begin"/>
      </w:r>
      <w:r>
        <w:rPr>
          <w:rStyle w:val="Style_13_ch"/>
        </w:rPr>
        <w:instrText>HYPERLINK "ПРИЛОЖЕНИЕ%2012.4%20Тарифы%20Камчатский%20край%20Перспективная%20схема%20потоков%20Вариант%202.xlsx"</w:instrText>
      </w:r>
      <w:r>
        <w:rPr>
          <w:rStyle w:val="Style_13_ch"/>
        </w:rPr>
        <w:fldChar w:fldCharType="separate"/>
      </w:r>
      <w:r>
        <w:rPr>
          <w:rStyle w:val="Style_13_ch"/>
        </w:rPr>
        <w:t xml:space="preserve">Приложении </w:t>
      </w:r>
      <w:r>
        <w:rPr>
          <w:rStyle w:val="Style_13_ch"/>
        </w:rPr>
        <w:t>12.4</w:t>
      </w:r>
      <w:r>
        <w:rPr>
          <w:rStyle w:val="Style_13_ch"/>
        </w:rPr>
        <w:fldChar w:fldCharType="end"/>
      </w:r>
      <w:r>
        <w:t>.</w:t>
      </w:r>
    </w:p>
    <w:p w14:paraId="CA140000">
      <w:pPr>
        <w:spacing w:line="276" w:lineRule="auto"/>
        <w:ind w:firstLine="709" w:left="0"/>
      </w:pPr>
      <w:r>
        <w:t xml:space="preserve">Транспортные плечи для перспективной схемы потоков представлены в </w:t>
      </w:r>
      <w:r>
        <w:rPr>
          <w:rStyle w:val="Style_13_ch"/>
        </w:rPr>
        <w:fldChar w:fldCharType="begin"/>
      </w:r>
      <w:r>
        <w:rPr>
          <w:rStyle w:val="Style_13_ch"/>
        </w:rPr>
        <w:instrText>HYPERLINK "ПРИЛОЖЕНИЕ%2012.1%20Транспортные%20плечи%20Перспективная%20схема%20потоков.xlsx"</w:instrText>
      </w:r>
      <w:r>
        <w:rPr>
          <w:rStyle w:val="Style_13_ch"/>
        </w:rPr>
        <w:fldChar w:fldCharType="separate"/>
      </w:r>
      <w:r>
        <w:rPr>
          <w:rStyle w:val="Style_13_ch"/>
        </w:rPr>
        <w:t>Приложении 12.1</w:t>
      </w:r>
      <w:r>
        <w:rPr>
          <w:rStyle w:val="Style_13_ch"/>
        </w:rPr>
        <w:fldChar w:fldCharType="end"/>
      </w:r>
      <w:r>
        <w:t xml:space="preserve"> и </w:t>
      </w:r>
      <w:r>
        <w:rPr>
          <w:rStyle w:val="Style_13_ch"/>
        </w:rPr>
        <w:fldChar w:fldCharType="begin"/>
      </w:r>
      <w:r>
        <w:rPr>
          <w:rStyle w:val="Style_13_ch"/>
        </w:rPr>
        <w:instrText>HYPERLINK "ПРИЛОЖЕНИЕ%2012.2%20Транспортные%20плечи%20Перспективная%20схема%20потоков%20Вариант%202.xlsx"</w:instrText>
      </w:r>
      <w:r>
        <w:rPr>
          <w:rStyle w:val="Style_13_ch"/>
        </w:rPr>
        <w:fldChar w:fldCharType="separate"/>
      </w:r>
      <w:r>
        <w:rPr>
          <w:rStyle w:val="Style_13_ch"/>
        </w:rPr>
        <w:t xml:space="preserve">Приложении </w:t>
      </w:r>
      <w:r>
        <w:rPr>
          <w:rStyle w:val="Style_13_ch"/>
        </w:rPr>
        <w:t>12.2</w:t>
      </w:r>
      <w:r>
        <w:rPr>
          <w:rStyle w:val="Style_13_ch"/>
        </w:rPr>
        <w:fldChar w:fldCharType="end"/>
      </w:r>
      <w:r>
        <w:t>.</w:t>
      </w:r>
    </w:p>
    <w:p w14:paraId="CB140000">
      <w:pPr>
        <w:spacing w:line="276" w:lineRule="auto"/>
        <w:ind w:firstLine="709" w:left="0"/>
      </w:pPr>
      <w:r>
        <w:t>Результаты расчета среднего предельного тарифа для перспективной схемы потоков Вариант 1</w:t>
      </w:r>
    </w:p>
    <w:tbl>
      <w:tblPr>
        <w:tblStyle w:val="Style_7"/>
        <w:tblInd w:type="dxa" w:w="93"/>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827"/>
        <w:gridCol w:w="3686"/>
      </w:tblGrid>
      <w:tr>
        <w:trPr>
          <w:trHeight w:hRule="atLeast" w:val="735"/>
        </w:trPr>
        <w:tc>
          <w:tcPr>
            <w:tcW w:type="dxa" w:w="582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C140000">
            <w:pPr>
              <w:ind/>
              <w:jc w:val="center"/>
              <w:rPr>
                <w:sz w:val="24"/>
              </w:rPr>
            </w:pPr>
            <w:r>
              <w:rPr>
                <w:sz w:val="24"/>
              </w:rPr>
              <w:t>Средний тариф на транспортирование, захоронение, обработку, НВОС 1 куб. м ТКО</w:t>
            </w:r>
          </w:p>
        </w:tc>
        <w:tc>
          <w:tcPr>
            <w:tcW w:type="dxa" w:w="368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D140000">
            <w:pPr>
              <w:ind/>
              <w:jc w:val="center"/>
              <w:rPr>
                <w:sz w:val="24"/>
              </w:rPr>
            </w:pPr>
            <w:r>
              <w:rPr>
                <w:sz w:val="24"/>
              </w:rPr>
              <w:t>820,9</w:t>
            </w:r>
          </w:p>
        </w:tc>
      </w:tr>
      <w:tr>
        <w:trPr>
          <w:trHeight w:hRule="atLeast" w:val="402"/>
        </w:trPr>
        <w:tc>
          <w:tcPr>
            <w:tcW w:type="dxa" w:w="582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E140000">
            <w:pPr>
              <w:ind/>
              <w:jc w:val="center"/>
              <w:rPr>
                <w:sz w:val="24"/>
              </w:rPr>
            </w:pPr>
            <w:r>
              <w:rPr>
                <w:sz w:val="24"/>
              </w:rPr>
              <w:t>Собственные затраты рег. оператора 17%+1%</w:t>
            </w:r>
          </w:p>
        </w:tc>
        <w:tc>
          <w:tcPr>
            <w:tcW w:type="dxa" w:w="368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F140000">
            <w:pPr>
              <w:ind/>
              <w:jc w:val="center"/>
              <w:rPr>
                <w:sz w:val="24"/>
              </w:rPr>
            </w:pPr>
            <w:r>
              <w:rPr>
                <w:sz w:val="24"/>
              </w:rPr>
              <w:t>180,2</w:t>
            </w:r>
          </w:p>
        </w:tc>
      </w:tr>
      <w:tr>
        <w:trPr>
          <w:trHeight w:hRule="atLeast" w:val="402"/>
        </w:trPr>
        <w:tc>
          <w:tcPr>
            <w:tcW w:type="dxa" w:w="582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0140000">
            <w:pPr>
              <w:ind/>
              <w:jc w:val="center"/>
              <w:rPr>
                <w:sz w:val="24"/>
              </w:rPr>
            </w:pPr>
            <w:r>
              <w:rPr>
                <w:sz w:val="24"/>
              </w:rPr>
              <w:t>Предельный тариф руб/куб.м</w:t>
            </w:r>
          </w:p>
        </w:tc>
        <w:tc>
          <w:tcPr>
            <w:tcW w:type="dxa" w:w="368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1140000">
            <w:pPr>
              <w:ind/>
              <w:jc w:val="center"/>
              <w:rPr>
                <w:sz w:val="24"/>
              </w:rPr>
            </w:pPr>
            <w:r>
              <w:rPr>
                <w:sz w:val="24"/>
              </w:rPr>
              <w:t>1001,1</w:t>
            </w:r>
          </w:p>
        </w:tc>
      </w:tr>
      <w:tr>
        <w:trPr>
          <w:trHeight w:hRule="atLeast" w:val="402"/>
        </w:trPr>
        <w:tc>
          <w:tcPr>
            <w:tcW w:type="dxa" w:w="582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2140000">
            <w:pPr>
              <w:ind/>
              <w:jc w:val="center"/>
              <w:rPr>
                <w:sz w:val="24"/>
              </w:rPr>
            </w:pPr>
            <w:r>
              <w:rPr>
                <w:sz w:val="24"/>
              </w:rPr>
              <w:t>Предельный тариф руб/тонна</w:t>
            </w:r>
          </w:p>
        </w:tc>
        <w:tc>
          <w:tcPr>
            <w:tcW w:type="dxa" w:w="368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3140000">
            <w:pPr>
              <w:ind/>
              <w:jc w:val="center"/>
              <w:rPr>
                <w:sz w:val="24"/>
              </w:rPr>
            </w:pPr>
            <w:r>
              <w:rPr>
                <w:sz w:val="24"/>
              </w:rPr>
              <w:t>8630,2</w:t>
            </w:r>
          </w:p>
        </w:tc>
      </w:tr>
    </w:tbl>
    <w:p w14:paraId="D4140000">
      <w:pPr>
        <w:spacing w:line="276" w:lineRule="auto"/>
        <w:ind w:firstLine="709" w:left="0"/>
      </w:pPr>
      <w:r>
        <w:t>Результаты расчета среднего предельного тарифа для перспективной схемы потоков Вариант 2</w:t>
      </w:r>
    </w:p>
    <w:tbl>
      <w:tblPr>
        <w:tblStyle w:val="Style_7"/>
        <w:tblInd w:type="dxa" w:w="93"/>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827"/>
        <w:gridCol w:w="3686"/>
      </w:tblGrid>
      <w:tr>
        <w:trPr>
          <w:trHeight w:hRule="atLeast" w:val="735"/>
        </w:trPr>
        <w:tc>
          <w:tcPr>
            <w:tcW w:type="dxa" w:w="582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5140000">
            <w:pPr>
              <w:ind/>
              <w:jc w:val="center"/>
              <w:rPr>
                <w:sz w:val="24"/>
              </w:rPr>
            </w:pPr>
            <w:r>
              <w:rPr>
                <w:sz w:val="24"/>
              </w:rPr>
              <w:t>Средний тариф на транспортирование, захоронение, обработку, НВОС 1 куб. м ТКО</w:t>
            </w:r>
          </w:p>
        </w:tc>
        <w:tc>
          <w:tcPr>
            <w:tcW w:type="dxa" w:w="368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6140000">
            <w:pPr>
              <w:ind/>
              <w:jc w:val="center"/>
              <w:rPr>
                <w:sz w:val="24"/>
              </w:rPr>
            </w:pPr>
            <w:r>
              <w:rPr>
                <w:sz w:val="24"/>
              </w:rPr>
              <w:t>1037,1</w:t>
            </w:r>
          </w:p>
        </w:tc>
      </w:tr>
      <w:tr>
        <w:trPr>
          <w:trHeight w:hRule="atLeast" w:val="402"/>
        </w:trPr>
        <w:tc>
          <w:tcPr>
            <w:tcW w:type="dxa" w:w="582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7140000">
            <w:pPr>
              <w:ind/>
              <w:jc w:val="center"/>
              <w:rPr>
                <w:sz w:val="24"/>
              </w:rPr>
            </w:pPr>
            <w:r>
              <w:rPr>
                <w:sz w:val="24"/>
              </w:rPr>
              <w:t>Собственные затраты рег. оператора 17%+1%</w:t>
            </w:r>
          </w:p>
        </w:tc>
        <w:tc>
          <w:tcPr>
            <w:tcW w:type="dxa" w:w="368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8140000">
            <w:pPr>
              <w:ind/>
              <w:jc w:val="center"/>
              <w:rPr>
                <w:sz w:val="24"/>
              </w:rPr>
            </w:pPr>
            <w:r>
              <w:rPr>
                <w:sz w:val="24"/>
              </w:rPr>
              <w:t>227,66</w:t>
            </w:r>
          </w:p>
        </w:tc>
      </w:tr>
      <w:tr>
        <w:trPr>
          <w:trHeight w:hRule="atLeast" w:val="402"/>
        </w:trPr>
        <w:tc>
          <w:tcPr>
            <w:tcW w:type="dxa" w:w="582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9140000">
            <w:pPr>
              <w:ind/>
              <w:jc w:val="center"/>
              <w:rPr>
                <w:sz w:val="24"/>
              </w:rPr>
            </w:pPr>
            <w:r>
              <w:rPr>
                <w:sz w:val="24"/>
              </w:rPr>
              <w:t>Предельный тариф руб/куб.м</w:t>
            </w:r>
          </w:p>
        </w:tc>
        <w:tc>
          <w:tcPr>
            <w:tcW w:type="dxa" w:w="368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A140000">
            <w:pPr>
              <w:ind/>
              <w:jc w:val="center"/>
              <w:rPr>
                <w:sz w:val="24"/>
              </w:rPr>
            </w:pPr>
            <w:r>
              <w:rPr>
                <w:sz w:val="24"/>
              </w:rPr>
              <w:t>1264,8</w:t>
            </w:r>
          </w:p>
        </w:tc>
      </w:tr>
      <w:tr>
        <w:trPr>
          <w:trHeight w:hRule="atLeast" w:val="402"/>
        </w:trPr>
        <w:tc>
          <w:tcPr>
            <w:tcW w:type="dxa" w:w="5827"/>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B140000">
            <w:pPr>
              <w:ind/>
              <w:jc w:val="center"/>
              <w:rPr>
                <w:sz w:val="24"/>
              </w:rPr>
            </w:pPr>
            <w:r>
              <w:rPr>
                <w:sz w:val="24"/>
              </w:rPr>
              <w:t>Предельный тариф руб/тонна</w:t>
            </w:r>
          </w:p>
        </w:tc>
        <w:tc>
          <w:tcPr>
            <w:tcW w:type="dxa" w:w="368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C140000">
            <w:pPr>
              <w:ind/>
              <w:jc w:val="center"/>
              <w:rPr>
                <w:sz w:val="24"/>
              </w:rPr>
            </w:pPr>
            <w:r>
              <w:rPr>
                <w:sz w:val="24"/>
              </w:rPr>
              <w:t>10903,1</w:t>
            </w:r>
          </w:p>
        </w:tc>
      </w:tr>
    </w:tbl>
    <w:p w14:paraId="DD140000">
      <w:pPr>
        <w:spacing w:line="276" w:lineRule="auto"/>
        <w:ind/>
        <w:rPr>
          <w:b w:val="1"/>
        </w:rPr>
      </w:pPr>
    </w:p>
    <w:p w14:paraId="DE140000"/>
    <w:p w14:paraId="DF140000">
      <w:bookmarkStart w:id="51" w:name="__RefHeading___50"/>
      <w:bookmarkEnd w:id="51"/>
      <w:pPr>
        <w:pStyle w:val="Style_5"/>
      </w:pPr>
      <w:r>
        <w:br w:type="page"/>
      </w:r>
      <w:r>
        <w:rPr>
          <w:rFonts w:ascii="Times New Roman" w:hAnsi="Times New Roman"/>
          <w:color w:val="000000"/>
        </w:rPr>
        <w:t>РАЗДЕЛ 13. «СВЕДЕНИЯ О ДЕЯТЕЛЬНОСТИ РЕГИОНАЛЬНЫХ ОПЕРАТОРОВ»</w:t>
      </w:r>
    </w:p>
    <w:p w14:paraId="E0140000">
      <w:bookmarkStart w:id="52" w:name="__RefHeading___51"/>
      <w:bookmarkEnd w:id="52"/>
      <w:pPr>
        <w:pStyle w:val="Style_10"/>
      </w:pPr>
      <w:r>
        <w:t>13.1. Описание зон деятельности региональных операторов</w:t>
      </w:r>
    </w:p>
    <w:p w14:paraId="E1140000"/>
    <w:p w14:paraId="E2140000">
      <w:pPr>
        <w:widowControl w:val="1"/>
        <w:spacing w:line="276" w:lineRule="auto"/>
        <w:ind w:firstLine="709" w:left="0" w:right="1"/>
      </w:pPr>
      <w:r>
        <w:t>В основу межмуниципальной системы Камчатского края по обращению с отходами предлагается положить ряд ключевых экономико-географических принципов выделения центральных мест, способствующих сокращению материальных затрат региональных операторов. Определение зон обслуживания основывается на учёте сочетания нескольких факторов социально-экономического развития Камчатского края – современной системе расселения, функциональных типах населённых пунктов, их транспортной доступности.</w:t>
      </w:r>
    </w:p>
    <w:p w14:paraId="E3140000">
      <w:pPr>
        <w:spacing w:line="276" w:lineRule="auto"/>
        <w:ind w:firstLine="709" w:left="0"/>
      </w:pPr>
      <w:r>
        <w:t xml:space="preserve">Главная логистическая особенность Камчатского края заключается в том, что часть территории области располагается на островах. </w:t>
      </w:r>
    </w:p>
    <w:p w14:paraId="E4140000">
      <w:pPr>
        <w:spacing w:line="276" w:lineRule="auto"/>
        <w:ind w:firstLine="709" w:left="0"/>
      </w:pPr>
      <w:r>
        <w:t>Учитывая неравномерное распределение количества образующихся ТКО в муниципальных образованиях Камчатского края, деление территории на несколько зон деятельности регионального оператора с равными условиями не представляется возможным. Организацию работ по обращению с ТКО целесообразно выполнять одним региональным оператором.</w:t>
      </w:r>
    </w:p>
    <w:p w14:paraId="E5140000">
      <w:pPr>
        <w:spacing w:line="276" w:lineRule="auto"/>
        <w:ind w:firstLine="709" w:left="0"/>
      </w:pPr>
      <w:r>
        <w:t>На регионального оператора возлагаются технологическая и инвестиционная функции по управлению отходами в зоне его деятельности, в том числе организация и проведение инвестиционно-строительного процесса по созданию на территории области комплекса межмуниципальных объектов по обращению с отходами, вторичным сырьем и вторичной продукцией: полигонов по хранению твердых коммунальных отходов, мусороперерабатывающих и мусоросортировочных комплексов, мусороперегрузочных станций, площадок временного накопления отходов, обеспечение их экологически и экономически эффективной эксплуатации, включающей сбор, транспортирование, обработку, утилизацию, обезвреживание и захоронение твердых коммунальных отходов, организацию соответствующего учета и мониторинга движения и накопления твердых коммунальных отходов.</w:t>
      </w:r>
    </w:p>
    <w:p w14:paraId="E6140000">
      <w:pPr>
        <w:spacing w:line="276" w:lineRule="auto"/>
        <w:ind w:firstLine="709" w:left="0"/>
      </w:pPr>
      <w:r>
        <w:t>Учитывая вышеизложенное, зоной деятельность регионального оператора по обращению с ТКО определить – всю территорию Камчатский край.</w:t>
      </w:r>
    </w:p>
    <w:p w14:paraId="E7140000">
      <w:pPr>
        <w:spacing w:line="276" w:lineRule="auto"/>
        <w:ind w:firstLine="709" w:left="0"/>
      </w:pPr>
      <w:r>
        <w:t>В таблице 13.1 представлен перечень городских округов, входящих в зону деятельности регионального оператора.</w:t>
      </w:r>
    </w:p>
    <w:p w14:paraId="E8140000">
      <w:pPr>
        <w:spacing w:line="276" w:lineRule="auto"/>
        <w:ind w:firstLine="709" w:left="0"/>
      </w:pPr>
      <w:r>
        <w:br w:type="page"/>
      </w:r>
      <w:r>
        <w:t>Таблица 13.1. Перечень городских округов, входящих в соответствующую зону деятельности регионального оператора</w:t>
      </w:r>
    </w:p>
    <w:tbl>
      <w:tblPr>
        <w:tblStyle w:val="Style_7"/>
        <w:tblBorders>
          <w:top w:color="000000" w:sz="4" w:val="single"/>
          <w:left w:color="000000" w:sz="4" w:val="single"/>
          <w:bottom w:color="000000" w:sz="4" w:val="single"/>
          <w:right w:color="000000" w:sz="4" w:val="single"/>
          <w:insideH w:color="000000" w:sz="4" w:val="single"/>
          <w:insideV w:color="000000" w:sz="4" w:val="single"/>
        </w:tblBorders>
        <w:tblLayout w:type="fixed"/>
        <w:tblCellMar>
          <w:left w:type="dxa" w:w="57"/>
          <w:right w:type="dxa" w:w="57"/>
        </w:tblCellMar>
      </w:tblPr>
      <w:tblGrid>
        <w:gridCol w:w="624"/>
        <w:gridCol w:w="5954"/>
        <w:gridCol w:w="3061"/>
      </w:tblGrid>
      <w:tr>
        <w:trPr>
          <w:trHeight w:hRule="atLeast" w:val="362"/>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tcPr>
          <w:p w14:paraId="E9140000">
            <w:pPr>
              <w:ind/>
              <w:jc w:val="center"/>
              <w:rPr>
                <w:sz w:val="24"/>
              </w:rPr>
            </w:pPr>
            <w:r>
              <w:rPr>
                <w:sz w:val="24"/>
              </w:rPr>
              <w:t>№ п/п</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EA140000">
            <w:pPr>
              <w:ind/>
              <w:jc w:val="center"/>
              <w:rPr>
                <w:sz w:val="24"/>
              </w:rPr>
            </w:pPr>
            <w:r>
              <w:rPr>
                <w:sz w:val="24"/>
              </w:rPr>
              <w:t>Наименование муниципального района или городского округа/зоны, деятельности регионального оператора</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EB140000">
            <w:pPr>
              <w:ind/>
              <w:jc w:val="center"/>
              <w:rPr>
                <w:sz w:val="24"/>
              </w:rPr>
            </w:pPr>
            <w:r>
              <w:rPr>
                <w:sz w:val="24"/>
              </w:rPr>
              <w:t>Численность населения (человек)</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EC140000">
            <w:pPr>
              <w:ind/>
              <w:jc w:val="center"/>
              <w:rPr>
                <w:color w:val="202122"/>
                <w:sz w:val="24"/>
              </w:rPr>
            </w:pPr>
            <w:r>
              <w:rPr>
                <w:color w:val="202122"/>
                <w:sz w:val="24"/>
              </w:rPr>
              <w:t>1</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ED140000">
            <w:pPr>
              <w:ind/>
              <w:jc w:val="center"/>
              <w:rPr>
                <w:sz w:val="24"/>
              </w:rPr>
            </w:pPr>
            <w:r>
              <w:rPr>
                <w:sz w:val="24"/>
              </w:rPr>
              <w:t>Петропавловск-Камчатский городской округ</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EE140000">
            <w:pPr>
              <w:ind/>
              <w:jc w:val="center"/>
              <w:rPr>
                <w:sz w:val="24"/>
              </w:rPr>
            </w:pPr>
            <w:r>
              <w:rPr>
                <w:sz w:val="24"/>
              </w:rPr>
              <w:t>181293</w:t>
            </w:r>
          </w:p>
        </w:tc>
      </w:tr>
      <w:tr>
        <w:trPr>
          <w:trHeight w:hRule="atLeast" w:val="303"/>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EF140000">
            <w:pPr>
              <w:ind/>
              <w:jc w:val="center"/>
              <w:rPr>
                <w:color w:val="202122"/>
                <w:sz w:val="24"/>
              </w:rPr>
            </w:pPr>
            <w:r>
              <w:rPr>
                <w:color w:val="202122"/>
                <w:sz w:val="24"/>
              </w:rPr>
              <w:t>2</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0140000">
            <w:pPr>
              <w:ind/>
              <w:jc w:val="center"/>
              <w:rPr>
                <w:sz w:val="24"/>
              </w:rPr>
            </w:pPr>
            <w:r>
              <w:rPr>
                <w:sz w:val="24"/>
              </w:rPr>
              <w:t>Вилючинский городской округ</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1140000">
            <w:pPr>
              <w:ind/>
              <w:jc w:val="center"/>
              <w:rPr>
                <w:sz w:val="24"/>
              </w:rPr>
            </w:pPr>
            <w:r>
              <w:rPr>
                <w:sz w:val="24"/>
              </w:rPr>
              <w:t>22473</w:t>
            </w:r>
          </w:p>
        </w:tc>
      </w:tr>
      <w:tr>
        <w:trPr>
          <w:trHeight w:hRule="atLeast" w:val="303"/>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F2140000">
            <w:pPr>
              <w:ind/>
              <w:jc w:val="center"/>
              <w:rPr>
                <w:color w:val="202122"/>
                <w:sz w:val="24"/>
              </w:rPr>
            </w:pPr>
            <w:r>
              <w:rPr>
                <w:color w:val="202122"/>
                <w:sz w:val="24"/>
              </w:rPr>
              <w:t>3</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3140000">
            <w:pPr>
              <w:ind/>
              <w:jc w:val="center"/>
              <w:rPr>
                <w:sz w:val="24"/>
              </w:rPr>
            </w:pPr>
            <w:r>
              <w:rPr>
                <w:sz w:val="24"/>
              </w:rPr>
              <w:t>Алеутский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4140000">
            <w:pPr>
              <w:ind/>
              <w:jc w:val="center"/>
              <w:rPr>
                <w:sz w:val="24"/>
              </w:rPr>
            </w:pPr>
            <w:r>
              <w:rPr>
                <w:sz w:val="24"/>
              </w:rPr>
              <w:t>682</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F5140000">
            <w:pPr>
              <w:ind/>
              <w:jc w:val="center"/>
              <w:rPr>
                <w:color w:val="202122"/>
                <w:sz w:val="24"/>
              </w:rPr>
            </w:pPr>
            <w:r>
              <w:rPr>
                <w:color w:val="202122"/>
                <w:sz w:val="24"/>
              </w:rPr>
              <w:t>4</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6140000">
            <w:pPr>
              <w:ind/>
              <w:jc w:val="center"/>
              <w:rPr>
                <w:color w:val="202122"/>
                <w:sz w:val="24"/>
              </w:rPr>
            </w:pPr>
            <w:r>
              <w:rPr>
                <w:color w:val="202122"/>
                <w:sz w:val="24"/>
              </w:rPr>
              <w:t>Быстринский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7140000">
            <w:pPr>
              <w:ind/>
              <w:jc w:val="center"/>
              <w:rPr>
                <w:sz w:val="24"/>
              </w:rPr>
            </w:pPr>
            <w:r>
              <w:rPr>
                <w:sz w:val="24"/>
              </w:rPr>
              <w:t>2357</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F8140000">
            <w:pPr>
              <w:ind/>
              <w:jc w:val="center"/>
              <w:rPr>
                <w:color w:val="202122"/>
                <w:sz w:val="24"/>
              </w:rPr>
            </w:pPr>
            <w:r>
              <w:rPr>
                <w:color w:val="202122"/>
                <w:sz w:val="24"/>
              </w:rPr>
              <w:t>5</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9140000">
            <w:pPr>
              <w:ind/>
              <w:jc w:val="center"/>
              <w:rPr>
                <w:sz w:val="24"/>
              </w:rPr>
            </w:pPr>
            <w:r>
              <w:rPr>
                <w:sz w:val="24"/>
              </w:rPr>
              <w:t>Елизовский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A140000">
            <w:pPr>
              <w:ind/>
              <w:jc w:val="center"/>
              <w:rPr>
                <w:sz w:val="24"/>
              </w:rPr>
            </w:pPr>
            <w:r>
              <w:rPr>
                <w:sz w:val="24"/>
              </w:rPr>
              <w:t>63222</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FB140000">
            <w:pPr>
              <w:ind/>
              <w:jc w:val="center"/>
              <w:rPr>
                <w:color w:val="202122"/>
                <w:sz w:val="24"/>
              </w:rPr>
            </w:pPr>
            <w:r>
              <w:rPr>
                <w:color w:val="202122"/>
                <w:sz w:val="24"/>
              </w:rPr>
              <w:t>6</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C140000">
            <w:pPr>
              <w:ind/>
              <w:jc w:val="center"/>
              <w:rPr>
                <w:sz w:val="24"/>
              </w:rPr>
            </w:pPr>
            <w:r>
              <w:rPr>
                <w:sz w:val="24"/>
              </w:rPr>
              <w:t>Мильковский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D140000">
            <w:pPr>
              <w:ind/>
              <w:jc w:val="center"/>
              <w:rPr>
                <w:sz w:val="24"/>
              </w:rPr>
            </w:pPr>
            <w:r>
              <w:rPr>
                <w:sz w:val="24"/>
              </w:rPr>
              <w:t>9165</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FE140000">
            <w:pPr>
              <w:ind/>
              <w:jc w:val="center"/>
              <w:rPr>
                <w:color w:val="202122"/>
                <w:sz w:val="24"/>
              </w:rPr>
            </w:pPr>
            <w:r>
              <w:rPr>
                <w:color w:val="202122"/>
                <w:sz w:val="24"/>
              </w:rPr>
              <w:t>7</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FF140000">
            <w:pPr>
              <w:ind/>
              <w:jc w:val="center"/>
              <w:rPr>
                <w:sz w:val="24"/>
              </w:rPr>
            </w:pPr>
            <w:r>
              <w:rPr>
                <w:sz w:val="24"/>
              </w:rPr>
              <w:t>Соболевский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0150000">
            <w:pPr>
              <w:ind/>
              <w:jc w:val="center"/>
              <w:rPr>
                <w:sz w:val="24"/>
              </w:rPr>
            </w:pPr>
            <w:r>
              <w:rPr>
                <w:sz w:val="24"/>
              </w:rPr>
              <w:t>2484</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01150000">
            <w:pPr>
              <w:ind/>
              <w:jc w:val="center"/>
              <w:rPr>
                <w:color w:val="202122"/>
                <w:sz w:val="24"/>
              </w:rPr>
            </w:pPr>
            <w:r>
              <w:rPr>
                <w:color w:val="202122"/>
                <w:sz w:val="24"/>
              </w:rPr>
              <w:t>8</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2150000">
            <w:pPr>
              <w:ind/>
              <w:jc w:val="center"/>
              <w:rPr>
                <w:sz w:val="24"/>
              </w:rPr>
            </w:pPr>
            <w:r>
              <w:rPr>
                <w:sz w:val="24"/>
              </w:rPr>
              <w:t>Усть-Большерецкий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3150000">
            <w:pPr>
              <w:ind/>
              <w:jc w:val="center"/>
              <w:rPr>
                <w:sz w:val="24"/>
              </w:rPr>
            </w:pPr>
            <w:r>
              <w:rPr>
                <w:sz w:val="24"/>
              </w:rPr>
              <w:t>7260</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04150000">
            <w:pPr>
              <w:ind/>
              <w:jc w:val="center"/>
              <w:rPr>
                <w:color w:val="202122"/>
                <w:sz w:val="24"/>
              </w:rPr>
            </w:pPr>
            <w:r>
              <w:rPr>
                <w:color w:val="202122"/>
                <w:sz w:val="24"/>
              </w:rPr>
              <w:t>9</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5150000">
            <w:pPr>
              <w:ind/>
              <w:jc w:val="center"/>
              <w:rPr>
                <w:sz w:val="24"/>
              </w:rPr>
            </w:pPr>
            <w:r>
              <w:rPr>
                <w:sz w:val="24"/>
              </w:rPr>
              <w:t>Усть-Камчатский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6150000">
            <w:pPr>
              <w:ind/>
              <w:jc w:val="center"/>
              <w:rPr>
                <w:sz w:val="24"/>
              </w:rPr>
            </w:pPr>
            <w:r>
              <w:rPr>
                <w:sz w:val="24"/>
              </w:rPr>
              <w:t>8564</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07150000">
            <w:pPr>
              <w:ind/>
              <w:jc w:val="center"/>
              <w:rPr>
                <w:color w:val="202122"/>
                <w:sz w:val="24"/>
              </w:rPr>
            </w:pP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8150000">
            <w:pPr>
              <w:ind/>
              <w:jc w:val="center"/>
              <w:rPr>
                <w:sz w:val="24"/>
              </w:rPr>
            </w:pPr>
            <w:r>
              <w:rPr>
                <w:sz w:val="24"/>
              </w:rPr>
              <w:t>Муниципальные образования территории с особым статусом - Корякский округ</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9150000">
            <w:pPr>
              <w:ind/>
              <w:jc w:val="center"/>
              <w:rPr>
                <w:sz w:val="24"/>
              </w:rPr>
            </w:pPr>
            <w:r>
              <w:rPr>
                <w:sz w:val="24"/>
              </w:rPr>
              <w:t>15204</w:t>
            </w:r>
          </w:p>
          <w:p w14:paraId="0A150000">
            <w:pPr>
              <w:ind/>
              <w:jc w:val="center"/>
              <w:rPr>
                <w:sz w:val="24"/>
              </w:rPr>
            </w:pP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0B150000">
            <w:pPr>
              <w:ind/>
              <w:jc w:val="center"/>
              <w:rPr>
                <w:color w:val="202122"/>
                <w:sz w:val="24"/>
              </w:rPr>
            </w:pPr>
            <w:r>
              <w:rPr>
                <w:color w:val="202122"/>
                <w:sz w:val="24"/>
              </w:rPr>
              <w:t>10</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C150000">
            <w:pPr>
              <w:ind/>
              <w:jc w:val="center"/>
              <w:rPr>
                <w:sz w:val="24"/>
              </w:rPr>
            </w:pPr>
            <w:r>
              <w:rPr>
                <w:sz w:val="24"/>
              </w:rPr>
              <w:t>Городской округ поселок Палана</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D150000">
            <w:pPr>
              <w:ind/>
              <w:jc w:val="center"/>
              <w:rPr>
                <w:sz w:val="24"/>
              </w:rPr>
            </w:pPr>
            <w:r>
              <w:rPr>
                <w:sz w:val="24"/>
              </w:rPr>
              <w:t>2803</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0E150000">
            <w:pPr>
              <w:ind/>
              <w:jc w:val="center"/>
              <w:rPr>
                <w:color w:val="202122"/>
                <w:sz w:val="24"/>
              </w:rPr>
            </w:pPr>
            <w:r>
              <w:rPr>
                <w:color w:val="202122"/>
                <w:sz w:val="24"/>
              </w:rPr>
              <w:t>11</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0F150000">
            <w:pPr>
              <w:ind/>
              <w:jc w:val="center"/>
              <w:rPr>
                <w:sz w:val="24"/>
              </w:rPr>
            </w:pPr>
            <w:r>
              <w:rPr>
                <w:sz w:val="24"/>
              </w:rPr>
              <w:t>Карагинский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10150000">
            <w:pPr>
              <w:ind/>
              <w:jc w:val="center"/>
              <w:rPr>
                <w:sz w:val="24"/>
              </w:rPr>
            </w:pPr>
            <w:r>
              <w:rPr>
                <w:sz w:val="24"/>
              </w:rPr>
              <w:t>3541</w:t>
            </w:r>
          </w:p>
        </w:tc>
      </w:tr>
      <w:tr>
        <w:trPr>
          <w:trHeight w:hRule="atLeast" w:val="322"/>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11150000">
            <w:pPr>
              <w:ind/>
              <w:jc w:val="center"/>
              <w:rPr>
                <w:color w:val="202122"/>
                <w:sz w:val="24"/>
              </w:rPr>
            </w:pPr>
            <w:r>
              <w:rPr>
                <w:color w:val="202122"/>
                <w:sz w:val="24"/>
              </w:rPr>
              <w:t>12</w:t>
            </w:r>
          </w:p>
        </w:tc>
        <w:tc>
          <w:tcPr>
            <w:tcW w:type="dxa" w:w="595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12150000">
            <w:pPr>
              <w:ind/>
              <w:jc w:val="center"/>
              <w:rPr>
                <w:sz w:val="24"/>
              </w:rPr>
            </w:pPr>
            <w:r>
              <w:rPr>
                <w:sz w:val="24"/>
              </w:rPr>
              <w:t>Олюторский муниципальный район</w:t>
            </w:r>
          </w:p>
        </w:tc>
        <w:tc>
          <w:tcPr>
            <w:tcW w:type="dxa" w:w="3061"/>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13150000">
            <w:pPr>
              <w:ind/>
              <w:jc w:val="center"/>
              <w:rPr>
                <w:sz w:val="24"/>
              </w:rPr>
            </w:pPr>
            <w:r>
              <w:rPr>
                <w:sz w:val="24"/>
              </w:rPr>
              <w:t>3570</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14150000">
            <w:pPr>
              <w:ind/>
              <w:jc w:val="center"/>
              <w:rPr>
                <w:color w:val="202122"/>
                <w:sz w:val="24"/>
              </w:rPr>
            </w:pPr>
            <w:r>
              <w:rPr>
                <w:color w:val="202122"/>
                <w:sz w:val="24"/>
              </w:rPr>
              <w:t>13</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15150000">
            <w:pPr>
              <w:ind/>
              <w:jc w:val="center"/>
              <w:rPr>
                <w:color w:val="202122"/>
                <w:sz w:val="24"/>
              </w:rPr>
            </w:pPr>
            <w:r>
              <w:rPr>
                <w:color w:val="202122"/>
                <w:sz w:val="24"/>
              </w:rPr>
              <w:t>Пенжинский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16150000">
            <w:pPr>
              <w:ind/>
              <w:jc w:val="center"/>
              <w:rPr>
                <w:sz w:val="24"/>
              </w:rPr>
            </w:pPr>
            <w:r>
              <w:rPr>
                <w:sz w:val="24"/>
              </w:rPr>
              <w:t>1926</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17150000">
            <w:pPr>
              <w:ind/>
              <w:jc w:val="center"/>
              <w:rPr>
                <w:color w:val="202122"/>
                <w:sz w:val="24"/>
              </w:rPr>
            </w:pPr>
            <w:r>
              <w:rPr>
                <w:color w:val="202122"/>
                <w:sz w:val="24"/>
              </w:rPr>
              <w:t>14</w:t>
            </w: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18150000">
            <w:pPr>
              <w:ind/>
              <w:jc w:val="center"/>
              <w:rPr>
                <w:sz w:val="24"/>
              </w:rPr>
            </w:pPr>
            <w:r>
              <w:rPr>
                <w:sz w:val="24"/>
              </w:rPr>
              <w:t>Тигильский муниципальный район</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19150000">
            <w:pPr>
              <w:ind/>
              <w:jc w:val="center"/>
              <w:rPr>
                <w:sz w:val="24"/>
              </w:rPr>
            </w:pPr>
            <w:r>
              <w:rPr>
                <w:sz w:val="24"/>
              </w:rPr>
              <w:t>3364</w:t>
            </w:r>
          </w:p>
        </w:tc>
      </w:tr>
      <w:tr>
        <w:trPr>
          <w:trHeight w:hRule="atLeast" w:val="357"/>
        </w:trPr>
        <w:tc>
          <w:tcPr>
            <w:tcW w:type="dxa" w:w="624"/>
            <w:tcBorders>
              <w:top w:color="000000" w:sz="4" w:val="single"/>
              <w:left w:color="000000" w:sz="4" w:val="single"/>
              <w:bottom w:color="000000" w:sz="4" w:val="single"/>
              <w:right w:color="000000" w:sz="4" w:val="single"/>
            </w:tcBorders>
            <w:tcMar>
              <w:top w:type="dxa" w:w="0"/>
              <w:left w:type="dxa" w:w="57"/>
              <w:bottom w:type="dxa" w:w="0"/>
              <w:right w:type="dxa" w:w="57"/>
            </w:tcMar>
            <w:vAlign w:val="center"/>
          </w:tcPr>
          <w:p w14:paraId="1A150000">
            <w:pPr>
              <w:ind/>
              <w:jc w:val="center"/>
              <w:rPr>
                <w:color w:val="202122"/>
                <w:sz w:val="24"/>
              </w:rPr>
            </w:pPr>
          </w:p>
        </w:tc>
        <w:tc>
          <w:tcPr>
            <w:tcW w:type="dxa" w:w="5954"/>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1B150000">
            <w:pPr>
              <w:ind/>
              <w:jc w:val="center"/>
              <w:rPr>
                <w:sz w:val="24"/>
              </w:rPr>
            </w:pPr>
            <w:r>
              <w:rPr>
                <w:sz w:val="24"/>
              </w:rPr>
              <w:t>Итого по региону:</w:t>
            </w:r>
          </w:p>
        </w:tc>
        <w:tc>
          <w:tcPr>
            <w:tcW w:type="dxa" w:w="3061"/>
            <w:tcBorders>
              <w:top w:color="000000" w:sz="4" w:val="single"/>
              <w:left w:color="000000" w:sz="4" w:val="single"/>
              <w:bottom w:color="000000" w:sz="4" w:val="single"/>
              <w:right w:color="000000" w:sz="4" w:val="single"/>
            </w:tcBorders>
            <w:shd w:fill="auto" w:val="clear"/>
            <w:tcMar>
              <w:top w:type="dxa" w:w="0"/>
              <w:left w:type="dxa" w:w="57"/>
              <w:bottom w:type="dxa" w:w="0"/>
              <w:right w:type="dxa" w:w="57"/>
            </w:tcMar>
            <w:vAlign w:val="center"/>
          </w:tcPr>
          <w:p w14:paraId="1C150000">
            <w:pPr>
              <w:ind/>
              <w:jc w:val="center"/>
              <w:rPr>
                <w:color w:val="202122"/>
                <w:sz w:val="24"/>
              </w:rPr>
            </w:pPr>
            <w:r>
              <w:rPr>
                <w:sz w:val="24"/>
              </w:rPr>
              <w:t>312704</w:t>
            </w:r>
          </w:p>
        </w:tc>
      </w:tr>
    </w:tbl>
    <w:p w14:paraId="1D150000">
      <w:pPr>
        <w:ind w:firstLine="709" w:left="0"/>
      </w:pPr>
    </w:p>
    <w:p w14:paraId="1E150000">
      <w:pPr>
        <w:ind w:firstLine="709" w:left="0"/>
      </w:pPr>
    </w:p>
    <w:p w14:paraId="1F150000">
      <w:r>
        <w:br w:type="page"/>
      </w:r>
    </w:p>
    <w:p w14:paraId="20150000">
      <w:bookmarkStart w:id="53" w:name="__RefHeading___52"/>
      <w:bookmarkEnd w:id="53"/>
      <w:pPr>
        <w:pStyle w:val="Style_5"/>
      </w:pPr>
      <w:r>
        <w:rPr>
          <w:rFonts w:ascii="Times New Roman" w:hAnsi="Times New Roman"/>
          <w:color w:val="000000"/>
        </w:rPr>
        <w:t>РАЗДЕЛ 14. «ПЕРЕРАБОТКА И УТИЛИЗАЦИЯ РЫБНЫХ ОТХОДОВ В КАМЧАТСКОМ КРАЕ»</w:t>
      </w:r>
    </w:p>
    <w:p w14:paraId="21150000">
      <w:bookmarkStart w:id="54" w:name="__RefHeading___53"/>
      <w:bookmarkEnd w:id="54"/>
      <w:pPr>
        <w:pStyle w:val="Style_10"/>
      </w:pPr>
      <w:r>
        <w:t>14.1. Переработка и утилизация рыбных отходов в Камчатском крае</w:t>
      </w:r>
    </w:p>
    <w:p w14:paraId="22150000"/>
    <w:p w14:paraId="23150000">
      <w:pPr>
        <w:tabs>
          <w:tab w:leader="none" w:pos="0" w:val="left"/>
        </w:tabs>
        <w:spacing w:line="276" w:lineRule="auto"/>
        <w:ind w:firstLine="709" w:left="0"/>
      </w:pPr>
      <w:r>
        <w:t>Условно рыбные отходы можно разделить на отходы, полученные при переработке белорыбицы (минтая, трески, камбал, бычков) и отходы, полученные при переработке тихоокеанских лососей.</w:t>
      </w:r>
    </w:p>
    <w:p w14:paraId="24150000">
      <w:pPr>
        <w:tabs>
          <w:tab w:leader="none" w:pos="0" w:val="left"/>
        </w:tabs>
        <w:spacing w:line="276" w:lineRule="auto"/>
        <w:ind w:firstLine="709" w:left="0"/>
      </w:pPr>
      <w:r>
        <w:t>Отходы из белорыбицы легко перерабатываются в рыбную муку и являются ценным сырьем и перерабатываются практически в 100% объеме. Предприятия, не имеющие мощностей для переработки отходов, продают свои отходы рыбоперерабатывающим предприятиям, производящим рыбную муку. В настоящее время на территории края проблемы с переработкой рыбных отходов из белорыбицы практически отсутствуют.</w:t>
      </w:r>
    </w:p>
    <w:p w14:paraId="25150000">
      <w:pPr>
        <w:tabs>
          <w:tab w:leader="none" w:pos="0" w:val="left"/>
        </w:tabs>
        <w:spacing w:line="276" w:lineRule="auto"/>
        <w:ind w:firstLine="709" w:left="0"/>
      </w:pPr>
      <w:r>
        <w:t>Объем отходов из тихоокеанского лосося, образующихся в период лососевой путины, составляет максимум до 2,8 тыс. тонн/сутки. При этом в настоящее время на 23-х предприятиях края возможна переработка таких отходов. Максимальный объем переработки отходов из тихоокеанских лососей составляет более 2,1 тыс. тонн/сутки. Часть предприятий в последние десятилетие модернизировали имеющиеся мощности или установили новое оборудование, позволяющее перерабатывать отходы в пищевой рыбный жир и муку.</w:t>
      </w:r>
    </w:p>
    <w:p w14:paraId="26150000">
      <w:pPr>
        <w:tabs>
          <w:tab w:leader="none" w:pos="0" w:val="left"/>
        </w:tabs>
        <w:spacing w:line="276" w:lineRule="auto"/>
        <w:ind w:firstLine="709" w:left="0"/>
      </w:pPr>
      <w:r>
        <w:t xml:space="preserve">В период до 2026 года на 15-ти рыбоперерабатывающих предприятиях края запланирована модернизация или строительство новых мощностей по переработке рыбных отходов, общей суточной мощностью до 900 тонн/сутки. Оставшуюся часть рыбных отходов утилизируют в соответствии пунктом 22.8 Правил рыболовства для Дальневосточного рыбохозяйственного бассейна, утвержденных Приказом Министерства сельского хозяйства России от 23.05.2019 № «Об утверждении правил рыболовства для Дальневосточного рыбохозяйственного бассейна», (согласно которым измельченные отходы переработки уловов водных биоресурсов могут сбрасываться в территориальном море, во внутренних морских водах Российской Федерации, на континентальном шельфе и в исключительной экономической зоне Российской Федерации за пределами 3 морских миль от ближайшего берега). Это относится, прежде всего, к удаленным предприятиям Карагинского, Олюторского, Тигильского и Пенжинского муниципальных районов Камчатского края, где организация переработки отходов, ввиду высокой стоимости энергоресурсов, не эффективна и отсутствует возможность доставки отходов на переработку на другие </w:t>
      </w:r>
      <w:r>
        <w:t>предприятия рыбохозяйственного комплекса.</w:t>
      </w:r>
    </w:p>
    <w:p w14:paraId="27150000">
      <w:pPr>
        <w:spacing w:line="276" w:lineRule="auto"/>
        <w:ind w:firstLine="709" w:left="0"/>
      </w:pPr>
      <w:r>
        <w:t>Как показывает практика, небольшие рыбоперероабатывающие предприятия, осуществляющие переработку давальческого сырья, не имеющие собственных квот и рыбопромысловых участков, не желают нести затраты на замораживание, хранение, транспортировку рыбных отходов к месту переработки или утилизации и, как следствие, являются основными потенциальными организаторами незаконных свалок отходов рыбопереработки в период лососевых путин. Считаем, что особое внимание контролирующих органов должно быть направлено на проверку именно таких рыбоперерабатывающих предприятий.</w:t>
      </w:r>
    </w:p>
    <w:p w14:paraId="28150000">
      <w:pPr>
        <w:tabs>
          <w:tab w:leader="none" w:pos="0" w:val="left"/>
        </w:tabs>
        <w:spacing w:line="276" w:lineRule="auto"/>
        <w:ind w:firstLine="709" w:left="0"/>
      </w:pPr>
      <w:r>
        <w:t>Организаторами значительных по объемам свалок рыбных отходов являются физические лица, осуществляющие незаконный (браконьерский промысел) тихоокеанских лососей. Ежегодно по вине браконьеров образуются незаконные свалки, привлекающие диких животных и оказывающих негативное влияние на экологическую обстановку, ухудшающие условия жизни населения. В этой связи необходимо усиление мер по противодействию ННН промысла в отношении тихоокеанских лососей.</w:t>
      </w:r>
    </w:p>
    <w:p w14:paraId="29150000">
      <w:pPr>
        <w:widowControl w:val="1"/>
        <w:spacing w:line="276" w:lineRule="auto"/>
        <w:ind w:firstLine="709" w:left="0"/>
        <w:contextualSpacing w:val="0"/>
      </w:pPr>
      <w:r>
        <w:t>Следует отметить, что за нарушение ветеринарно-санитарных правил сбора, утилизации и уничтожения биологических отходов частью 3 статьи 10.8 Кодекса Российской Федерации от 30.12. 2001 года N 195-ФЗ «Об административных правонарушениях», установлена ответственность в виде на юридических лиц - от пятисот тысяч до семисот тысяч рублей или административное приостановление деятельности на срок до девяноста суток. Таким образом, угроза наложения указанного административного наказания является существенным стимулом для формирования эффективной системы утилизации отходов производства на рыбоперерабатывающих предприятиях.</w:t>
      </w:r>
    </w:p>
    <w:p w14:paraId="2A150000">
      <w:pPr>
        <w:widowControl w:val="1"/>
        <w:spacing w:line="276" w:lineRule="auto"/>
        <w:ind w:firstLine="709" w:left="0"/>
      </w:pPr>
      <w:r>
        <w:t>В таблице 14.1 приведен список рыбоперерабатывающих производств на территории Камчатского края.</w:t>
      </w:r>
    </w:p>
    <w:p w14:paraId="2B150000">
      <w:pPr>
        <w:widowControl w:val="1"/>
        <w:spacing w:line="276" w:lineRule="auto"/>
        <w:ind w:firstLine="709" w:left="0"/>
      </w:pPr>
      <w:r>
        <w:br w:type="page"/>
      </w:r>
      <w:r>
        <w:t>Таблица 14.1 Рыбоперерабатывающие производства на территории Камчатского края.</w:t>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28"/>
        <w:gridCol w:w="2874"/>
        <w:gridCol w:w="1843"/>
        <w:gridCol w:w="4394"/>
      </w:tblGrid>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C150000">
            <w:pPr>
              <w:ind/>
              <w:jc w:val="center"/>
              <w:rPr>
                <w:sz w:val="24"/>
              </w:rPr>
            </w:pPr>
            <w:r>
              <w:rPr>
                <w:sz w:val="24"/>
              </w:rPr>
              <w:t>№</w:t>
            </w:r>
          </w:p>
          <w:p w14:paraId="2D150000">
            <w:pPr>
              <w:ind w:right="-12"/>
              <w:jc w:val="center"/>
              <w:rPr>
                <w:sz w:val="24"/>
              </w:rPr>
            </w:pPr>
            <w:r>
              <w:rPr>
                <w:sz w:val="24"/>
              </w:rPr>
              <w:t>п/п</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E150000">
            <w:pPr>
              <w:ind/>
              <w:jc w:val="center"/>
              <w:rPr>
                <w:sz w:val="24"/>
              </w:rPr>
            </w:pPr>
            <w:r>
              <w:rPr>
                <w:sz w:val="24"/>
              </w:rPr>
              <w:t>Предприятия</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F150000">
            <w:pPr>
              <w:ind/>
              <w:jc w:val="center"/>
              <w:rPr>
                <w:sz w:val="24"/>
              </w:rPr>
            </w:pPr>
            <w:r>
              <w:rPr>
                <w:sz w:val="24"/>
              </w:rPr>
              <w:t>ИНН</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0150000">
            <w:pPr>
              <w:ind/>
              <w:jc w:val="center"/>
              <w:rPr>
                <w:sz w:val="24"/>
              </w:rPr>
            </w:pPr>
            <w:r>
              <w:rPr>
                <w:sz w:val="24"/>
              </w:rPr>
              <w:t>Местонахождение рыбоперерабатывающих производств</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1150000">
            <w:pPr>
              <w:ind/>
              <w:jc w:val="center"/>
              <w:rPr>
                <w:sz w:val="24"/>
              </w:rPr>
            </w:pPr>
            <w:r>
              <w:rPr>
                <w:sz w:val="24"/>
              </w:rPr>
              <w:t>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2150000">
            <w:pPr>
              <w:ind/>
              <w:jc w:val="center"/>
              <w:rPr>
                <w:sz w:val="24"/>
              </w:rPr>
            </w:pPr>
            <w:r>
              <w:rPr>
                <w:sz w:val="24"/>
              </w:rPr>
              <w:t>2</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3150000">
            <w:pPr>
              <w:ind/>
              <w:jc w:val="center"/>
              <w:rPr>
                <w:sz w:val="24"/>
              </w:rPr>
            </w:pPr>
            <w:r>
              <w:rPr>
                <w:sz w:val="24"/>
              </w:rPr>
              <w:t>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4150000">
            <w:pPr>
              <w:ind/>
              <w:jc w:val="center"/>
              <w:rPr>
                <w:sz w:val="24"/>
              </w:rPr>
            </w:pPr>
            <w:r>
              <w:rPr>
                <w:sz w:val="24"/>
              </w:rPr>
              <w:t>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5150000">
            <w:pPr>
              <w:ind/>
              <w:jc w:val="center"/>
              <w:rPr>
                <w:sz w:val="24"/>
              </w:rPr>
            </w:pPr>
            <w:r>
              <w:rPr>
                <w:sz w:val="24"/>
              </w:rPr>
              <w:t>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6150000">
            <w:pPr>
              <w:ind/>
              <w:jc w:val="left"/>
              <w:rPr>
                <w:sz w:val="24"/>
              </w:rPr>
            </w:pPr>
            <w:r>
              <w:rPr>
                <w:sz w:val="24"/>
              </w:rPr>
              <w:t>ООО «Тымлатский рыбокомбинат»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7150000">
            <w:pPr>
              <w:ind/>
              <w:jc w:val="center"/>
              <w:rPr>
                <w:sz w:val="24"/>
              </w:rPr>
            </w:pPr>
            <w:r>
              <w:rPr>
                <w:sz w:val="24"/>
              </w:rPr>
              <w:t>8203002819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8150000">
            <w:pPr>
              <w:ind/>
              <w:jc w:val="left"/>
              <w:rPr>
                <w:sz w:val="24"/>
              </w:rPr>
            </w:pPr>
            <w:r>
              <w:rPr>
                <w:sz w:val="24"/>
              </w:rPr>
              <w:t>Карагинский р-он, с. Тымлат</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9150000">
            <w:pPr>
              <w:ind w:firstLine="0" w:left="-100" w:right="-108"/>
              <w:jc w:val="center"/>
              <w:rPr>
                <w:sz w:val="24"/>
              </w:rPr>
            </w:pPr>
            <w:r>
              <w:rPr>
                <w:sz w:val="24"/>
              </w:rPr>
              <w:t>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A150000">
            <w:pPr>
              <w:ind/>
              <w:jc w:val="left"/>
              <w:rPr>
                <w:sz w:val="24"/>
              </w:rPr>
            </w:pPr>
            <w:r>
              <w:rPr>
                <w:sz w:val="24"/>
              </w:rPr>
              <w:t>ООО «Тымлатский рыбокомбинат»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B150000">
            <w:pPr>
              <w:ind/>
              <w:jc w:val="center"/>
              <w:rPr>
                <w:sz w:val="24"/>
              </w:rPr>
            </w:pPr>
            <w:r>
              <w:rPr>
                <w:sz w:val="24"/>
              </w:rPr>
              <w:t>8203002819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C150000">
            <w:pPr>
              <w:ind/>
              <w:jc w:val="left"/>
              <w:rPr>
                <w:sz w:val="24"/>
              </w:rPr>
            </w:pPr>
            <w:r>
              <w:rPr>
                <w:sz w:val="24"/>
              </w:rPr>
              <w:t>Карагинский район, с. Красное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D150000">
            <w:pPr>
              <w:ind/>
              <w:jc w:val="center"/>
              <w:rPr>
                <w:sz w:val="24"/>
              </w:rPr>
            </w:pPr>
            <w:r>
              <w:rPr>
                <w:sz w:val="24"/>
              </w:rPr>
              <w:t>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E150000">
            <w:pPr>
              <w:ind/>
              <w:jc w:val="left"/>
              <w:rPr>
                <w:sz w:val="24"/>
              </w:rPr>
            </w:pPr>
            <w:r>
              <w:rPr>
                <w:sz w:val="24"/>
              </w:rPr>
              <w:t>ООО «Тымлатский рыбокомбинат»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F150000">
            <w:pPr>
              <w:ind/>
              <w:jc w:val="center"/>
              <w:rPr>
                <w:sz w:val="24"/>
              </w:rPr>
            </w:pPr>
            <w:r>
              <w:rPr>
                <w:sz w:val="24"/>
              </w:rPr>
              <w:t>8203002819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0150000">
            <w:pPr>
              <w:ind/>
              <w:jc w:val="left"/>
              <w:rPr>
                <w:sz w:val="24"/>
              </w:rPr>
            </w:pPr>
            <w:r>
              <w:rPr>
                <w:sz w:val="24"/>
              </w:rPr>
              <w:t>Карагинский район, с. Красное (2)</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1150000">
            <w:pPr>
              <w:ind w:firstLine="0" w:left="-100" w:right="-108"/>
              <w:jc w:val="center"/>
              <w:rPr>
                <w:sz w:val="24"/>
              </w:rPr>
            </w:pPr>
            <w:r>
              <w:rPr>
                <w:sz w:val="24"/>
              </w:rPr>
              <w:t>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2150000">
            <w:pPr>
              <w:ind/>
              <w:jc w:val="left"/>
              <w:rPr>
                <w:sz w:val="24"/>
              </w:rPr>
            </w:pPr>
            <w:r>
              <w:rPr>
                <w:sz w:val="24"/>
              </w:rPr>
              <w:t>ООО «Восточный берег»</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3150000">
            <w:pPr>
              <w:ind/>
              <w:jc w:val="center"/>
              <w:rPr>
                <w:sz w:val="24"/>
              </w:rPr>
            </w:pPr>
            <w:r>
              <w:rPr>
                <w:sz w:val="24"/>
              </w:rPr>
              <w:t>8203002223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4150000">
            <w:pPr>
              <w:ind/>
              <w:jc w:val="left"/>
              <w:rPr>
                <w:sz w:val="24"/>
              </w:rPr>
            </w:pPr>
            <w:r>
              <w:rPr>
                <w:sz w:val="24"/>
              </w:rPr>
              <w:t>Карагинский р-он, с. Ивашка, ул. Береговая, 2</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5150000">
            <w:pPr>
              <w:ind w:firstLine="0" w:left="-100" w:right="-108"/>
              <w:jc w:val="center"/>
              <w:rPr>
                <w:sz w:val="24"/>
              </w:rPr>
            </w:pPr>
            <w:r>
              <w:rPr>
                <w:sz w:val="24"/>
              </w:rPr>
              <w:t>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6150000">
            <w:pPr>
              <w:ind/>
              <w:jc w:val="left"/>
              <w:rPr>
                <w:sz w:val="24"/>
              </w:rPr>
            </w:pPr>
            <w:r>
              <w:rPr>
                <w:sz w:val="24"/>
              </w:rPr>
              <w:t>ООО РПЗ «Максимовский»</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7150000">
            <w:pPr>
              <w:ind/>
              <w:jc w:val="center"/>
              <w:rPr>
                <w:sz w:val="24"/>
              </w:rPr>
            </w:pPr>
            <w:r>
              <w:rPr>
                <w:sz w:val="24"/>
              </w:rPr>
              <w:t>4101147423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8150000">
            <w:pPr>
              <w:ind/>
              <w:jc w:val="left"/>
              <w:rPr>
                <w:sz w:val="24"/>
              </w:rPr>
            </w:pPr>
            <w:r>
              <w:rPr>
                <w:sz w:val="24"/>
              </w:rPr>
              <w:t>Карагинский р-он, с. Ивашка, ул. Береговая,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9150000">
            <w:pPr>
              <w:ind w:firstLine="0" w:left="-100" w:right="-108"/>
              <w:jc w:val="center"/>
              <w:rPr>
                <w:sz w:val="24"/>
              </w:rPr>
            </w:pPr>
            <w:r>
              <w:rPr>
                <w:sz w:val="24"/>
              </w:rPr>
              <w:t>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A150000">
            <w:pPr>
              <w:ind/>
              <w:jc w:val="left"/>
              <w:rPr>
                <w:sz w:val="24"/>
              </w:rPr>
            </w:pPr>
            <w:r>
              <w:rPr>
                <w:sz w:val="24"/>
              </w:rPr>
              <w:t>АО «Колхоз им. Бекерева»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B150000">
            <w:pPr>
              <w:ind/>
              <w:jc w:val="center"/>
              <w:rPr>
                <w:sz w:val="24"/>
              </w:rPr>
            </w:pPr>
            <w:r>
              <w:rPr>
                <w:sz w:val="24"/>
              </w:rPr>
              <w:t>8203010714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C150000">
            <w:pPr>
              <w:ind/>
              <w:jc w:val="left"/>
              <w:rPr>
                <w:sz w:val="24"/>
              </w:rPr>
            </w:pPr>
            <w:r>
              <w:rPr>
                <w:sz w:val="24"/>
              </w:rPr>
              <w:t>Карагинский р-он, береговая коса Берингова моря и р. Ивашка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D150000">
            <w:pPr>
              <w:ind w:firstLine="0" w:left="-100" w:right="-108"/>
              <w:jc w:val="center"/>
              <w:rPr>
                <w:sz w:val="24"/>
              </w:rPr>
            </w:pPr>
            <w:r>
              <w:rPr>
                <w:sz w:val="24"/>
              </w:rPr>
              <w:t>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E150000">
            <w:pPr>
              <w:ind/>
              <w:jc w:val="left"/>
              <w:rPr>
                <w:sz w:val="24"/>
              </w:rPr>
            </w:pPr>
            <w:r>
              <w:rPr>
                <w:sz w:val="24"/>
              </w:rPr>
              <w:t xml:space="preserve">ООО «Корякморепродукт» </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F150000">
            <w:pPr>
              <w:ind/>
              <w:jc w:val="center"/>
              <w:rPr>
                <w:sz w:val="24"/>
              </w:rPr>
            </w:pPr>
            <w:r>
              <w:rPr>
                <w:sz w:val="24"/>
              </w:rPr>
              <w:t>8203002008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0150000">
            <w:pPr>
              <w:ind/>
              <w:jc w:val="left"/>
              <w:rPr>
                <w:sz w:val="24"/>
              </w:rPr>
            </w:pPr>
            <w:r>
              <w:rPr>
                <w:sz w:val="24"/>
              </w:rPr>
              <w:t>Карагинский р-он, с. Ивашка, ул. Левченко, 3</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1150000">
            <w:pPr>
              <w:ind w:firstLine="0" w:left="-100" w:right="-108"/>
              <w:jc w:val="center"/>
              <w:rPr>
                <w:sz w:val="24"/>
              </w:rPr>
            </w:pPr>
            <w:r>
              <w:rPr>
                <w:sz w:val="24"/>
              </w:rPr>
              <w:t>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2150000">
            <w:pPr>
              <w:ind/>
              <w:jc w:val="left"/>
              <w:rPr>
                <w:sz w:val="24"/>
              </w:rPr>
            </w:pPr>
            <w:r>
              <w:rPr>
                <w:sz w:val="24"/>
              </w:rPr>
              <w:t>ООО «Начикинское»</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3150000">
            <w:pPr>
              <w:ind/>
              <w:jc w:val="center"/>
              <w:rPr>
                <w:sz w:val="24"/>
              </w:rPr>
            </w:pPr>
            <w:r>
              <w:rPr>
                <w:sz w:val="24"/>
              </w:rPr>
              <w:t>8203002509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4150000">
            <w:pPr>
              <w:ind w:right="-107"/>
              <w:jc w:val="left"/>
              <w:rPr>
                <w:sz w:val="24"/>
              </w:rPr>
            </w:pPr>
            <w:r>
              <w:rPr>
                <w:sz w:val="24"/>
              </w:rPr>
              <w:t>Карагинский р-он, с. Ивашка, ул. Набережная,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5150000">
            <w:pPr>
              <w:ind w:firstLine="0" w:left="-100" w:right="-108"/>
              <w:jc w:val="center"/>
              <w:rPr>
                <w:sz w:val="24"/>
              </w:rPr>
            </w:pPr>
            <w:r>
              <w:rPr>
                <w:sz w:val="24"/>
              </w:rPr>
              <w:t>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6150000">
            <w:pPr>
              <w:ind w:firstLine="0" w:left="-73"/>
              <w:jc w:val="left"/>
              <w:rPr>
                <w:sz w:val="24"/>
              </w:rPr>
            </w:pPr>
            <w:r>
              <w:rPr>
                <w:sz w:val="24"/>
              </w:rPr>
              <w:t>ООО «Укинский лиман»</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7150000">
            <w:pPr>
              <w:ind/>
              <w:jc w:val="center"/>
              <w:rPr>
                <w:sz w:val="24"/>
              </w:rPr>
            </w:pPr>
            <w:r>
              <w:rPr>
                <w:sz w:val="24"/>
              </w:rPr>
              <w:t>8203011370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8150000">
            <w:pPr>
              <w:ind w:firstLine="0" w:left="-99"/>
              <w:jc w:val="left"/>
              <w:rPr>
                <w:sz w:val="24"/>
              </w:rPr>
            </w:pPr>
            <w:r>
              <w:rPr>
                <w:sz w:val="24"/>
              </w:rPr>
              <w:t>с. Ивашка, лиман р. Ука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9150000">
            <w:pPr>
              <w:ind w:firstLine="0" w:left="-100" w:right="-108"/>
              <w:jc w:val="center"/>
              <w:rPr>
                <w:sz w:val="24"/>
              </w:rPr>
            </w:pPr>
            <w:r>
              <w:rPr>
                <w:sz w:val="24"/>
              </w:rPr>
              <w:t>10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A150000">
            <w:pPr>
              <w:ind/>
              <w:jc w:val="left"/>
              <w:rPr>
                <w:sz w:val="24"/>
              </w:rPr>
            </w:pPr>
            <w:r>
              <w:rPr>
                <w:sz w:val="24"/>
              </w:rPr>
              <w:t>ООО «Северо-Восточная компания»</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B150000">
            <w:pPr>
              <w:ind/>
              <w:jc w:val="center"/>
              <w:rPr>
                <w:sz w:val="24"/>
              </w:rPr>
            </w:pPr>
            <w:r>
              <w:rPr>
                <w:sz w:val="24"/>
              </w:rPr>
              <w:t>8203002583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C150000">
            <w:pPr>
              <w:ind/>
              <w:jc w:val="left"/>
              <w:rPr>
                <w:sz w:val="24"/>
              </w:rPr>
            </w:pPr>
            <w:r>
              <w:rPr>
                <w:sz w:val="24"/>
              </w:rPr>
              <w:t>Карагинский р-он, п. Оссора, ул. Заводская,1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D150000">
            <w:pPr>
              <w:ind w:firstLine="0" w:left="-100" w:right="-108"/>
              <w:jc w:val="center"/>
              <w:rPr>
                <w:sz w:val="24"/>
              </w:rPr>
            </w:pPr>
            <w:r>
              <w:rPr>
                <w:sz w:val="24"/>
              </w:rPr>
              <w:t>11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E150000">
            <w:pPr>
              <w:ind/>
              <w:jc w:val="left"/>
              <w:rPr>
                <w:sz w:val="24"/>
              </w:rPr>
            </w:pPr>
            <w:r>
              <w:rPr>
                <w:sz w:val="24"/>
              </w:rPr>
              <w:t>ООО «Рыбокомбинат Оссорский»</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F150000">
            <w:pPr>
              <w:ind/>
              <w:jc w:val="center"/>
              <w:rPr>
                <w:sz w:val="24"/>
              </w:rPr>
            </w:pPr>
            <w:r>
              <w:rPr>
                <w:sz w:val="24"/>
              </w:rPr>
              <w:t>8203008793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0150000">
            <w:pPr>
              <w:ind/>
              <w:jc w:val="left"/>
              <w:rPr>
                <w:sz w:val="24"/>
              </w:rPr>
            </w:pPr>
            <w:r>
              <w:rPr>
                <w:sz w:val="24"/>
              </w:rPr>
              <w:t>Карагинский р-он, с. Карага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1150000">
            <w:pPr>
              <w:ind w:firstLine="0" w:left="-100" w:right="-108"/>
              <w:jc w:val="center"/>
              <w:rPr>
                <w:sz w:val="24"/>
              </w:rPr>
            </w:pPr>
            <w:r>
              <w:rPr>
                <w:sz w:val="24"/>
              </w:rPr>
              <w:t>12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2150000">
            <w:pPr>
              <w:ind/>
              <w:jc w:val="left"/>
              <w:rPr>
                <w:sz w:val="24"/>
              </w:rPr>
            </w:pPr>
            <w:r>
              <w:rPr>
                <w:sz w:val="24"/>
              </w:rPr>
              <w:t>ООО «Асуас»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3150000">
            <w:pPr>
              <w:ind/>
              <w:jc w:val="center"/>
              <w:rPr>
                <w:sz w:val="24"/>
              </w:rPr>
            </w:pPr>
            <w:r>
              <w:rPr>
                <w:sz w:val="24"/>
              </w:rPr>
              <w:t>8203002544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4150000">
            <w:pPr>
              <w:ind/>
              <w:jc w:val="left"/>
              <w:rPr>
                <w:sz w:val="24"/>
              </w:rPr>
            </w:pPr>
            <w:r>
              <w:rPr>
                <w:sz w:val="24"/>
              </w:rPr>
              <w:t>Карагинский р-он, п. Оссора, ул. Лукашевского,69а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5150000">
            <w:pPr>
              <w:ind w:firstLine="0" w:left="-100" w:right="-108"/>
              <w:jc w:val="center"/>
              <w:rPr>
                <w:sz w:val="24"/>
              </w:rPr>
            </w:pPr>
            <w:r>
              <w:rPr>
                <w:sz w:val="24"/>
              </w:rPr>
              <w:t>13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6150000">
            <w:pPr>
              <w:ind/>
              <w:jc w:val="left"/>
              <w:rPr>
                <w:sz w:val="24"/>
              </w:rPr>
            </w:pPr>
            <w:r>
              <w:rPr>
                <w:sz w:val="24"/>
              </w:rPr>
              <w:t>ООО «Белореченск»</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7150000">
            <w:pPr>
              <w:ind/>
              <w:jc w:val="center"/>
              <w:rPr>
                <w:sz w:val="24"/>
              </w:rPr>
            </w:pPr>
            <w:r>
              <w:rPr>
                <w:sz w:val="24"/>
              </w:rPr>
              <w:t>8203009966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8150000">
            <w:pPr>
              <w:ind/>
              <w:jc w:val="left"/>
              <w:rPr>
                <w:sz w:val="24"/>
              </w:rPr>
            </w:pPr>
            <w:r>
              <w:rPr>
                <w:sz w:val="24"/>
              </w:rPr>
              <w:t>Карагинский р-он, с. Ильпырское</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9150000">
            <w:pPr>
              <w:ind w:firstLine="0" w:left="-100" w:right="-108"/>
              <w:jc w:val="center"/>
              <w:rPr>
                <w:sz w:val="24"/>
              </w:rPr>
            </w:pPr>
            <w:r>
              <w:rPr>
                <w:sz w:val="24"/>
              </w:rPr>
              <w:t>14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A150000">
            <w:pPr>
              <w:ind/>
              <w:jc w:val="left"/>
              <w:rPr>
                <w:sz w:val="24"/>
              </w:rPr>
            </w:pPr>
            <w:r>
              <w:rPr>
                <w:sz w:val="24"/>
              </w:rPr>
              <w:t>ООО «Кама»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B150000">
            <w:pPr>
              <w:ind/>
              <w:jc w:val="center"/>
              <w:rPr>
                <w:sz w:val="24"/>
              </w:rPr>
            </w:pPr>
            <w:r>
              <w:rPr>
                <w:sz w:val="24"/>
              </w:rPr>
              <w:t>8203003668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C150000">
            <w:pPr>
              <w:ind/>
              <w:jc w:val="left"/>
              <w:rPr>
                <w:sz w:val="24"/>
              </w:rPr>
            </w:pPr>
            <w:r>
              <w:rPr>
                <w:sz w:val="24"/>
              </w:rPr>
              <w:t>Карагинский р-он, бывшее с. Анапка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D150000">
            <w:pPr>
              <w:ind w:firstLine="0" w:left="-100" w:right="-108"/>
              <w:jc w:val="center"/>
              <w:rPr>
                <w:sz w:val="24"/>
              </w:rPr>
            </w:pPr>
            <w:r>
              <w:rPr>
                <w:sz w:val="24"/>
              </w:rPr>
              <w:t>15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E150000">
            <w:pPr>
              <w:ind/>
              <w:jc w:val="left"/>
              <w:rPr>
                <w:sz w:val="24"/>
              </w:rPr>
            </w:pPr>
            <w:r>
              <w:rPr>
                <w:sz w:val="24"/>
              </w:rPr>
              <w:t>ООО «Вывенское»</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F150000">
            <w:pPr>
              <w:ind/>
              <w:jc w:val="center"/>
              <w:rPr>
                <w:sz w:val="24"/>
              </w:rPr>
            </w:pPr>
            <w:r>
              <w:rPr>
                <w:sz w:val="24"/>
              </w:rPr>
              <w:t>8201001859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0150000">
            <w:pPr>
              <w:ind/>
              <w:jc w:val="left"/>
              <w:rPr>
                <w:sz w:val="24"/>
              </w:rPr>
            </w:pPr>
            <w:r>
              <w:rPr>
                <w:sz w:val="24"/>
              </w:rPr>
              <w:t>Олюторский р-он, с. Вывенка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1150000">
            <w:pPr>
              <w:ind w:firstLine="0" w:left="-100" w:right="-108"/>
              <w:jc w:val="center"/>
              <w:rPr>
                <w:sz w:val="24"/>
              </w:rPr>
            </w:pPr>
            <w:r>
              <w:rPr>
                <w:sz w:val="24"/>
              </w:rPr>
              <w:t>16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2150000">
            <w:pPr>
              <w:ind/>
              <w:jc w:val="left"/>
              <w:rPr>
                <w:sz w:val="24"/>
              </w:rPr>
            </w:pPr>
            <w:r>
              <w:rPr>
                <w:sz w:val="24"/>
              </w:rPr>
              <w:t>СХК РА «Залив Корфа»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3150000">
            <w:pPr>
              <w:ind/>
              <w:jc w:val="center"/>
              <w:rPr>
                <w:sz w:val="24"/>
              </w:rPr>
            </w:pPr>
            <w:r>
              <w:rPr>
                <w:sz w:val="24"/>
              </w:rPr>
              <w:t>8201008780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4150000">
            <w:pPr>
              <w:ind/>
              <w:jc w:val="left"/>
              <w:rPr>
                <w:sz w:val="24"/>
              </w:rPr>
            </w:pPr>
            <w:r>
              <w:rPr>
                <w:sz w:val="24"/>
              </w:rPr>
              <w:t>Олюторский р-он, с. Вывенка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5150000">
            <w:pPr>
              <w:ind w:firstLine="0" w:left="-100" w:right="-108"/>
              <w:jc w:val="center"/>
              <w:rPr>
                <w:sz w:val="24"/>
              </w:rPr>
            </w:pPr>
            <w:r>
              <w:rPr>
                <w:sz w:val="24"/>
              </w:rPr>
              <w:t>17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6150000">
            <w:pPr>
              <w:ind/>
              <w:jc w:val="left"/>
              <w:rPr>
                <w:sz w:val="24"/>
              </w:rPr>
            </w:pPr>
            <w:r>
              <w:rPr>
                <w:sz w:val="24"/>
              </w:rPr>
              <w:t>ОАО «Корфский рыбокомбинат»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7150000">
            <w:pPr>
              <w:ind/>
              <w:jc w:val="center"/>
              <w:rPr>
                <w:sz w:val="24"/>
              </w:rPr>
            </w:pPr>
            <w:r>
              <w:rPr>
                <w:sz w:val="24"/>
              </w:rPr>
              <w:t>4101147590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8150000">
            <w:pPr>
              <w:ind/>
              <w:jc w:val="left"/>
              <w:rPr>
                <w:sz w:val="24"/>
              </w:rPr>
            </w:pPr>
            <w:r>
              <w:rPr>
                <w:sz w:val="24"/>
              </w:rPr>
              <w:t>Олюторский р-н, п. Корф, ул. Советская, 19</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9150000">
            <w:pPr>
              <w:ind w:firstLine="0" w:left="-100" w:right="-108"/>
              <w:jc w:val="center"/>
              <w:rPr>
                <w:sz w:val="24"/>
              </w:rPr>
            </w:pPr>
            <w:r>
              <w:rPr>
                <w:sz w:val="24"/>
              </w:rPr>
              <w:t>18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A150000">
            <w:pPr>
              <w:ind/>
              <w:jc w:val="left"/>
              <w:rPr>
                <w:sz w:val="24"/>
              </w:rPr>
            </w:pPr>
            <w:r>
              <w:rPr>
                <w:sz w:val="24"/>
              </w:rPr>
              <w:t>ИП Терехов А.С.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B150000">
            <w:pPr>
              <w:ind/>
              <w:jc w:val="center"/>
              <w:rPr>
                <w:sz w:val="24"/>
              </w:rPr>
            </w:pPr>
            <w:r>
              <w:rPr>
                <w:sz w:val="24"/>
              </w:rPr>
              <w:t>253803094908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C150000">
            <w:pPr>
              <w:ind w:right="-107"/>
              <w:jc w:val="left"/>
              <w:rPr>
                <w:sz w:val="24"/>
              </w:rPr>
            </w:pPr>
            <w:r>
              <w:rPr>
                <w:sz w:val="24"/>
              </w:rPr>
              <w:t>Олюторский р-он, с. Вывенка, ул. Корякрыба, 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D150000">
            <w:pPr>
              <w:ind w:firstLine="0" w:left="-100" w:right="-108"/>
              <w:jc w:val="center"/>
              <w:rPr>
                <w:sz w:val="24"/>
              </w:rPr>
            </w:pPr>
            <w:r>
              <w:rPr>
                <w:sz w:val="24"/>
              </w:rPr>
              <w:t>19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E150000">
            <w:pPr>
              <w:ind/>
              <w:jc w:val="left"/>
              <w:rPr>
                <w:sz w:val="24"/>
              </w:rPr>
            </w:pPr>
            <w:r>
              <w:rPr>
                <w:sz w:val="24"/>
              </w:rPr>
              <w:t>ООО «Дельфин»</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F150000">
            <w:pPr>
              <w:ind/>
              <w:jc w:val="center"/>
              <w:rPr>
                <w:sz w:val="24"/>
              </w:rPr>
            </w:pPr>
            <w:r>
              <w:rPr>
                <w:sz w:val="24"/>
              </w:rPr>
              <w:t>8201002002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0150000">
            <w:pPr>
              <w:ind/>
              <w:jc w:val="left"/>
              <w:rPr>
                <w:sz w:val="24"/>
              </w:rPr>
            </w:pPr>
            <w:r>
              <w:rPr>
                <w:sz w:val="24"/>
              </w:rPr>
              <w:t>Олюторский р-он, п. Пахачи</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1150000">
            <w:pPr>
              <w:ind w:firstLine="0" w:left="-100" w:right="-108"/>
              <w:jc w:val="center"/>
              <w:rPr>
                <w:sz w:val="24"/>
              </w:rPr>
            </w:pPr>
            <w:r>
              <w:rPr>
                <w:sz w:val="24"/>
              </w:rPr>
              <w:t>20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2150000">
            <w:pPr>
              <w:ind/>
              <w:jc w:val="left"/>
              <w:rPr>
                <w:sz w:val="24"/>
              </w:rPr>
            </w:pPr>
            <w:r>
              <w:rPr>
                <w:sz w:val="24"/>
              </w:rPr>
              <w:t>ООО «ТихВе»</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3150000">
            <w:pPr>
              <w:ind/>
              <w:jc w:val="center"/>
              <w:rPr>
                <w:sz w:val="24"/>
              </w:rPr>
            </w:pPr>
            <w:r>
              <w:rPr>
                <w:sz w:val="24"/>
              </w:rPr>
              <w:t>8201001560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4150000">
            <w:pPr>
              <w:ind/>
              <w:jc w:val="left"/>
              <w:rPr>
                <w:sz w:val="24"/>
              </w:rPr>
            </w:pPr>
            <w:r>
              <w:rPr>
                <w:sz w:val="24"/>
              </w:rPr>
              <w:t>Олюторский р-он, 300 м от устья р. Ананальпыген</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5150000">
            <w:pPr>
              <w:ind w:firstLine="0" w:left="-100" w:right="-108"/>
              <w:jc w:val="center"/>
              <w:rPr>
                <w:sz w:val="24"/>
              </w:rPr>
            </w:pPr>
            <w:r>
              <w:rPr>
                <w:sz w:val="24"/>
              </w:rPr>
              <w:t>21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6150000">
            <w:pPr>
              <w:ind/>
              <w:jc w:val="left"/>
              <w:rPr>
                <w:sz w:val="24"/>
              </w:rPr>
            </w:pPr>
            <w:r>
              <w:rPr>
                <w:sz w:val="24"/>
              </w:rPr>
              <w:t>РА «Пенжинская»</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7150000">
            <w:pPr>
              <w:ind/>
              <w:jc w:val="center"/>
              <w:rPr>
                <w:sz w:val="24"/>
              </w:rPr>
            </w:pPr>
            <w:r>
              <w:rPr>
                <w:sz w:val="24"/>
              </w:rPr>
              <w:t>8201002147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8150000">
            <w:pPr>
              <w:ind/>
              <w:jc w:val="left"/>
              <w:rPr>
                <w:sz w:val="24"/>
              </w:rPr>
            </w:pPr>
            <w:r>
              <w:rPr>
                <w:sz w:val="24"/>
              </w:rPr>
              <w:t>Олюторский р-он, с. Апука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9150000">
            <w:pPr>
              <w:ind w:firstLine="0" w:left="-100" w:right="-108"/>
              <w:jc w:val="center"/>
              <w:rPr>
                <w:sz w:val="24"/>
              </w:rPr>
            </w:pPr>
            <w:r>
              <w:rPr>
                <w:sz w:val="24"/>
              </w:rPr>
              <w:t>22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A150000">
            <w:pPr>
              <w:ind/>
              <w:jc w:val="left"/>
              <w:rPr>
                <w:sz w:val="24"/>
              </w:rPr>
            </w:pPr>
            <w:r>
              <w:rPr>
                <w:sz w:val="24"/>
              </w:rPr>
              <w:t>ООО «Апукинское»</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B150000">
            <w:pPr>
              <w:ind/>
              <w:jc w:val="center"/>
              <w:rPr>
                <w:sz w:val="24"/>
              </w:rPr>
            </w:pPr>
            <w:r>
              <w:rPr>
                <w:sz w:val="24"/>
              </w:rPr>
              <w:t>8201008759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C150000">
            <w:pPr>
              <w:ind/>
              <w:jc w:val="left"/>
              <w:rPr>
                <w:sz w:val="24"/>
              </w:rPr>
            </w:pPr>
            <w:r>
              <w:rPr>
                <w:sz w:val="24"/>
              </w:rPr>
              <w:t>Олюторский р-он, с. Апука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D150000">
            <w:pPr>
              <w:ind w:firstLine="0" w:left="-100" w:right="-108"/>
              <w:jc w:val="center"/>
              <w:rPr>
                <w:sz w:val="24"/>
              </w:rPr>
            </w:pPr>
            <w:r>
              <w:rPr>
                <w:sz w:val="24"/>
              </w:rPr>
              <w:t>23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E150000">
            <w:pPr>
              <w:ind/>
              <w:jc w:val="left"/>
              <w:rPr>
                <w:sz w:val="24"/>
              </w:rPr>
            </w:pPr>
            <w:r>
              <w:rPr>
                <w:sz w:val="24"/>
              </w:rPr>
              <w:t>ООО «Восток-Рыба»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F150000">
            <w:pPr>
              <w:ind/>
              <w:jc w:val="center"/>
              <w:rPr>
                <w:sz w:val="24"/>
              </w:rPr>
            </w:pPr>
            <w:r>
              <w:rPr>
                <w:sz w:val="24"/>
              </w:rPr>
              <w:t>4109003102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0150000">
            <w:pPr>
              <w:ind/>
              <w:jc w:val="left"/>
              <w:rPr>
                <w:sz w:val="24"/>
              </w:rPr>
            </w:pPr>
            <w:r>
              <w:rPr>
                <w:sz w:val="24"/>
              </w:rPr>
              <w:t>п. Усть-Камчатск, ул. Комсомольская, стр. 143</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1150000">
            <w:pPr>
              <w:ind w:firstLine="0" w:left="-100" w:right="-108"/>
              <w:jc w:val="center"/>
              <w:rPr>
                <w:sz w:val="24"/>
              </w:rPr>
            </w:pPr>
            <w:r>
              <w:rPr>
                <w:sz w:val="24"/>
              </w:rPr>
              <w:t>24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2150000">
            <w:pPr>
              <w:ind/>
              <w:jc w:val="left"/>
              <w:rPr>
                <w:sz w:val="24"/>
              </w:rPr>
            </w:pPr>
            <w:r>
              <w:rPr>
                <w:sz w:val="24"/>
              </w:rPr>
              <w:t>ЗАО «Энергия»</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3150000">
            <w:pPr>
              <w:ind/>
              <w:jc w:val="center"/>
              <w:rPr>
                <w:sz w:val="24"/>
              </w:rPr>
            </w:pPr>
            <w:r>
              <w:rPr>
                <w:sz w:val="24"/>
              </w:rPr>
              <w:t>4109003920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4150000">
            <w:pPr>
              <w:ind/>
              <w:jc w:val="left"/>
              <w:rPr>
                <w:sz w:val="24"/>
              </w:rPr>
            </w:pPr>
            <w:r>
              <w:rPr>
                <w:sz w:val="24"/>
              </w:rPr>
              <w:t>п. Усть-Камчатск, причал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5150000">
            <w:pPr>
              <w:ind w:firstLine="0" w:left="-100" w:right="-108"/>
              <w:jc w:val="center"/>
              <w:rPr>
                <w:sz w:val="24"/>
              </w:rPr>
            </w:pPr>
            <w:r>
              <w:rPr>
                <w:sz w:val="24"/>
              </w:rPr>
              <w:t>25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6150000">
            <w:pPr>
              <w:ind/>
              <w:jc w:val="left"/>
              <w:rPr>
                <w:sz w:val="24"/>
              </w:rPr>
            </w:pPr>
            <w:r>
              <w:rPr>
                <w:sz w:val="24"/>
              </w:rPr>
              <w:t>ООО «Устькамчатрыба»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7150000">
            <w:pPr>
              <w:ind/>
              <w:jc w:val="center"/>
              <w:rPr>
                <w:sz w:val="24"/>
              </w:rPr>
            </w:pPr>
            <w:r>
              <w:rPr>
                <w:sz w:val="24"/>
              </w:rPr>
              <w:t>4109002780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8150000">
            <w:pPr>
              <w:ind/>
              <w:jc w:val="left"/>
              <w:rPr>
                <w:sz w:val="24"/>
              </w:rPr>
            </w:pPr>
            <w:r>
              <w:rPr>
                <w:sz w:val="24"/>
              </w:rPr>
              <w:t>п. Усть-Камчатск, ул. Комсомольская,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9150000">
            <w:pPr>
              <w:ind w:firstLine="0" w:left="-100" w:right="-108"/>
              <w:jc w:val="center"/>
              <w:rPr>
                <w:sz w:val="24"/>
              </w:rPr>
            </w:pPr>
            <w:r>
              <w:rPr>
                <w:sz w:val="24"/>
              </w:rPr>
              <w:t>26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A150000">
            <w:pPr>
              <w:ind/>
              <w:jc w:val="left"/>
              <w:rPr>
                <w:sz w:val="24"/>
              </w:rPr>
            </w:pPr>
            <w:r>
              <w:rPr>
                <w:sz w:val="24"/>
              </w:rPr>
              <w:t>ООО «Ничира»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B150000">
            <w:pPr>
              <w:ind/>
              <w:jc w:val="center"/>
              <w:rPr>
                <w:sz w:val="24"/>
              </w:rPr>
            </w:pPr>
            <w:r>
              <w:rPr>
                <w:sz w:val="24"/>
              </w:rPr>
              <w:t>4109002846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C150000">
            <w:pPr>
              <w:ind/>
              <w:jc w:val="left"/>
              <w:rPr>
                <w:sz w:val="24"/>
              </w:rPr>
            </w:pPr>
            <w:r>
              <w:rPr>
                <w:sz w:val="24"/>
              </w:rPr>
              <w:t>п. Усть-Камчатск, Первозаводская коса, ул. Морская,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D150000">
            <w:pPr>
              <w:ind w:firstLine="0" w:left="-100" w:right="-108"/>
              <w:jc w:val="center"/>
              <w:rPr>
                <w:sz w:val="24"/>
              </w:rPr>
            </w:pPr>
            <w:r>
              <w:rPr>
                <w:sz w:val="24"/>
              </w:rPr>
              <w:t>27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E150000">
            <w:pPr>
              <w:ind/>
              <w:jc w:val="left"/>
              <w:rPr>
                <w:sz w:val="24"/>
              </w:rPr>
            </w:pPr>
            <w:r>
              <w:rPr>
                <w:sz w:val="24"/>
              </w:rPr>
              <w:t>ООО «Дельта Фиш ЛТД»</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F150000">
            <w:pPr>
              <w:ind/>
              <w:jc w:val="center"/>
              <w:rPr>
                <w:sz w:val="24"/>
              </w:rPr>
            </w:pPr>
            <w:r>
              <w:rPr>
                <w:sz w:val="24"/>
              </w:rPr>
              <w:t>4109002892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0150000">
            <w:pPr>
              <w:ind/>
              <w:jc w:val="left"/>
              <w:rPr>
                <w:sz w:val="24"/>
              </w:rPr>
            </w:pPr>
            <w:r>
              <w:rPr>
                <w:sz w:val="24"/>
              </w:rPr>
              <w:t>п. Усть-Камчатск, ул. Речная, 67</w:t>
            </w:r>
          </w:p>
        </w:tc>
      </w:tr>
    </w:tbl>
    <w:p w14:paraId="A1150000">
      <w:r>
        <w:br w:type="page"/>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28"/>
        <w:gridCol w:w="2874"/>
        <w:gridCol w:w="1843"/>
        <w:gridCol w:w="4394"/>
      </w:tblGrid>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2150000">
            <w:pPr>
              <w:ind/>
              <w:jc w:val="center"/>
              <w:rPr>
                <w:sz w:val="24"/>
              </w:rPr>
            </w:pPr>
            <w:r>
              <w:rPr>
                <w:sz w:val="24"/>
              </w:rPr>
              <w:t>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3150000">
            <w:pPr>
              <w:ind/>
              <w:jc w:val="center"/>
              <w:rPr>
                <w:sz w:val="24"/>
              </w:rPr>
            </w:pPr>
            <w:r>
              <w:rPr>
                <w:sz w:val="24"/>
              </w:rPr>
              <w:t>2</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4150000">
            <w:pPr>
              <w:ind/>
              <w:jc w:val="center"/>
              <w:rPr>
                <w:sz w:val="24"/>
              </w:rPr>
            </w:pPr>
            <w:r>
              <w:rPr>
                <w:sz w:val="24"/>
              </w:rPr>
              <w:t>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5150000">
            <w:pPr>
              <w:ind/>
              <w:jc w:val="center"/>
              <w:rPr>
                <w:sz w:val="24"/>
              </w:rPr>
            </w:pPr>
            <w:r>
              <w:rPr>
                <w:sz w:val="24"/>
              </w:rPr>
              <w:t>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6150000">
            <w:pPr>
              <w:ind w:firstLine="0" w:left="-100" w:right="-108"/>
              <w:jc w:val="center"/>
              <w:rPr>
                <w:sz w:val="24"/>
              </w:rPr>
            </w:pPr>
            <w:r>
              <w:rPr>
                <w:sz w:val="24"/>
              </w:rPr>
              <w:t>28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7150000">
            <w:pPr>
              <w:ind/>
              <w:jc w:val="left"/>
              <w:rPr>
                <w:sz w:val="24"/>
              </w:rPr>
            </w:pPr>
            <w:r>
              <w:rPr>
                <w:sz w:val="24"/>
              </w:rPr>
              <w:t>ООО «Соболь»</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8150000">
            <w:pPr>
              <w:ind/>
              <w:jc w:val="center"/>
              <w:rPr>
                <w:sz w:val="24"/>
              </w:rPr>
            </w:pPr>
            <w:r>
              <w:rPr>
                <w:sz w:val="24"/>
              </w:rPr>
              <w:t>4109002317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9150000">
            <w:pPr>
              <w:ind/>
              <w:jc w:val="left"/>
              <w:rPr>
                <w:sz w:val="24"/>
              </w:rPr>
            </w:pPr>
            <w:r>
              <w:rPr>
                <w:sz w:val="24"/>
              </w:rPr>
              <w:t>п. Усть-Камчатск, ул. Комсомольская,145</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A150000">
            <w:pPr>
              <w:ind w:firstLine="0" w:left="-100" w:right="-108"/>
              <w:jc w:val="center"/>
              <w:rPr>
                <w:sz w:val="24"/>
              </w:rPr>
            </w:pPr>
            <w:r>
              <w:rPr>
                <w:sz w:val="24"/>
              </w:rPr>
              <w:t>29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B150000">
            <w:pPr>
              <w:ind/>
              <w:jc w:val="left"/>
              <w:rPr>
                <w:sz w:val="24"/>
              </w:rPr>
            </w:pPr>
            <w:r>
              <w:rPr>
                <w:sz w:val="24"/>
              </w:rPr>
              <w:t>РО КМНС «Калан»</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C150000">
            <w:pPr>
              <w:ind/>
              <w:jc w:val="center"/>
              <w:rPr>
                <w:sz w:val="24"/>
              </w:rPr>
            </w:pPr>
            <w:r>
              <w:rPr>
                <w:sz w:val="24"/>
              </w:rPr>
              <w:t>4109004794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D150000">
            <w:pPr>
              <w:ind/>
              <w:jc w:val="left"/>
              <w:rPr>
                <w:sz w:val="24"/>
              </w:rPr>
            </w:pPr>
            <w:r>
              <w:rPr>
                <w:sz w:val="24"/>
              </w:rPr>
              <w:t>п. Усть-Камчатск, ул. Охотничья,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E150000">
            <w:pPr>
              <w:ind w:firstLine="0" w:left="-100" w:right="-108"/>
              <w:jc w:val="center"/>
              <w:rPr>
                <w:sz w:val="24"/>
              </w:rPr>
            </w:pPr>
            <w:r>
              <w:rPr>
                <w:sz w:val="24"/>
              </w:rPr>
              <w:t>30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F150000">
            <w:pPr>
              <w:ind/>
              <w:jc w:val="left"/>
              <w:rPr>
                <w:sz w:val="24"/>
              </w:rPr>
            </w:pPr>
            <w:r>
              <w:rPr>
                <w:sz w:val="24"/>
              </w:rPr>
              <w:t>ООО «Алеутский рыбокомбинат»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0150000">
            <w:pPr>
              <w:ind/>
              <w:jc w:val="center"/>
              <w:rPr>
                <w:sz w:val="24"/>
              </w:rPr>
            </w:pPr>
            <w:r>
              <w:rPr>
                <w:sz w:val="24"/>
              </w:rPr>
              <w:t>4103000480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1150000">
            <w:pPr>
              <w:ind/>
              <w:jc w:val="left"/>
              <w:rPr>
                <w:sz w:val="24"/>
              </w:rPr>
            </w:pPr>
            <w:r>
              <w:rPr>
                <w:sz w:val="24"/>
              </w:rPr>
              <w:t>Алеутский р-н, с. Никольское</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2150000">
            <w:pPr>
              <w:ind w:firstLine="0" w:left="-100" w:right="-108"/>
              <w:jc w:val="center"/>
              <w:rPr>
                <w:sz w:val="24"/>
              </w:rPr>
            </w:pPr>
            <w:r>
              <w:rPr>
                <w:sz w:val="24"/>
              </w:rPr>
              <w:t>31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3150000">
            <w:pPr>
              <w:ind/>
              <w:jc w:val="left"/>
              <w:rPr>
                <w:sz w:val="24"/>
              </w:rPr>
            </w:pPr>
            <w:r>
              <w:rPr>
                <w:sz w:val="24"/>
              </w:rPr>
              <w:t>ООО «Камчадалочка»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4150000">
            <w:pPr>
              <w:ind/>
              <w:jc w:val="center"/>
              <w:rPr>
                <w:sz w:val="24"/>
              </w:rPr>
            </w:pPr>
            <w:r>
              <w:rPr>
                <w:sz w:val="24"/>
              </w:rPr>
              <w:t>4105044147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5150000">
            <w:pPr>
              <w:ind/>
              <w:jc w:val="left"/>
              <w:rPr>
                <w:sz w:val="24"/>
              </w:rPr>
            </w:pPr>
            <w:r>
              <w:rPr>
                <w:sz w:val="24"/>
              </w:rPr>
              <w:t>Мильковский р-н, с. Шаромы</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6150000">
            <w:pPr>
              <w:ind w:firstLine="0" w:left="-100" w:right="-108"/>
              <w:jc w:val="center"/>
              <w:rPr>
                <w:sz w:val="24"/>
              </w:rPr>
            </w:pPr>
            <w:r>
              <w:rPr>
                <w:sz w:val="24"/>
              </w:rPr>
              <w:t>32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7150000">
            <w:pPr>
              <w:ind/>
              <w:jc w:val="left"/>
              <w:rPr>
                <w:sz w:val="24"/>
              </w:rPr>
            </w:pPr>
            <w:r>
              <w:rPr>
                <w:sz w:val="24"/>
              </w:rPr>
              <w:t>ОАО «Тигильское промысловое хозяйство»</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8150000">
            <w:pPr>
              <w:ind/>
              <w:jc w:val="center"/>
              <w:rPr>
                <w:sz w:val="24"/>
              </w:rPr>
            </w:pPr>
            <w:r>
              <w:rPr>
                <w:sz w:val="24"/>
              </w:rPr>
              <w:t>8202001731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9150000">
            <w:pPr>
              <w:ind/>
              <w:jc w:val="left"/>
              <w:rPr>
                <w:sz w:val="24"/>
              </w:rPr>
            </w:pPr>
            <w:r>
              <w:rPr>
                <w:sz w:val="24"/>
              </w:rPr>
              <w:t>Тигильский р-он, с. Тигиль, ул. Калининская, 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A150000">
            <w:pPr>
              <w:ind w:firstLine="0" w:left="-100" w:right="-108"/>
              <w:jc w:val="center"/>
              <w:rPr>
                <w:sz w:val="24"/>
              </w:rPr>
            </w:pPr>
            <w:r>
              <w:rPr>
                <w:sz w:val="24"/>
              </w:rPr>
              <w:t>33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B150000">
            <w:pPr>
              <w:ind/>
              <w:jc w:val="left"/>
              <w:rPr>
                <w:sz w:val="24"/>
              </w:rPr>
            </w:pPr>
            <w:r>
              <w:rPr>
                <w:sz w:val="24"/>
              </w:rPr>
              <w:t>ООО «Дельфин-Запад»</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C150000">
            <w:pPr>
              <w:ind/>
              <w:jc w:val="center"/>
              <w:rPr>
                <w:sz w:val="24"/>
              </w:rPr>
            </w:pPr>
            <w:r>
              <w:rPr>
                <w:sz w:val="24"/>
              </w:rPr>
              <w:t>8202004161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D150000">
            <w:pPr>
              <w:ind/>
              <w:jc w:val="left"/>
              <w:rPr>
                <w:sz w:val="24"/>
              </w:rPr>
            </w:pPr>
            <w:r>
              <w:rPr>
                <w:sz w:val="24"/>
              </w:rPr>
              <w:t>Тигильский р-он, с. Усть-Хайрюзово, ул. Флотская, 13-3</w:t>
            </w:r>
          </w:p>
        </w:tc>
      </w:tr>
      <w:tr>
        <w:tc>
          <w:tcPr>
            <w:tcW w:type="dxa" w:w="528"/>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E150000">
            <w:pPr>
              <w:ind w:firstLine="0" w:left="-100" w:right="-108"/>
              <w:jc w:val="center"/>
              <w:rPr>
                <w:sz w:val="24"/>
              </w:rPr>
            </w:pPr>
            <w:r>
              <w:rPr>
                <w:sz w:val="24"/>
              </w:rPr>
              <w:t>34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F150000">
            <w:pPr>
              <w:ind/>
              <w:jc w:val="left"/>
              <w:rPr>
                <w:sz w:val="24"/>
              </w:rPr>
            </w:pPr>
            <w:r>
              <w:rPr>
                <w:sz w:val="24"/>
              </w:rPr>
              <w:t>Общественный фонд возрождения, развития оленеводства и рыболовства в Камчатском крае</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0150000">
            <w:pPr>
              <w:ind/>
              <w:jc w:val="center"/>
              <w:rPr>
                <w:sz w:val="24"/>
              </w:rPr>
            </w:pPr>
            <w:r>
              <w:rPr>
                <w:sz w:val="24"/>
              </w:rPr>
              <w:t>8202004676</w:t>
            </w:r>
          </w:p>
        </w:tc>
        <w:tc>
          <w:tcPr>
            <w:tcW w:type="dxa" w:w="4394"/>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1150000">
            <w:pPr>
              <w:ind/>
              <w:jc w:val="left"/>
              <w:rPr>
                <w:sz w:val="24"/>
              </w:rPr>
            </w:pPr>
            <w:r>
              <w:rPr>
                <w:sz w:val="24"/>
              </w:rPr>
              <w:t>Тигильский р-он, устьевая зона р. Хайрюзово правый берег</w:t>
            </w:r>
          </w:p>
        </w:tc>
      </w:tr>
      <w:tr>
        <w:tc>
          <w:tcPr>
            <w:tcW w:type="dxa" w:w="528"/>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tcP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2150000">
            <w:pPr>
              <w:ind/>
              <w:jc w:val="left"/>
              <w:rPr>
                <w:sz w:val="24"/>
              </w:rPr>
            </w:pPr>
            <w:r>
              <w:rPr>
                <w:sz w:val="24"/>
              </w:rPr>
              <w:t>ООО «Тихоокеанский лосось»</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3150000">
            <w:pPr>
              <w:ind/>
              <w:jc w:val="center"/>
              <w:rPr>
                <w:sz w:val="24"/>
              </w:rPr>
            </w:pPr>
            <w:r>
              <w:rPr>
                <w:sz w:val="24"/>
              </w:rPr>
              <w:t>8202016745</w:t>
            </w:r>
          </w:p>
        </w:tc>
        <w:tc>
          <w:tcPr>
            <w:tcW w:type="dxa" w:w="4394"/>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tcP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4150000">
            <w:pPr>
              <w:ind w:firstLine="0" w:left="-100" w:right="-108"/>
              <w:jc w:val="center"/>
              <w:rPr>
                <w:sz w:val="24"/>
              </w:rPr>
            </w:pPr>
            <w:r>
              <w:rPr>
                <w:sz w:val="24"/>
              </w:rPr>
              <w:t>35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5150000">
            <w:pPr>
              <w:ind/>
              <w:jc w:val="left"/>
              <w:rPr>
                <w:sz w:val="24"/>
              </w:rPr>
            </w:pPr>
            <w:r>
              <w:rPr>
                <w:sz w:val="24"/>
              </w:rPr>
              <w:t>ООО «Ивнинг-Стар»</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6150000">
            <w:pPr>
              <w:ind/>
              <w:jc w:val="center"/>
              <w:rPr>
                <w:sz w:val="24"/>
              </w:rPr>
            </w:pPr>
            <w:r>
              <w:rPr>
                <w:sz w:val="24"/>
              </w:rPr>
              <w:t>8200001743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7150000">
            <w:pPr>
              <w:ind/>
              <w:jc w:val="left"/>
              <w:rPr>
                <w:sz w:val="24"/>
              </w:rPr>
            </w:pPr>
            <w:r>
              <w:rPr>
                <w:sz w:val="24"/>
              </w:rPr>
              <w:t>Тигильский р-он, с. Усть-Хайрюзово, ул. Школьная, 14-А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8150000">
            <w:pPr>
              <w:ind w:firstLine="0" w:left="-100" w:right="-108"/>
              <w:jc w:val="center"/>
              <w:rPr>
                <w:sz w:val="24"/>
              </w:rPr>
            </w:pPr>
            <w:r>
              <w:rPr>
                <w:sz w:val="24"/>
              </w:rPr>
              <w:t>36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9150000">
            <w:pPr>
              <w:ind/>
              <w:jc w:val="left"/>
              <w:rPr>
                <w:sz w:val="24"/>
              </w:rPr>
            </w:pPr>
            <w:r>
              <w:rPr>
                <w:sz w:val="24"/>
              </w:rPr>
              <w:t>АО «Хайрюзовский РКЗ»</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A150000">
            <w:pPr>
              <w:ind/>
              <w:jc w:val="center"/>
              <w:rPr>
                <w:sz w:val="24"/>
              </w:rPr>
            </w:pPr>
            <w:r>
              <w:rPr>
                <w:sz w:val="24"/>
              </w:rPr>
              <w:t>8202001650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B150000">
            <w:pPr>
              <w:ind/>
              <w:jc w:val="left"/>
              <w:rPr>
                <w:sz w:val="24"/>
              </w:rPr>
            </w:pPr>
            <w:r>
              <w:rPr>
                <w:sz w:val="24"/>
              </w:rPr>
              <w:t>Тигильский р-он, с. Усть-Хайрюзово, ул. Набережная, 19</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C150000">
            <w:pPr>
              <w:ind w:firstLine="0" w:left="-100" w:right="-108"/>
              <w:jc w:val="center"/>
              <w:rPr>
                <w:sz w:val="24"/>
              </w:rPr>
            </w:pPr>
            <w:r>
              <w:rPr>
                <w:sz w:val="24"/>
              </w:rPr>
              <w:t>37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D150000">
            <w:pPr>
              <w:ind/>
              <w:jc w:val="left"/>
              <w:rPr>
                <w:sz w:val="24"/>
              </w:rPr>
            </w:pPr>
            <w:r>
              <w:rPr>
                <w:sz w:val="24"/>
              </w:rPr>
              <w:t>ООО «Садко»</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E150000">
            <w:pPr>
              <w:ind/>
              <w:jc w:val="center"/>
              <w:rPr>
                <w:sz w:val="24"/>
              </w:rPr>
            </w:pPr>
            <w:r>
              <w:rPr>
                <w:sz w:val="24"/>
              </w:rPr>
              <w:t>8202008977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F150000">
            <w:pPr>
              <w:ind/>
              <w:jc w:val="left"/>
              <w:rPr>
                <w:sz w:val="24"/>
              </w:rPr>
            </w:pPr>
            <w:r>
              <w:rPr>
                <w:sz w:val="24"/>
              </w:rPr>
              <w:t>Тигильский р-он, п. Палана, ул. Поротова, 46</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0150000">
            <w:pPr>
              <w:ind w:firstLine="0" w:left="-100" w:right="-108"/>
              <w:jc w:val="center"/>
              <w:rPr>
                <w:sz w:val="24"/>
              </w:rPr>
            </w:pPr>
            <w:r>
              <w:rPr>
                <w:sz w:val="24"/>
              </w:rPr>
              <w:t>38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1150000">
            <w:pPr>
              <w:ind/>
              <w:jc w:val="left"/>
              <w:rPr>
                <w:sz w:val="24"/>
              </w:rPr>
            </w:pPr>
            <w:r>
              <w:rPr>
                <w:sz w:val="24"/>
              </w:rPr>
              <w:t>ООО «Садко»</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2150000">
            <w:pPr>
              <w:ind/>
              <w:jc w:val="center"/>
              <w:rPr>
                <w:sz w:val="24"/>
              </w:rPr>
            </w:pPr>
            <w:r>
              <w:rPr>
                <w:sz w:val="24"/>
              </w:rPr>
              <w:t>8202008977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3150000">
            <w:pPr>
              <w:ind/>
              <w:jc w:val="left"/>
              <w:rPr>
                <w:sz w:val="24"/>
              </w:rPr>
            </w:pPr>
            <w:r>
              <w:rPr>
                <w:sz w:val="24"/>
              </w:rPr>
              <w:t>Тигильский р-он, устье р. Тигиль, стоечный рыбозавод ПМЗ-68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4150000">
            <w:pPr>
              <w:ind w:firstLine="0" w:left="-100" w:right="-108"/>
              <w:jc w:val="center"/>
              <w:rPr>
                <w:sz w:val="24"/>
              </w:rPr>
            </w:pPr>
            <w:r>
              <w:rPr>
                <w:sz w:val="24"/>
              </w:rPr>
              <w:t>39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5150000">
            <w:pPr>
              <w:ind/>
              <w:jc w:val="left"/>
              <w:rPr>
                <w:sz w:val="24"/>
              </w:rPr>
            </w:pPr>
            <w:r>
              <w:rPr>
                <w:sz w:val="24"/>
              </w:rPr>
              <w:t>ООО «Фактория-Запад»</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6150000">
            <w:pPr>
              <w:ind/>
              <w:jc w:val="center"/>
              <w:rPr>
                <w:sz w:val="24"/>
              </w:rPr>
            </w:pPr>
            <w:r>
              <w:rPr>
                <w:sz w:val="24"/>
              </w:rPr>
              <w:t>8200002585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7150000">
            <w:pPr>
              <w:ind/>
              <w:jc w:val="left"/>
              <w:rPr>
                <w:sz w:val="24"/>
              </w:rPr>
            </w:pPr>
            <w:r>
              <w:rPr>
                <w:sz w:val="24"/>
              </w:rPr>
              <w:t>Тигильский р-он, устья р. Воямполка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8150000">
            <w:pPr>
              <w:ind w:firstLine="0" w:left="-100" w:right="-108"/>
              <w:jc w:val="center"/>
              <w:rPr>
                <w:sz w:val="24"/>
              </w:rPr>
            </w:pPr>
            <w:r>
              <w:rPr>
                <w:sz w:val="24"/>
              </w:rPr>
              <w:t>40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D9150000">
            <w:pPr>
              <w:ind/>
              <w:jc w:val="left"/>
              <w:rPr>
                <w:sz w:val="24"/>
              </w:rPr>
            </w:pPr>
            <w:r>
              <w:rPr>
                <w:sz w:val="24"/>
              </w:rPr>
              <w:t>РОКМНС «МЭМ» (Балаган)</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A150000">
            <w:pPr>
              <w:ind/>
              <w:jc w:val="center"/>
              <w:rPr>
                <w:sz w:val="24"/>
              </w:rPr>
            </w:pPr>
            <w:r>
              <w:rPr>
                <w:sz w:val="24"/>
              </w:rPr>
              <w:t>8202004570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B150000">
            <w:pPr>
              <w:ind/>
              <w:jc w:val="left"/>
              <w:rPr>
                <w:sz w:val="24"/>
              </w:rPr>
            </w:pPr>
            <w:r>
              <w:rPr>
                <w:sz w:val="24"/>
              </w:rPr>
              <w:t>Тигильский р-он, Усть-Хайрюзово, ул. Морская,7-1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C150000">
            <w:pPr>
              <w:ind/>
              <w:jc w:val="center"/>
              <w:rPr>
                <w:sz w:val="24"/>
              </w:rPr>
            </w:pPr>
            <w:r>
              <w:rPr>
                <w:sz w:val="24"/>
              </w:rPr>
              <w:t>41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D150000">
            <w:pPr>
              <w:ind/>
              <w:jc w:val="left"/>
              <w:rPr>
                <w:sz w:val="24"/>
              </w:rPr>
            </w:pPr>
            <w:r>
              <w:rPr>
                <w:sz w:val="24"/>
              </w:rPr>
              <w:t>ООО «Кристалл»</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E150000">
            <w:pPr>
              <w:ind/>
              <w:jc w:val="center"/>
              <w:rPr>
                <w:sz w:val="24"/>
              </w:rPr>
            </w:pPr>
            <w:r>
              <w:rPr>
                <w:sz w:val="24"/>
              </w:rPr>
              <w:t>4107000931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F150000">
            <w:pPr>
              <w:ind/>
              <w:jc w:val="left"/>
              <w:rPr>
                <w:sz w:val="24"/>
              </w:rPr>
            </w:pPr>
            <w:r>
              <w:rPr>
                <w:sz w:val="24"/>
              </w:rPr>
              <w:t>с. Соболево, ул. Заводская, 2</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0150000">
            <w:pPr>
              <w:ind/>
              <w:jc w:val="center"/>
              <w:rPr>
                <w:sz w:val="24"/>
              </w:rPr>
            </w:pPr>
            <w:r>
              <w:rPr>
                <w:sz w:val="24"/>
              </w:rPr>
              <w:t>42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1150000">
            <w:pPr>
              <w:ind/>
              <w:jc w:val="left"/>
              <w:rPr>
                <w:sz w:val="24"/>
              </w:rPr>
            </w:pPr>
            <w:r>
              <w:rPr>
                <w:sz w:val="24"/>
              </w:rPr>
              <w:t>ООО «Кристалл плюс»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2150000">
            <w:pPr>
              <w:ind w:firstLine="0" w:left="-44" w:right="-7"/>
              <w:jc w:val="center"/>
              <w:rPr>
                <w:sz w:val="24"/>
              </w:rPr>
            </w:pPr>
            <w:r>
              <w:rPr>
                <w:sz w:val="24"/>
              </w:rPr>
              <w:t>4101128396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3150000">
            <w:pPr>
              <w:ind/>
              <w:jc w:val="left"/>
              <w:rPr>
                <w:sz w:val="24"/>
              </w:rPr>
            </w:pPr>
            <w:r>
              <w:rPr>
                <w:sz w:val="24"/>
              </w:rPr>
              <w:t>с. Соболево, ул. Набережная, 15</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4150000">
            <w:pPr>
              <w:ind/>
              <w:jc w:val="center"/>
              <w:rPr>
                <w:sz w:val="24"/>
              </w:rPr>
            </w:pPr>
            <w:r>
              <w:rPr>
                <w:sz w:val="24"/>
              </w:rPr>
              <w:t>43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5150000">
            <w:pPr>
              <w:ind/>
              <w:jc w:val="left"/>
              <w:rPr>
                <w:sz w:val="24"/>
              </w:rPr>
            </w:pPr>
            <w:r>
              <w:rPr>
                <w:sz w:val="24"/>
              </w:rPr>
              <w:t>ООО "Заря"</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6150000">
            <w:pPr>
              <w:ind/>
              <w:jc w:val="center"/>
              <w:rPr>
                <w:sz w:val="24"/>
              </w:rPr>
            </w:pPr>
            <w:r>
              <w:rPr>
                <w:sz w:val="24"/>
              </w:rPr>
              <w:t>4107000385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7150000">
            <w:pPr>
              <w:ind/>
              <w:jc w:val="left"/>
              <w:rPr>
                <w:sz w:val="24"/>
              </w:rPr>
            </w:pPr>
            <w:r>
              <w:rPr>
                <w:sz w:val="24"/>
              </w:rPr>
              <w:t>Соболевский р-он, п. Крутогоровский, ул. Сахалинская,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8150000">
            <w:pPr>
              <w:ind/>
              <w:jc w:val="center"/>
              <w:rPr>
                <w:sz w:val="24"/>
              </w:rPr>
            </w:pPr>
            <w:r>
              <w:rPr>
                <w:sz w:val="24"/>
              </w:rPr>
              <w:t>44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9150000">
            <w:pPr>
              <w:ind/>
              <w:jc w:val="left"/>
              <w:rPr>
                <w:sz w:val="24"/>
              </w:rPr>
            </w:pPr>
            <w:r>
              <w:rPr>
                <w:sz w:val="24"/>
              </w:rPr>
              <w:t>ООО "Заря</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A150000">
            <w:pPr>
              <w:ind/>
              <w:jc w:val="center"/>
              <w:rPr>
                <w:sz w:val="24"/>
              </w:rPr>
            </w:pPr>
            <w:r>
              <w:rPr>
                <w:sz w:val="24"/>
              </w:rPr>
              <w:t>4107000385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B150000">
            <w:pPr>
              <w:ind/>
              <w:jc w:val="left"/>
              <w:rPr>
                <w:sz w:val="24"/>
              </w:rPr>
            </w:pPr>
            <w:r>
              <w:rPr>
                <w:sz w:val="24"/>
              </w:rPr>
              <w:t>Соболевский р-он, река Б. Воровская</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C150000">
            <w:pPr>
              <w:ind/>
              <w:jc w:val="center"/>
              <w:rPr>
                <w:sz w:val="24"/>
              </w:rPr>
            </w:pPr>
            <w:r>
              <w:rPr>
                <w:sz w:val="24"/>
              </w:rPr>
              <w:t>45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D150000">
            <w:pPr>
              <w:ind/>
              <w:jc w:val="left"/>
              <w:rPr>
                <w:sz w:val="24"/>
              </w:rPr>
            </w:pPr>
            <w:r>
              <w:rPr>
                <w:sz w:val="24"/>
              </w:rPr>
              <w:t>ООО «55-я параллель»</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E150000">
            <w:pPr>
              <w:ind/>
              <w:jc w:val="center"/>
              <w:rPr>
                <w:sz w:val="24"/>
              </w:rPr>
            </w:pPr>
            <w:r>
              <w:rPr>
                <w:sz w:val="24"/>
              </w:rPr>
              <w:t>4101136365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F150000">
            <w:pPr>
              <w:ind/>
              <w:jc w:val="left"/>
              <w:rPr>
                <w:sz w:val="24"/>
              </w:rPr>
            </w:pPr>
            <w:r>
              <w:rPr>
                <w:sz w:val="24"/>
              </w:rPr>
              <w:t>Соболевский р-он, п. Крутогоровский, ул. Сахалинская, 24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0150000">
            <w:pPr>
              <w:ind/>
              <w:jc w:val="center"/>
              <w:rPr>
                <w:sz w:val="24"/>
              </w:rPr>
            </w:pPr>
            <w:r>
              <w:rPr>
                <w:sz w:val="24"/>
              </w:rPr>
              <w:t>46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1150000">
            <w:pPr>
              <w:ind/>
              <w:jc w:val="left"/>
              <w:rPr>
                <w:sz w:val="24"/>
              </w:rPr>
            </w:pPr>
            <w:r>
              <w:rPr>
                <w:sz w:val="24"/>
              </w:rPr>
              <w:t>ООО «Камчатморепродукт»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2150000">
            <w:pPr>
              <w:ind/>
              <w:jc w:val="center"/>
              <w:rPr>
                <w:sz w:val="24"/>
              </w:rPr>
            </w:pPr>
            <w:r>
              <w:rPr>
                <w:sz w:val="24"/>
              </w:rPr>
              <w:t>4100007085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3150000">
            <w:pPr>
              <w:ind/>
              <w:jc w:val="left"/>
              <w:rPr>
                <w:sz w:val="24"/>
              </w:rPr>
            </w:pPr>
            <w:r>
              <w:rPr>
                <w:sz w:val="24"/>
              </w:rPr>
              <w:t>Соболевский р-он, р. Облуковина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4150000">
            <w:pPr>
              <w:ind/>
              <w:jc w:val="center"/>
              <w:rPr>
                <w:sz w:val="24"/>
              </w:rPr>
            </w:pPr>
            <w:r>
              <w:rPr>
                <w:sz w:val="24"/>
              </w:rPr>
              <w:t>47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5150000">
            <w:pPr>
              <w:ind/>
              <w:jc w:val="left"/>
              <w:rPr>
                <w:sz w:val="24"/>
              </w:rPr>
            </w:pPr>
            <w:r>
              <w:rPr>
                <w:sz w:val="24"/>
              </w:rPr>
              <w:t>ООО «Западный берег»</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6150000">
            <w:pPr>
              <w:ind/>
              <w:jc w:val="center"/>
              <w:rPr>
                <w:sz w:val="24"/>
              </w:rPr>
            </w:pPr>
            <w:r>
              <w:rPr>
                <w:sz w:val="24"/>
              </w:rPr>
              <w:t>4101156121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7150000">
            <w:pPr>
              <w:ind/>
              <w:jc w:val="left"/>
              <w:rPr>
                <w:sz w:val="24"/>
              </w:rPr>
            </w:pPr>
            <w:r>
              <w:rPr>
                <w:sz w:val="24"/>
              </w:rPr>
              <w:t>Соболевский р-н, р. Колпакова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8150000">
            <w:pPr>
              <w:ind/>
              <w:jc w:val="center"/>
              <w:rPr>
                <w:sz w:val="24"/>
              </w:rPr>
            </w:pPr>
            <w:r>
              <w:rPr>
                <w:sz w:val="24"/>
              </w:rPr>
              <w:t>48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9150000">
            <w:pPr>
              <w:ind/>
              <w:jc w:val="left"/>
              <w:rPr>
                <w:sz w:val="24"/>
              </w:rPr>
            </w:pPr>
            <w:r>
              <w:rPr>
                <w:sz w:val="24"/>
              </w:rPr>
              <w:t>ООО «Западное»</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A150000">
            <w:pPr>
              <w:ind/>
              <w:jc w:val="center"/>
              <w:rPr>
                <w:sz w:val="24"/>
              </w:rPr>
            </w:pPr>
            <w:r>
              <w:rPr>
                <w:sz w:val="24"/>
              </w:rPr>
              <w:t>4107002456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B150000">
            <w:pPr>
              <w:ind/>
              <w:jc w:val="left"/>
              <w:rPr>
                <w:sz w:val="24"/>
              </w:rPr>
            </w:pPr>
            <w:r>
              <w:rPr>
                <w:sz w:val="24"/>
              </w:rPr>
              <w:t>Соболевский р-он, район реки Колпаковская</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C150000">
            <w:pPr>
              <w:ind/>
              <w:jc w:val="center"/>
              <w:rPr>
                <w:sz w:val="24"/>
              </w:rPr>
            </w:pPr>
            <w:r>
              <w:rPr>
                <w:sz w:val="24"/>
              </w:rPr>
              <w:t>49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D150000">
            <w:pPr>
              <w:ind/>
              <w:jc w:val="left"/>
              <w:rPr>
                <w:sz w:val="24"/>
              </w:rPr>
            </w:pPr>
            <w:r>
              <w:rPr>
                <w:sz w:val="24"/>
              </w:rPr>
              <w:t>ООО «Пымта»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E150000">
            <w:pPr>
              <w:ind/>
              <w:jc w:val="center"/>
              <w:rPr>
                <w:sz w:val="24"/>
              </w:rPr>
            </w:pPr>
            <w:r>
              <w:rPr>
                <w:sz w:val="24"/>
              </w:rPr>
              <w:t>4107002470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F150000">
            <w:pPr>
              <w:ind/>
              <w:jc w:val="left"/>
              <w:rPr>
                <w:sz w:val="24"/>
              </w:rPr>
            </w:pPr>
            <w:r>
              <w:rPr>
                <w:sz w:val="24"/>
              </w:rPr>
              <w:t>Соболевский р-он, п. Пымта, устья р. Коль</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0160000">
            <w:pPr>
              <w:ind/>
              <w:jc w:val="center"/>
              <w:rPr>
                <w:sz w:val="24"/>
              </w:rPr>
            </w:pPr>
            <w:r>
              <w:rPr>
                <w:sz w:val="24"/>
              </w:rPr>
              <w:t>50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1160000">
            <w:pPr>
              <w:ind/>
              <w:jc w:val="left"/>
              <w:rPr>
                <w:sz w:val="24"/>
              </w:rPr>
            </w:pPr>
            <w:r>
              <w:rPr>
                <w:sz w:val="24"/>
              </w:rPr>
              <w:t>ООО «Камбер»</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2160000">
            <w:pPr>
              <w:ind/>
              <w:jc w:val="center"/>
              <w:rPr>
                <w:sz w:val="24"/>
              </w:rPr>
            </w:pPr>
            <w:r>
              <w:rPr>
                <w:sz w:val="24"/>
              </w:rPr>
              <w:t>4108003808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3160000">
            <w:pPr>
              <w:ind/>
              <w:jc w:val="left"/>
              <w:rPr>
                <w:sz w:val="24"/>
              </w:rPr>
            </w:pPr>
            <w:r>
              <w:rPr>
                <w:sz w:val="24"/>
              </w:rPr>
              <w:t>Соболевский р-он, п. Пымта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4160000">
            <w:pPr>
              <w:ind/>
              <w:jc w:val="center"/>
              <w:rPr>
                <w:sz w:val="24"/>
              </w:rPr>
            </w:pPr>
            <w:r>
              <w:rPr>
                <w:sz w:val="24"/>
              </w:rPr>
              <w:t>51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5160000">
            <w:pPr>
              <w:ind/>
              <w:jc w:val="left"/>
              <w:rPr>
                <w:sz w:val="24"/>
              </w:rPr>
            </w:pPr>
            <w:r>
              <w:rPr>
                <w:sz w:val="24"/>
              </w:rPr>
              <w:t>ИП Медведев В.Н.</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6160000">
            <w:pPr>
              <w:ind/>
              <w:jc w:val="center"/>
              <w:rPr>
                <w:sz w:val="24"/>
              </w:rPr>
            </w:pPr>
            <w:r>
              <w:rPr>
                <w:sz w:val="24"/>
              </w:rPr>
              <w:t>410117538535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7160000">
            <w:pPr>
              <w:ind/>
              <w:jc w:val="left"/>
              <w:rPr>
                <w:sz w:val="24"/>
              </w:rPr>
            </w:pPr>
            <w:r>
              <w:rPr>
                <w:sz w:val="24"/>
              </w:rPr>
              <w:t>Соболевский р-он, с. Соболево, ул. Энергетиков, 15</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8160000">
            <w:pPr>
              <w:ind/>
              <w:jc w:val="center"/>
              <w:rPr>
                <w:sz w:val="24"/>
              </w:rPr>
            </w:pPr>
            <w:r>
              <w:rPr>
                <w:sz w:val="24"/>
              </w:rPr>
              <w:t>52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9160000">
            <w:pPr>
              <w:ind/>
              <w:jc w:val="left"/>
              <w:rPr>
                <w:sz w:val="24"/>
              </w:rPr>
            </w:pPr>
            <w:r>
              <w:rPr>
                <w:sz w:val="24"/>
              </w:rPr>
              <w:t>ООО «Ича-Фиш»</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A160000">
            <w:pPr>
              <w:ind/>
              <w:jc w:val="center"/>
              <w:rPr>
                <w:sz w:val="24"/>
              </w:rPr>
            </w:pPr>
            <w:r>
              <w:rPr>
                <w:sz w:val="24"/>
              </w:rPr>
              <w:t>4101153875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B160000">
            <w:pPr>
              <w:ind/>
              <w:jc w:val="left"/>
              <w:rPr>
                <w:sz w:val="24"/>
              </w:rPr>
            </w:pPr>
            <w:r>
              <w:rPr>
                <w:sz w:val="24"/>
              </w:rPr>
              <w:t>Соболевский р-он, п. Ичинский, ул. Советская, 3</w:t>
            </w:r>
          </w:p>
        </w:tc>
      </w:tr>
    </w:tbl>
    <w:p w14:paraId="0C160000">
      <w:r>
        <w:br w:type="page"/>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28"/>
        <w:gridCol w:w="2874"/>
        <w:gridCol w:w="1843"/>
        <w:gridCol w:w="4394"/>
      </w:tblGrid>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D160000">
            <w:pPr>
              <w:ind/>
              <w:jc w:val="center"/>
              <w:rPr>
                <w:sz w:val="24"/>
              </w:rPr>
            </w:pPr>
            <w:r>
              <w:rPr>
                <w:sz w:val="24"/>
              </w:rPr>
              <w:t>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E160000">
            <w:pPr>
              <w:ind/>
              <w:jc w:val="center"/>
              <w:rPr>
                <w:sz w:val="24"/>
              </w:rPr>
            </w:pPr>
            <w:r>
              <w:rPr>
                <w:sz w:val="24"/>
              </w:rPr>
              <w:t>2</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F160000">
            <w:pPr>
              <w:ind/>
              <w:jc w:val="center"/>
              <w:rPr>
                <w:sz w:val="24"/>
              </w:rPr>
            </w:pPr>
            <w:r>
              <w:rPr>
                <w:sz w:val="24"/>
              </w:rPr>
              <w:t>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0160000">
            <w:pPr>
              <w:ind/>
              <w:jc w:val="center"/>
              <w:rPr>
                <w:sz w:val="24"/>
              </w:rPr>
            </w:pPr>
            <w:r>
              <w:rPr>
                <w:sz w:val="24"/>
              </w:rPr>
              <w:t>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1160000">
            <w:pPr>
              <w:ind/>
              <w:jc w:val="center"/>
              <w:rPr>
                <w:sz w:val="24"/>
              </w:rPr>
            </w:pPr>
            <w:r>
              <w:rPr>
                <w:sz w:val="24"/>
              </w:rPr>
              <w:t>50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2160000">
            <w:pPr>
              <w:ind/>
              <w:jc w:val="left"/>
              <w:rPr>
                <w:sz w:val="24"/>
              </w:rPr>
            </w:pPr>
            <w:r>
              <w:rPr>
                <w:sz w:val="24"/>
              </w:rPr>
              <w:t>ООО РК «Крутогоровское»</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3160000">
            <w:pPr>
              <w:ind/>
              <w:jc w:val="center"/>
              <w:rPr>
                <w:sz w:val="24"/>
              </w:rPr>
            </w:pPr>
            <w:r>
              <w:rPr>
                <w:sz w:val="24"/>
              </w:rPr>
              <w:t>4101094570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4160000">
            <w:pPr>
              <w:ind/>
              <w:jc w:val="left"/>
              <w:rPr>
                <w:sz w:val="24"/>
              </w:rPr>
            </w:pPr>
            <w:r>
              <w:rPr>
                <w:sz w:val="24"/>
              </w:rPr>
              <w:t>Соболевский р-он, п. Крутогоровский, ул. Заводская,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5160000">
            <w:pPr>
              <w:ind/>
              <w:jc w:val="center"/>
              <w:rPr>
                <w:sz w:val="24"/>
              </w:rPr>
            </w:pPr>
            <w:r>
              <w:rPr>
                <w:sz w:val="24"/>
              </w:rPr>
              <w:t>52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6160000">
            <w:pPr>
              <w:ind/>
              <w:jc w:val="left"/>
              <w:rPr>
                <w:sz w:val="24"/>
              </w:rPr>
            </w:pPr>
            <w:r>
              <w:rPr>
                <w:sz w:val="24"/>
              </w:rPr>
              <w:t>ООО «Вест-Терра»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7160000">
            <w:pPr>
              <w:ind/>
              <w:jc w:val="center"/>
              <w:rPr>
                <w:sz w:val="24"/>
              </w:rPr>
            </w:pPr>
            <w:r>
              <w:rPr>
                <w:sz w:val="24"/>
              </w:rPr>
              <w:t>4101158489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8160000">
            <w:pPr>
              <w:ind/>
              <w:jc w:val="left"/>
              <w:rPr>
                <w:sz w:val="24"/>
              </w:rPr>
            </w:pPr>
            <w:r>
              <w:rPr>
                <w:sz w:val="24"/>
              </w:rPr>
              <w:t>с. Соболево, ул. Энергетиков, 11б</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9160000">
            <w:pPr>
              <w:ind/>
              <w:jc w:val="center"/>
              <w:rPr>
                <w:sz w:val="24"/>
              </w:rPr>
            </w:pPr>
            <w:r>
              <w:rPr>
                <w:sz w:val="24"/>
              </w:rPr>
              <w:t>53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A160000">
            <w:pPr>
              <w:ind/>
              <w:jc w:val="left"/>
              <w:rPr>
                <w:sz w:val="24"/>
              </w:rPr>
            </w:pPr>
            <w:r>
              <w:rPr>
                <w:sz w:val="24"/>
              </w:rPr>
              <w:t>ООО «Исток»</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B160000">
            <w:pPr>
              <w:ind/>
              <w:jc w:val="center"/>
              <w:rPr>
                <w:sz w:val="24"/>
              </w:rPr>
            </w:pPr>
            <w:r>
              <w:rPr>
                <w:sz w:val="24"/>
              </w:rPr>
              <w:t>4107001029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C160000">
            <w:pPr>
              <w:ind/>
              <w:jc w:val="left"/>
              <w:rPr>
                <w:sz w:val="24"/>
              </w:rPr>
            </w:pPr>
            <w:r>
              <w:rPr>
                <w:sz w:val="24"/>
              </w:rPr>
              <w:t>с. Соболево, ул. Энергетиков, 11А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D160000">
            <w:pPr>
              <w:ind/>
              <w:jc w:val="center"/>
              <w:rPr>
                <w:sz w:val="24"/>
              </w:rPr>
            </w:pPr>
            <w:r>
              <w:rPr>
                <w:sz w:val="24"/>
              </w:rPr>
              <w:t>54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E160000">
            <w:pPr>
              <w:ind/>
              <w:jc w:val="left"/>
              <w:rPr>
                <w:sz w:val="24"/>
              </w:rPr>
            </w:pPr>
            <w:r>
              <w:rPr>
                <w:sz w:val="24"/>
              </w:rPr>
              <w:t>ООО «Запад»</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F160000">
            <w:pPr>
              <w:ind/>
              <w:jc w:val="center"/>
              <w:rPr>
                <w:sz w:val="24"/>
              </w:rPr>
            </w:pPr>
            <w:r>
              <w:rPr>
                <w:sz w:val="24"/>
              </w:rPr>
              <w:t>4105039147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0160000">
            <w:pPr>
              <w:ind/>
              <w:jc w:val="left"/>
              <w:rPr>
                <w:sz w:val="24"/>
              </w:rPr>
            </w:pPr>
            <w:r>
              <w:rPr>
                <w:sz w:val="24"/>
              </w:rPr>
              <w:t>с. Соболево, ул. Набережная, 71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1160000">
            <w:pPr>
              <w:ind/>
              <w:jc w:val="center"/>
              <w:rPr>
                <w:sz w:val="24"/>
              </w:rPr>
            </w:pPr>
            <w:r>
              <w:rPr>
                <w:sz w:val="24"/>
              </w:rPr>
              <w:t>55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2160000">
            <w:pPr>
              <w:ind/>
              <w:jc w:val="left"/>
              <w:rPr>
                <w:sz w:val="24"/>
              </w:rPr>
            </w:pPr>
            <w:r>
              <w:rPr>
                <w:sz w:val="24"/>
              </w:rPr>
              <w:t>ООО «Скит»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3160000">
            <w:pPr>
              <w:ind/>
              <w:jc w:val="center"/>
              <w:rPr>
                <w:sz w:val="24"/>
              </w:rPr>
            </w:pPr>
            <w:r>
              <w:rPr>
                <w:sz w:val="24"/>
              </w:rPr>
              <w:t>4106004877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4160000">
            <w:pPr>
              <w:ind/>
              <w:jc w:val="left"/>
              <w:rPr>
                <w:sz w:val="24"/>
              </w:rPr>
            </w:pPr>
            <w:r>
              <w:rPr>
                <w:sz w:val="24"/>
              </w:rPr>
              <w:t>Соболевский р-н, с. Устьевое, ул. Октябрьская, 48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5160000">
            <w:pPr>
              <w:ind/>
              <w:jc w:val="center"/>
              <w:rPr>
                <w:sz w:val="24"/>
              </w:rPr>
            </w:pPr>
            <w:r>
              <w:rPr>
                <w:sz w:val="24"/>
              </w:rPr>
              <w:t>56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6160000">
            <w:pPr>
              <w:ind/>
              <w:jc w:val="left"/>
              <w:rPr>
                <w:sz w:val="24"/>
              </w:rPr>
            </w:pPr>
            <w:r>
              <w:rPr>
                <w:sz w:val="24"/>
              </w:rPr>
              <w:t>ООО «Колпаковский рыбокомбинат»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7160000">
            <w:pPr>
              <w:ind/>
              <w:jc w:val="center"/>
              <w:rPr>
                <w:sz w:val="24"/>
              </w:rPr>
            </w:pPr>
            <w:r>
              <w:rPr>
                <w:sz w:val="24"/>
              </w:rPr>
              <w:t>4107002495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8160000">
            <w:pPr>
              <w:ind/>
              <w:jc w:val="left"/>
              <w:rPr>
                <w:sz w:val="24"/>
              </w:rPr>
            </w:pPr>
            <w:r>
              <w:rPr>
                <w:sz w:val="24"/>
              </w:rPr>
              <w:t>Соболевский р-он, р. Колпакова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9160000">
            <w:pPr>
              <w:ind/>
              <w:jc w:val="center"/>
              <w:rPr>
                <w:sz w:val="24"/>
              </w:rPr>
            </w:pPr>
            <w:r>
              <w:rPr>
                <w:sz w:val="24"/>
              </w:rPr>
              <w:t>57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A160000">
            <w:pPr>
              <w:ind/>
              <w:jc w:val="left"/>
              <w:rPr>
                <w:sz w:val="24"/>
              </w:rPr>
            </w:pPr>
            <w:r>
              <w:rPr>
                <w:sz w:val="24"/>
              </w:rPr>
              <w:t>ОАО «Колхоз Октябрь»</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B160000">
            <w:pPr>
              <w:ind w:firstLine="0" w:left="-44" w:right="-7"/>
              <w:jc w:val="center"/>
              <w:rPr>
                <w:sz w:val="24"/>
              </w:rPr>
            </w:pPr>
            <w:r>
              <w:rPr>
                <w:sz w:val="24"/>
              </w:rPr>
              <w:t>4107002304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C160000">
            <w:pPr>
              <w:ind/>
              <w:jc w:val="left"/>
              <w:rPr>
                <w:sz w:val="24"/>
              </w:rPr>
            </w:pPr>
            <w:r>
              <w:rPr>
                <w:sz w:val="24"/>
              </w:rPr>
              <w:t>с. Устьевое, ул. Октябрьская, 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D160000">
            <w:pPr>
              <w:ind/>
              <w:jc w:val="center"/>
              <w:rPr>
                <w:sz w:val="24"/>
              </w:rPr>
            </w:pPr>
            <w:r>
              <w:rPr>
                <w:sz w:val="24"/>
              </w:rPr>
              <w:t>58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E160000">
            <w:pPr>
              <w:ind/>
              <w:jc w:val="left"/>
              <w:rPr>
                <w:sz w:val="24"/>
              </w:rPr>
            </w:pPr>
            <w:r>
              <w:rPr>
                <w:sz w:val="24"/>
              </w:rPr>
              <w:t>ООО «Витязь-Авто»</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F160000">
            <w:pPr>
              <w:ind/>
              <w:jc w:val="center"/>
              <w:rPr>
                <w:sz w:val="24"/>
              </w:rPr>
            </w:pPr>
            <w:r>
              <w:rPr>
                <w:sz w:val="24"/>
              </w:rPr>
              <w:t>4101081250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0160000">
            <w:pPr>
              <w:ind/>
              <w:jc w:val="left"/>
              <w:rPr>
                <w:sz w:val="24"/>
              </w:rPr>
            </w:pPr>
            <w:r>
              <w:rPr>
                <w:sz w:val="24"/>
              </w:rPr>
              <w:t>с. Соболево, ул. Энергетиков,17</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1160000">
            <w:pPr>
              <w:ind/>
              <w:jc w:val="center"/>
              <w:rPr>
                <w:sz w:val="24"/>
              </w:rPr>
            </w:pPr>
            <w:r>
              <w:rPr>
                <w:sz w:val="24"/>
              </w:rPr>
              <w:t>59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2160000">
            <w:pPr>
              <w:ind/>
              <w:jc w:val="left"/>
              <w:rPr>
                <w:sz w:val="24"/>
              </w:rPr>
            </w:pPr>
            <w:r>
              <w:rPr>
                <w:sz w:val="24"/>
              </w:rPr>
              <w:t>ООО «Витязь-Авто»</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3160000">
            <w:pPr>
              <w:ind/>
              <w:jc w:val="center"/>
              <w:rPr>
                <w:sz w:val="24"/>
              </w:rPr>
            </w:pPr>
            <w:r>
              <w:rPr>
                <w:sz w:val="24"/>
              </w:rPr>
              <w:t>4101081250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4160000">
            <w:pPr>
              <w:ind/>
              <w:jc w:val="left"/>
              <w:rPr>
                <w:sz w:val="24"/>
              </w:rPr>
            </w:pPr>
            <w:r>
              <w:rPr>
                <w:sz w:val="24"/>
              </w:rPr>
              <w:t>с. Устьевое, ул. Октябрьская, 48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5160000">
            <w:pPr>
              <w:ind/>
              <w:jc w:val="center"/>
              <w:rPr>
                <w:sz w:val="24"/>
              </w:rPr>
            </w:pPr>
            <w:r>
              <w:rPr>
                <w:sz w:val="24"/>
              </w:rPr>
              <w:t>60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6160000">
            <w:pPr>
              <w:ind/>
              <w:jc w:val="left"/>
              <w:rPr>
                <w:sz w:val="24"/>
              </w:rPr>
            </w:pPr>
            <w:r>
              <w:rPr>
                <w:sz w:val="24"/>
              </w:rPr>
              <w:t>ООО «Витязь-Авто»</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7160000">
            <w:pPr>
              <w:ind/>
              <w:jc w:val="center"/>
              <w:rPr>
                <w:sz w:val="24"/>
              </w:rPr>
            </w:pPr>
            <w:r>
              <w:rPr>
                <w:sz w:val="24"/>
              </w:rPr>
              <w:t>4101081250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8160000">
            <w:pPr>
              <w:ind/>
              <w:jc w:val="left"/>
              <w:rPr>
                <w:sz w:val="24"/>
              </w:rPr>
            </w:pPr>
            <w:r>
              <w:rPr>
                <w:sz w:val="24"/>
              </w:rPr>
              <w:t>Соболевский р-н, пункт Усть-Пымта на р. Коль</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9160000">
            <w:pPr>
              <w:ind/>
              <w:jc w:val="center"/>
              <w:rPr>
                <w:sz w:val="24"/>
              </w:rPr>
            </w:pPr>
            <w:r>
              <w:rPr>
                <w:sz w:val="24"/>
              </w:rPr>
              <w:t>61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A160000">
            <w:pPr>
              <w:ind/>
              <w:jc w:val="left"/>
              <w:rPr>
                <w:sz w:val="24"/>
              </w:rPr>
            </w:pPr>
            <w:r>
              <w:rPr>
                <w:sz w:val="24"/>
              </w:rPr>
              <w:t>ООО «Витязь-Авто»</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B160000">
            <w:pPr>
              <w:ind/>
              <w:jc w:val="center"/>
              <w:rPr>
                <w:sz w:val="24"/>
              </w:rPr>
            </w:pPr>
            <w:r>
              <w:rPr>
                <w:sz w:val="24"/>
              </w:rPr>
              <w:t>4101081250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C160000">
            <w:pPr>
              <w:ind/>
              <w:jc w:val="left"/>
              <w:rPr>
                <w:sz w:val="24"/>
              </w:rPr>
            </w:pPr>
            <w:r>
              <w:rPr>
                <w:sz w:val="24"/>
              </w:rPr>
              <w:t>Усть-Большерецкий р-н, п. Озерновский, ул. Речная,1а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D160000">
            <w:pPr>
              <w:ind/>
              <w:jc w:val="center"/>
              <w:rPr>
                <w:sz w:val="24"/>
              </w:rPr>
            </w:pPr>
            <w:r>
              <w:rPr>
                <w:sz w:val="24"/>
              </w:rPr>
              <w:t>62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E160000">
            <w:pPr>
              <w:ind/>
              <w:jc w:val="left"/>
              <w:rPr>
                <w:sz w:val="24"/>
              </w:rPr>
            </w:pPr>
            <w:r>
              <w:rPr>
                <w:sz w:val="24"/>
              </w:rPr>
              <w:t>ООО «Витязь-Авто»</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F160000">
            <w:pPr>
              <w:ind/>
              <w:jc w:val="center"/>
              <w:rPr>
                <w:sz w:val="24"/>
              </w:rPr>
            </w:pPr>
            <w:r>
              <w:rPr>
                <w:sz w:val="24"/>
              </w:rPr>
              <w:t>4101081250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0160000">
            <w:pPr>
              <w:ind/>
              <w:jc w:val="left"/>
              <w:rPr>
                <w:sz w:val="24"/>
              </w:rPr>
            </w:pPr>
            <w:r>
              <w:rPr>
                <w:sz w:val="24"/>
              </w:rPr>
              <w:t>Усть-Большерецкий р-н, в 40 км от устья р. Кошегочек</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1160000">
            <w:pPr>
              <w:ind/>
              <w:jc w:val="center"/>
              <w:rPr>
                <w:sz w:val="24"/>
              </w:rPr>
            </w:pPr>
            <w:r>
              <w:rPr>
                <w:sz w:val="24"/>
              </w:rPr>
              <w:t>63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2160000">
            <w:pPr>
              <w:ind/>
              <w:jc w:val="left"/>
              <w:rPr>
                <w:sz w:val="24"/>
              </w:rPr>
            </w:pPr>
            <w:r>
              <w:rPr>
                <w:sz w:val="24"/>
              </w:rPr>
              <w:t>ООО «Зюйд»</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3160000">
            <w:pPr>
              <w:ind/>
              <w:jc w:val="center"/>
              <w:rPr>
                <w:sz w:val="24"/>
              </w:rPr>
            </w:pPr>
            <w:r>
              <w:rPr>
                <w:sz w:val="24"/>
              </w:rPr>
              <w:t>4101157319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4160000">
            <w:pPr>
              <w:ind/>
              <w:jc w:val="left"/>
              <w:rPr>
                <w:sz w:val="24"/>
              </w:rPr>
            </w:pPr>
            <w:r>
              <w:rPr>
                <w:sz w:val="24"/>
              </w:rPr>
              <w:t>Усть-Большерецкий р-н, п. Октябрьский, ул. Цепляева, 3Г</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5160000">
            <w:pPr>
              <w:ind/>
              <w:jc w:val="center"/>
              <w:rPr>
                <w:sz w:val="24"/>
              </w:rPr>
            </w:pPr>
            <w:r>
              <w:rPr>
                <w:sz w:val="24"/>
              </w:rPr>
              <w:t>64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6160000">
            <w:pPr>
              <w:ind/>
              <w:jc w:val="left"/>
              <w:rPr>
                <w:sz w:val="24"/>
              </w:rPr>
            </w:pPr>
            <w:r>
              <w:rPr>
                <w:sz w:val="24"/>
              </w:rPr>
              <w:t>ООО «Рыболовецкая артель «Народы Севера»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7160000">
            <w:pPr>
              <w:ind/>
              <w:jc w:val="center"/>
              <w:rPr>
                <w:sz w:val="24"/>
              </w:rPr>
            </w:pPr>
            <w:r>
              <w:rPr>
                <w:sz w:val="24"/>
              </w:rPr>
              <w:t>4108006887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8160000">
            <w:pPr>
              <w:ind/>
              <w:jc w:val="left"/>
              <w:rPr>
                <w:sz w:val="24"/>
              </w:rPr>
            </w:pPr>
            <w:r>
              <w:rPr>
                <w:sz w:val="24"/>
              </w:rPr>
              <w:t>Усть-Большерецкий р-он, п. Октябрьский, ул. Советская,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9160000">
            <w:pPr>
              <w:ind/>
              <w:jc w:val="center"/>
              <w:rPr>
                <w:sz w:val="24"/>
              </w:rPr>
            </w:pPr>
            <w:r>
              <w:rPr>
                <w:sz w:val="24"/>
              </w:rPr>
              <w:t>65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A160000">
            <w:pPr>
              <w:rPr>
                <w:sz w:val="24"/>
              </w:rPr>
            </w:pPr>
            <w:r>
              <w:rPr>
                <w:sz w:val="24"/>
              </w:rPr>
              <w:t>ООО «Лойд-Фиш»</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B160000">
            <w:pPr>
              <w:ind/>
              <w:jc w:val="center"/>
              <w:rPr>
                <w:sz w:val="24"/>
              </w:rPr>
            </w:pPr>
            <w:r>
              <w:rPr>
                <w:sz w:val="24"/>
              </w:rPr>
              <w:t>4108004858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C160000">
            <w:pPr>
              <w:ind/>
              <w:jc w:val="left"/>
              <w:rPr>
                <w:sz w:val="24"/>
              </w:rPr>
            </w:pPr>
            <w:r>
              <w:rPr>
                <w:sz w:val="24"/>
              </w:rPr>
              <w:t>Усть-Большерецкий р-н, п. Октябрьский</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D160000">
            <w:pPr>
              <w:ind w:firstLine="0" w:left="-35" w:right="-106"/>
              <w:jc w:val="center"/>
              <w:rPr>
                <w:sz w:val="24"/>
              </w:rPr>
            </w:pPr>
            <w:r>
              <w:rPr>
                <w:sz w:val="24"/>
              </w:rPr>
              <w:t>66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E160000">
            <w:pPr>
              <w:rPr>
                <w:sz w:val="24"/>
              </w:rPr>
            </w:pPr>
            <w:r>
              <w:rPr>
                <w:sz w:val="24"/>
              </w:rPr>
              <w:t>АО «РКЗ «Командор»</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F160000">
            <w:pPr>
              <w:ind/>
              <w:jc w:val="center"/>
              <w:rPr>
                <w:sz w:val="24"/>
              </w:rPr>
            </w:pPr>
            <w:r>
              <w:rPr>
                <w:sz w:val="24"/>
              </w:rPr>
              <w:t>4108003188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0160000">
            <w:pPr>
              <w:ind/>
              <w:jc w:val="left"/>
              <w:rPr>
                <w:sz w:val="24"/>
              </w:rPr>
            </w:pPr>
            <w:r>
              <w:rPr>
                <w:sz w:val="24"/>
              </w:rPr>
              <w:t>Усть-Большерецкий р-он, п. Октябрьский, ул. Пушкинская, 18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1160000">
            <w:pPr>
              <w:ind w:firstLine="0" w:left="-35" w:right="-106"/>
              <w:jc w:val="center"/>
              <w:rPr>
                <w:sz w:val="24"/>
              </w:rPr>
            </w:pPr>
            <w:r>
              <w:rPr>
                <w:sz w:val="24"/>
              </w:rPr>
              <w:t>67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2160000">
            <w:pPr>
              <w:rPr>
                <w:sz w:val="24"/>
              </w:rPr>
            </w:pPr>
            <w:r>
              <w:rPr>
                <w:sz w:val="24"/>
              </w:rPr>
              <w:t>ООО «Большерецк»</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3160000">
            <w:pPr>
              <w:ind/>
              <w:jc w:val="center"/>
              <w:rPr>
                <w:sz w:val="24"/>
              </w:rPr>
            </w:pPr>
            <w:r>
              <w:rPr>
                <w:sz w:val="24"/>
              </w:rPr>
              <w:t>4108003420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4160000">
            <w:pPr>
              <w:ind/>
              <w:jc w:val="left"/>
              <w:rPr>
                <w:sz w:val="24"/>
              </w:rPr>
            </w:pPr>
            <w:r>
              <w:rPr>
                <w:sz w:val="24"/>
              </w:rPr>
              <w:t>с. Усть-Большерецк, р. Кихчик</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5160000">
            <w:pPr>
              <w:ind w:firstLine="0" w:left="-35" w:right="-106"/>
              <w:jc w:val="center"/>
              <w:rPr>
                <w:sz w:val="24"/>
              </w:rPr>
            </w:pPr>
            <w:r>
              <w:rPr>
                <w:sz w:val="24"/>
              </w:rPr>
              <w:t>68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6160000">
            <w:pPr>
              <w:ind/>
              <w:jc w:val="left"/>
              <w:rPr>
                <w:sz w:val="24"/>
              </w:rPr>
            </w:pPr>
            <w:r>
              <w:rPr>
                <w:sz w:val="24"/>
              </w:rPr>
              <w:t>ООО «Большерецк»</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7160000">
            <w:pPr>
              <w:ind/>
              <w:jc w:val="center"/>
              <w:rPr>
                <w:sz w:val="24"/>
              </w:rPr>
            </w:pPr>
            <w:r>
              <w:rPr>
                <w:sz w:val="24"/>
              </w:rPr>
              <w:t>4108003420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8160000">
            <w:pPr>
              <w:ind/>
              <w:jc w:val="left"/>
              <w:rPr>
                <w:sz w:val="24"/>
              </w:rPr>
            </w:pPr>
            <w:r>
              <w:rPr>
                <w:sz w:val="24"/>
              </w:rPr>
              <w:t>Усть-Большерецкий р-он, п. Октябрьский, ул. Советская,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9160000">
            <w:pPr>
              <w:ind w:firstLine="0" w:left="-35" w:right="-106"/>
              <w:jc w:val="center"/>
              <w:rPr>
                <w:sz w:val="24"/>
              </w:rPr>
            </w:pPr>
            <w:r>
              <w:rPr>
                <w:sz w:val="24"/>
              </w:rPr>
              <w:t>69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A160000">
            <w:pPr>
              <w:ind/>
              <w:jc w:val="left"/>
              <w:rPr>
                <w:sz w:val="24"/>
              </w:rPr>
            </w:pPr>
            <w:r>
              <w:rPr>
                <w:sz w:val="24"/>
              </w:rPr>
              <w:t>ООО «Октябрьский -1»</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B160000">
            <w:pPr>
              <w:ind/>
              <w:jc w:val="center"/>
              <w:rPr>
                <w:sz w:val="24"/>
              </w:rPr>
            </w:pPr>
            <w:r>
              <w:rPr>
                <w:sz w:val="24"/>
              </w:rPr>
              <w:t>4101161435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C160000">
            <w:pPr>
              <w:ind/>
              <w:jc w:val="left"/>
              <w:rPr>
                <w:sz w:val="24"/>
              </w:rPr>
            </w:pPr>
            <w:r>
              <w:rPr>
                <w:sz w:val="24"/>
              </w:rPr>
              <w:t>Усть-Большерецкий р-он, п. Октябрьский, ул. Советская,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D160000">
            <w:pPr>
              <w:ind w:firstLine="0" w:left="-35" w:right="-106"/>
              <w:jc w:val="center"/>
              <w:rPr>
                <w:sz w:val="24"/>
              </w:rPr>
            </w:pPr>
            <w:r>
              <w:rPr>
                <w:sz w:val="24"/>
              </w:rPr>
              <w:t>70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E160000">
            <w:pPr>
              <w:ind/>
              <w:jc w:val="left"/>
              <w:rPr>
                <w:sz w:val="24"/>
              </w:rPr>
            </w:pPr>
            <w:r>
              <w:rPr>
                <w:sz w:val="24"/>
              </w:rPr>
              <w:t>ООО «Октябрьский рыбокомбинат»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F160000">
            <w:pPr>
              <w:ind/>
              <w:jc w:val="center"/>
              <w:rPr>
                <w:sz w:val="24"/>
              </w:rPr>
            </w:pPr>
            <w:r>
              <w:rPr>
                <w:sz w:val="24"/>
              </w:rPr>
              <w:t>4108003491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0160000">
            <w:pPr>
              <w:ind/>
              <w:jc w:val="left"/>
              <w:rPr>
                <w:sz w:val="24"/>
              </w:rPr>
            </w:pPr>
            <w:r>
              <w:rPr>
                <w:sz w:val="24"/>
              </w:rPr>
              <w:t>Усть-Большерецкий р-он, п. Октябрьский, ул. Советская,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1160000">
            <w:pPr>
              <w:ind w:firstLine="0" w:left="-35" w:right="-106"/>
              <w:jc w:val="center"/>
              <w:rPr>
                <w:sz w:val="24"/>
              </w:rPr>
            </w:pPr>
            <w:r>
              <w:rPr>
                <w:sz w:val="24"/>
              </w:rPr>
              <w:t>71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2160000">
            <w:pPr>
              <w:ind/>
              <w:jc w:val="left"/>
              <w:rPr>
                <w:sz w:val="24"/>
              </w:rPr>
            </w:pPr>
            <w:r>
              <w:rPr>
                <w:sz w:val="24"/>
              </w:rPr>
              <w:t>ООО «Западное-М»</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3160000">
            <w:pPr>
              <w:ind/>
              <w:jc w:val="center"/>
              <w:rPr>
                <w:sz w:val="24"/>
              </w:rPr>
            </w:pPr>
            <w:r>
              <w:rPr>
                <w:sz w:val="24"/>
              </w:rPr>
              <w:t>4108003660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4160000">
            <w:pPr>
              <w:ind/>
              <w:jc w:val="left"/>
              <w:rPr>
                <w:sz w:val="24"/>
              </w:rPr>
            </w:pPr>
            <w:r>
              <w:rPr>
                <w:sz w:val="24"/>
              </w:rPr>
              <w:t>Усть-Большерецкий р-н, п. Октябрьский</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5160000">
            <w:pPr>
              <w:ind w:firstLine="0" w:left="-35" w:right="-106"/>
              <w:jc w:val="center"/>
              <w:rPr>
                <w:sz w:val="24"/>
              </w:rPr>
            </w:pPr>
            <w:r>
              <w:rPr>
                <w:sz w:val="24"/>
              </w:rPr>
              <w:t>72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6160000">
            <w:pPr>
              <w:ind/>
              <w:jc w:val="left"/>
              <w:rPr>
                <w:sz w:val="24"/>
              </w:rPr>
            </w:pPr>
            <w:r>
              <w:rPr>
                <w:sz w:val="24"/>
              </w:rPr>
              <w:t>ООО «СКОП»</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7160000">
            <w:pPr>
              <w:ind/>
              <w:jc w:val="center"/>
              <w:rPr>
                <w:sz w:val="24"/>
              </w:rPr>
            </w:pPr>
            <w:r>
              <w:rPr>
                <w:sz w:val="24"/>
              </w:rPr>
              <w:t>4108003903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8160000">
            <w:pPr>
              <w:ind/>
              <w:jc w:val="left"/>
              <w:rPr>
                <w:sz w:val="24"/>
              </w:rPr>
            </w:pPr>
            <w:r>
              <w:rPr>
                <w:sz w:val="24"/>
              </w:rPr>
              <w:t>Усть-Большерецкий р-н, с. Усть-Большерецк, ул. Советская, 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9160000">
            <w:pPr>
              <w:ind/>
              <w:jc w:val="center"/>
              <w:rPr>
                <w:sz w:val="24"/>
              </w:rPr>
            </w:pPr>
            <w:r>
              <w:rPr>
                <w:sz w:val="24"/>
              </w:rPr>
              <w:t>73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A160000">
            <w:pPr>
              <w:ind/>
              <w:jc w:val="left"/>
              <w:rPr>
                <w:sz w:val="24"/>
              </w:rPr>
            </w:pPr>
            <w:r>
              <w:rPr>
                <w:sz w:val="24"/>
              </w:rPr>
              <w:t>ООО РПК «СКОП-К»</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B160000">
            <w:pPr>
              <w:ind/>
              <w:jc w:val="center"/>
              <w:rPr>
                <w:sz w:val="24"/>
              </w:rPr>
            </w:pPr>
            <w:r>
              <w:rPr>
                <w:sz w:val="24"/>
              </w:rPr>
              <w:t>4108008098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C160000">
            <w:pPr>
              <w:ind/>
              <w:jc w:val="left"/>
              <w:rPr>
                <w:sz w:val="24"/>
              </w:rPr>
            </w:pPr>
            <w:r>
              <w:rPr>
                <w:sz w:val="24"/>
              </w:rPr>
              <w:t>Усть-Большерецкий р-н, с. Усть-Большерецк, ул. Сутурина, 12А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D160000">
            <w:pPr>
              <w:ind/>
              <w:jc w:val="center"/>
              <w:rPr>
                <w:sz w:val="24"/>
              </w:rPr>
            </w:pPr>
            <w:r>
              <w:rPr>
                <w:sz w:val="24"/>
              </w:rPr>
              <w:t>74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E160000">
            <w:pPr>
              <w:ind/>
              <w:jc w:val="left"/>
              <w:rPr>
                <w:sz w:val="24"/>
              </w:rPr>
            </w:pPr>
            <w:r>
              <w:rPr>
                <w:sz w:val="24"/>
              </w:rPr>
              <w:t>ООО «Фишмастер»</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F160000">
            <w:pPr>
              <w:ind/>
              <w:jc w:val="center"/>
              <w:rPr>
                <w:sz w:val="24"/>
              </w:rPr>
            </w:pPr>
            <w:r>
              <w:rPr>
                <w:sz w:val="24"/>
              </w:rPr>
              <w:t>4101173720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0160000">
            <w:pPr>
              <w:ind/>
              <w:jc w:val="left"/>
              <w:rPr>
                <w:sz w:val="24"/>
              </w:rPr>
            </w:pPr>
            <w:r>
              <w:rPr>
                <w:sz w:val="24"/>
              </w:rPr>
              <w:t>Усть-Большерецкий р-н, п. Октябрьский, ул. Пушкинская, 40</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1160000">
            <w:pPr>
              <w:ind/>
              <w:jc w:val="center"/>
              <w:rPr>
                <w:sz w:val="24"/>
              </w:rPr>
            </w:pPr>
            <w:r>
              <w:rPr>
                <w:sz w:val="24"/>
              </w:rPr>
              <w:t>75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2160000">
            <w:pPr>
              <w:ind/>
              <w:jc w:val="left"/>
              <w:rPr>
                <w:sz w:val="24"/>
              </w:rPr>
            </w:pPr>
            <w:r>
              <w:rPr>
                <w:sz w:val="24"/>
              </w:rPr>
              <w:t>ООО «Тималус»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3160000">
            <w:pPr>
              <w:ind/>
              <w:jc w:val="center"/>
              <w:rPr>
                <w:sz w:val="24"/>
              </w:rPr>
            </w:pPr>
            <w:r>
              <w:rPr>
                <w:sz w:val="24"/>
              </w:rPr>
              <w:t>4108007841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4160000">
            <w:pPr>
              <w:ind/>
              <w:jc w:val="left"/>
              <w:rPr>
                <w:sz w:val="24"/>
              </w:rPr>
            </w:pPr>
            <w:r>
              <w:rPr>
                <w:sz w:val="24"/>
              </w:rPr>
              <w:t>Усть-Большерецкий р-он, п. Апача, тер-я животн. комплекса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5160000">
            <w:pPr>
              <w:ind/>
              <w:jc w:val="center"/>
              <w:rPr>
                <w:sz w:val="24"/>
              </w:rPr>
            </w:pPr>
            <w:r>
              <w:rPr>
                <w:sz w:val="24"/>
              </w:rPr>
              <w:t>76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6160000">
            <w:pPr>
              <w:ind/>
              <w:jc w:val="left"/>
              <w:rPr>
                <w:sz w:val="24"/>
              </w:rPr>
            </w:pPr>
            <w:r>
              <w:rPr>
                <w:sz w:val="24"/>
              </w:rPr>
              <w:t>ООО «Ред Фиш»</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7160000">
            <w:pPr>
              <w:ind/>
              <w:jc w:val="center"/>
              <w:rPr>
                <w:sz w:val="24"/>
              </w:rPr>
            </w:pPr>
            <w:r>
              <w:rPr>
                <w:sz w:val="24"/>
              </w:rPr>
              <w:t>4108003565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8160000">
            <w:pPr>
              <w:ind/>
              <w:jc w:val="left"/>
              <w:rPr>
                <w:sz w:val="24"/>
              </w:rPr>
            </w:pPr>
            <w:r>
              <w:rPr>
                <w:sz w:val="24"/>
              </w:rPr>
              <w:t>Усть-Большерецкий р-он, с. Усть-Большерецк</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9160000">
            <w:pPr>
              <w:ind w:firstLine="0" w:left="-35" w:right="-106"/>
              <w:jc w:val="center"/>
              <w:rPr>
                <w:sz w:val="24"/>
              </w:rPr>
            </w:pPr>
            <w:r>
              <w:rPr>
                <w:sz w:val="24"/>
              </w:rPr>
              <w:t>77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A160000">
            <w:pPr>
              <w:ind/>
              <w:jc w:val="left"/>
              <w:rPr>
                <w:sz w:val="24"/>
              </w:rPr>
            </w:pPr>
            <w:r>
              <w:rPr>
                <w:sz w:val="24"/>
              </w:rPr>
              <w:t>ООО «Камфиш»</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B160000">
            <w:pPr>
              <w:ind/>
              <w:jc w:val="center"/>
              <w:rPr>
                <w:sz w:val="24"/>
              </w:rPr>
            </w:pPr>
            <w:r>
              <w:rPr>
                <w:sz w:val="24"/>
              </w:rPr>
              <w:t>4101116312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C160000">
            <w:pPr>
              <w:ind/>
              <w:jc w:val="left"/>
              <w:rPr>
                <w:sz w:val="24"/>
              </w:rPr>
            </w:pPr>
            <w:r>
              <w:rPr>
                <w:sz w:val="24"/>
              </w:rPr>
              <w:t>Усть-Большерецкий р-он, п. Октябрьский, ул. Цепляева, 9</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D160000">
            <w:pPr>
              <w:ind w:firstLine="0" w:left="-35" w:right="-106"/>
              <w:jc w:val="center"/>
              <w:rPr>
                <w:sz w:val="24"/>
              </w:rPr>
            </w:pPr>
            <w:r>
              <w:rPr>
                <w:sz w:val="24"/>
              </w:rPr>
              <w:t>78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E160000">
            <w:pPr>
              <w:ind/>
              <w:jc w:val="left"/>
              <w:rPr>
                <w:sz w:val="24"/>
              </w:rPr>
            </w:pPr>
            <w:r>
              <w:rPr>
                <w:sz w:val="24"/>
              </w:rPr>
              <w:t>ООО «Ариадна»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F160000">
            <w:pPr>
              <w:ind/>
              <w:jc w:val="center"/>
              <w:rPr>
                <w:sz w:val="24"/>
              </w:rPr>
            </w:pPr>
            <w:r>
              <w:rPr>
                <w:sz w:val="24"/>
              </w:rPr>
              <w:t>4108007048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0160000">
            <w:pPr>
              <w:ind/>
              <w:jc w:val="left"/>
              <w:rPr>
                <w:sz w:val="24"/>
              </w:rPr>
            </w:pPr>
            <w:r>
              <w:rPr>
                <w:sz w:val="24"/>
              </w:rPr>
              <w:t>Усть-Большерецкий р-н, п. Октябрьский, ул. Торговая, 14</w:t>
            </w:r>
          </w:p>
        </w:tc>
      </w:tr>
    </w:tbl>
    <w:p w14:paraId="81160000">
      <w:r>
        <w:br w:type="page"/>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28"/>
        <w:gridCol w:w="2874"/>
        <w:gridCol w:w="1843"/>
        <w:gridCol w:w="4394"/>
      </w:tblGrid>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2160000">
            <w:pPr>
              <w:ind/>
              <w:jc w:val="center"/>
              <w:rPr>
                <w:sz w:val="24"/>
              </w:rPr>
            </w:pPr>
            <w:r>
              <w:rPr>
                <w:sz w:val="24"/>
              </w:rPr>
              <w:t>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3160000">
            <w:pPr>
              <w:ind/>
              <w:jc w:val="center"/>
              <w:rPr>
                <w:sz w:val="24"/>
              </w:rPr>
            </w:pPr>
            <w:r>
              <w:rPr>
                <w:sz w:val="24"/>
              </w:rPr>
              <w:t>2</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4160000">
            <w:pPr>
              <w:ind/>
              <w:jc w:val="center"/>
              <w:rPr>
                <w:sz w:val="24"/>
              </w:rPr>
            </w:pPr>
            <w:r>
              <w:rPr>
                <w:sz w:val="24"/>
              </w:rPr>
              <w:t>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5160000">
            <w:pPr>
              <w:ind/>
              <w:jc w:val="center"/>
              <w:rPr>
                <w:sz w:val="24"/>
              </w:rPr>
            </w:pPr>
            <w:r>
              <w:rPr>
                <w:sz w:val="24"/>
              </w:rPr>
              <w:t>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6160000">
            <w:pPr>
              <w:ind w:firstLine="0" w:left="-35" w:right="-106"/>
              <w:jc w:val="center"/>
              <w:rPr>
                <w:sz w:val="24"/>
              </w:rPr>
            </w:pPr>
            <w:r>
              <w:rPr>
                <w:sz w:val="24"/>
              </w:rPr>
              <w:t>79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7160000">
            <w:pPr>
              <w:ind/>
              <w:jc w:val="left"/>
              <w:rPr>
                <w:sz w:val="24"/>
              </w:rPr>
            </w:pPr>
            <w:r>
              <w:rPr>
                <w:sz w:val="24"/>
              </w:rPr>
              <w:t>ИП Вазиков И.К.</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8160000">
            <w:pPr>
              <w:ind/>
              <w:jc w:val="center"/>
              <w:rPr>
                <w:sz w:val="24"/>
              </w:rPr>
            </w:pPr>
            <w:r>
              <w:rPr>
                <w:sz w:val="24"/>
              </w:rPr>
              <w:t>410800023364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9160000">
            <w:pPr>
              <w:ind/>
              <w:jc w:val="left"/>
              <w:rPr>
                <w:sz w:val="24"/>
              </w:rPr>
            </w:pPr>
            <w:r>
              <w:rPr>
                <w:sz w:val="24"/>
              </w:rPr>
              <w:t>Усть-Большерецкий р-н, с. Запорожье, ул. Центральная, 40</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A160000">
            <w:pPr>
              <w:ind w:firstLine="0" w:left="-35" w:right="-106"/>
              <w:jc w:val="center"/>
              <w:rPr>
                <w:sz w:val="24"/>
              </w:rPr>
            </w:pPr>
            <w:r>
              <w:rPr>
                <w:sz w:val="24"/>
              </w:rPr>
              <w:t>80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B160000">
            <w:pPr>
              <w:ind/>
              <w:jc w:val="left"/>
              <w:rPr>
                <w:sz w:val="24"/>
              </w:rPr>
            </w:pPr>
            <w:r>
              <w:rPr>
                <w:sz w:val="24"/>
              </w:rPr>
              <w:t>ООО «Медведь»</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C160000">
            <w:pPr>
              <w:ind/>
              <w:jc w:val="center"/>
              <w:rPr>
                <w:sz w:val="24"/>
              </w:rPr>
            </w:pPr>
            <w:r>
              <w:rPr>
                <w:sz w:val="24"/>
              </w:rPr>
              <w:t>4108004054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D160000">
            <w:pPr>
              <w:ind/>
              <w:jc w:val="left"/>
              <w:rPr>
                <w:sz w:val="24"/>
              </w:rPr>
            </w:pPr>
            <w:r>
              <w:rPr>
                <w:sz w:val="24"/>
              </w:rPr>
              <w:t>с. Усть-Большерецк, ул. Первомайская, 9</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E160000">
            <w:pPr>
              <w:ind w:firstLine="0" w:left="-35" w:right="-106"/>
              <w:jc w:val="center"/>
              <w:rPr>
                <w:sz w:val="24"/>
              </w:rPr>
            </w:pPr>
            <w:r>
              <w:rPr>
                <w:sz w:val="24"/>
              </w:rPr>
              <w:t>81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F160000">
            <w:pPr>
              <w:ind/>
              <w:jc w:val="left"/>
              <w:rPr>
                <w:sz w:val="24"/>
              </w:rPr>
            </w:pPr>
            <w:r>
              <w:rPr>
                <w:sz w:val="24"/>
              </w:rPr>
              <w:t>ООО «Технолог»</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0160000">
            <w:pPr>
              <w:ind/>
              <w:jc w:val="center"/>
              <w:rPr>
                <w:sz w:val="24"/>
              </w:rPr>
            </w:pPr>
            <w:r>
              <w:rPr>
                <w:sz w:val="24"/>
              </w:rPr>
              <w:t>4108002339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1160000">
            <w:pPr>
              <w:ind/>
              <w:jc w:val="left"/>
              <w:rPr>
                <w:sz w:val="24"/>
              </w:rPr>
            </w:pPr>
            <w:r>
              <w:rPr>
                <w:sz w:val="24"/>
              </w:rPr>
              <w:t>с. Усть-Большерецк, ул. Сутурина, 8а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2160000">
            <w:pPr>
              <w:ind w:firstLine="0" w:left="-35" w:right="-106"/>
              <w:jc w:val="center"/>
              <w:rPr>
                <w:sz w:val="24"/>
              </w:rPr>
            </w:pPr>
            <w:r>
              <w:rPr>
                <w:sz w:val="24"/>
              </w:rPr>
              <w:t>82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3160000">
            <w:pPr>
              <w:ind/>
              <w:jc w:val="left"/>
              <w:rPr>
                <w:sz w:val="24"/>
              </w:rPr>
            </w:pPr>
            <w:r>
              <w:rPr>
                <w:sz w:val="24"/>
              </w:rPr>
              <w:t>ООО «Фарос»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4160000">
            <w:pPr>
              <w:ind/>
              <w:jc w:val="center"/>
              <w:rPr>
                <w:sz w:val="24"/>
              </w:rPr>
            </w:pPr>
            <w:r>
              <w:rPr>
                <w:sz w:val="24"/>
              </w:rPr>
              <w:t>4108004174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5160000">
            <w:pPr>
              <w:ind/>
              <w:jc w:val="left"/>
              <w:rPr>
                <w:sz w:val="24"/>
              </w:rPr>
            </w:pPr>
            <w:r>
              <w:rPr>
                <w:sz w:val="24"/>
              </w:rPr>
              <w:t>с. Усть-Большерецк, ул. Сутурина, 7</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6160000">
            <w:pPr>
              <w:ind w:firstLine="0" w:left="-35" w:right="-106"/>
              <w:jc w:val="center"/>
              <w:rPr>
                <w:sz w:val="24"/>
              </w:rPr>
            </w:pPr>
            <w:r>
              <w:rPr>
                <w:sz w:val="24"/>
              </w:rPr>
              <w:t>83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7160000">
            <w:pPr>
              <w:ind/>
              <w:jc w:val="left"/>
              <w:rPr>
                <w:sz w:val="24"/>
              </w:rPr>
            </w:pPr>
            <w:r>
              <w:rPr>
                <w:sz w:val="24"/>
              </w:rPr>
              <w:t>ООО «Кромос»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8160000">
            <w:pPr>
              <w:ind/>
              <w:jc w:val="center"/>
              <w:rPr>
                <w:sz w:val="24"/>
              </w:rPr>
            </w:pPr>
            <w:r>
              <w:rPr>
                <w:sz w:val="24"/>
              </w:rPr>
              <w:t>4100016763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9160000">
            <w:pPr>
              <w:ind/>
              <w:jc w:val="left"/>
              <w:rPr>
                <w:sz w:val="24"/>
              </w:rPr>
            </w:pPr>
            <w:r>
              <w:rPr>
                <w:sz w:val="24"/>
              </w:rPr>
              <w:t>с. Усть-Большерецк, ул. Советская, 9</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A160000">
            <w:pPr>
              <w:ind w:firstLine="0" w:left="-35" w:right="-106"/>
              <w:jc w:val="center"/>
              <w:rPr>
                <w:sz w:val="24"/>
              </w:rPr>
            </w:pPr>
            <w:r>
              <w:rPr>
                <w:sz w:val="24"/>
              </w:rPr>
              <w:t>84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B160000">
            <w:pPr>
              <w:ind/>
              <w:jc w:val="left"/>
              <w:rPr>
                <w:sz w:val="24"/>
              </w:rPr>
            </w:pPr>
            <w:r>
              <w:rPr>
                <w:sz w:val="24"/>
              </w:rPr>
              <w:t>ООО РПФ «КамНОРиС»</w:t>
            </w:r>
          </w:p>
          <w:p w14:paraId="9C160000">
            <w:pPr>
              <w:ind/>
              <w:jc w:val="left"/>
              <w:rPr>
                <w:sz w:val="24"/>
              </w:rPr>
            </w:pP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D160000">
            <w:pPr>
              <w:ind/>
              <w:jc w:val="center"/>
              <w:rPr>
                <w:sz w:val="24"/>
              </w:rPr>
            </w:pPr>
            <w:r>
              <w:rPr>
                <w:sz w:val="24"/>
              </w:rPr>
              <w:t>4108002392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E160000">
            <w:pPr>
              <w:ind/>
              <w:jc w:val="left"/>
              <w:rPr>
                <w:sz w:val="24"/>
              </w:rPr>
            </w:pPr>
            <w:r>
              <w:rPr>
                <w:sz w:val="24"/>
              </w:rPr>
              <w:t>Усть-Большерецкий р-он, п. Октябрьский, ул. Пушкинская, 15</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F160000">
            <w:pPr>
              <w:ind w:firstLine="0" w:left="-100" w:right="-108"/>
              <w:jc w:val="center"/>
              <w:rPr>
                <w:sz w:val="24"/>
              </w:rPr>
            </w:pPr>
            <w:r>
              <w:rPr>
                <w:sz w:val="24"/>
              </w:rPr>
              <w:t>85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0160000">
            <w:pPr>
              <w:ind/>
              <w:jc w:val="left"/>
              <w:rPr>
                <w:sz w:val="24"/>
              </w:rPr>
            </w:pPr>
            <w:r>
              <w:rPr>
                <w:sz w:val="24"/>
              </w:rPr>
              <w:t>ООО Рыбодобывающая компания «Бриг»</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1160000">
            <w:pPr>
              <w:ind/>
              <w:jc w:val="center"/>
              <w:rPr>
                <w:sz w:val="24"/>
              </w:rPr>
            </w:pPr>
            <w:r>
              <w:rPr>
                <w:sz w:val="24"/>
              </w:rPr>
              <w:t>4108003340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2160000">
            <w:pPr>
              <w:ind/>
              <w:jc w:val="left"/>
              <w:rPr>
                <w:sz w:val="24"/>
              </w:rPr>
            </w:pPr>
            <w:r>
              <w:rPr>
                <w:sz w:val="24"/>
              </w:rPr>
              <w:t>с. Усть-Большерецк, ул. Красноармейская,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3160000">
            <w:pPr>
              <w:ind w:firstLine="0" w:left="-100" w:right="-108"/>
              <w:jc w:val="center"/>
              <w:rPr>
                <w:sz w:val="24"/>
              </w:rPr>
            </w:pPr>
            <w:r>
              <w:rPr>
                <w:sz w:val="24"/>
              </w:rPr>
              <w:t>86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4160000">
            <w:pPr>
              <w:ind/>
              <w:jc w:val="left"/>
              <w:rPr>
                <w:sz w:val="24"/>
              </w:rPr>
            </w:pPr>
            <w:r>
              <w:rPr>
                <w:sz w:val="24"/>
              </w:rPr>
              <w:t>ИП Фролов В.Г.</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5160000">
            <w:pPr>
              <w:ind/>
              <w:jc w:val="center"/>
              <w:rPr>
                <w:sz w:val="24"/>
              </w:rPr>
            </w:pPr>
            <w:r>
              <w:rPr>
                <w:sz w:val="24"/>
              </w:rPr>
              <w:t>410501324331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6160000">
            <w:pPr>
              <w:ind/>
              <w:jc w:val="left"/>
              <w:rPr>
                <w:sz w:val="24"/>
              </w:rPr>
            </w:pPr>
            <w:r>
              <w:rPr>
                <w:sz w:val="24"/>
              </w:rPr>
              <w:t>Усть-Большерецкий р-он, РПБ на р. Утка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7160000">
            <w:pPr>
              <w:ind w:firstLine="0" w:left="-100" w:right="-108"/>
              <w:jc w:val="center"/>
              <w:rPr>
                <w:sz w:val="24"/>
              </w:rPr>
            </w:pPr>
            <w:r>
              <w:rPr>
                <w:sz w:val="24"/>
              </w:rPr>
              <w:t>87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8160000">
            <w:pPr>
              <w:ind/>
              <w:jc w:val="left"/>
              <w:rPr>
                <w:sz w:val="24"/>
              </w:rPr>
            </w:pPr>
            <w:r>
              <w:rPr>
                <w:sz w:val="24"/>
              </w:rPr>
              <w:t>ООО «РосоКам»</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9160000">
            <w:pPr>
              <w:ind/>
              <w:jc w:val="center"/>
              <w:rPr>
                <w:sz w:val="24"/>
              </w:rPr>
            </w:pPr>
            <w:r>
              <w:rPr>
                <w:sz w:val="24"/>
              </w:rPr>
              <w:t>4108005435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A160000">
            <w:pPr>
              <w:ind/>
              <w:jc w:val="left"/>
              <w:rPr>
                <w:sz w:val="24"/>
              </w:rPr>
            </w:pPr>
            <w:r>
              <w:rPr>
                <w:sz w:val="24"/>
              </w:rPr>
              <w:t>Усть-Большерецкий р-он, устье р. Насекино</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B160000">
            <w:pPr>
              <w:ind w:firstLine="0" w:left="-100" w:right="-108"/>
              <w:jc w:val="center"/>
              <w:rPr>
                <w:sz w:val="24"/>
              </w:rPr>
            </w:pPr>
            <w:r>
              <w:rPr>
                <w:sz w:val="24"/>
              </w:rPr>
              <w:t>88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C160000">
            <w:pPr>
              <w:ind/>
              <w:jc w:val="left"/>
              <w:rPr>
                <w:sz w:val="24"/>
              </w:rPr>
            </w:pPr>
            <w:r>
              <w:rPr>
                <w:sz w:val="24"/>
              </w:rPr>
              <w:t>ООО РК «Феникс-Запад»</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D160000">
            <w:pPr>
              <w:ind/>
              <w:jc w:val="center"/>
              <w:rPr>
                <w:sz w:val="24"/>
              </w:rPr>
            </w:pPr>
            <w:r>
              <w:rPr>
                <w:sz w:val="24"/>
              </w:rPr>
              <w:t>4108003710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E160000">
            <w:pPr>
              <w:ind/>
              <w:jc w:val="left"/>
              <w:rPr>
                <w:sz w:val="24"/>
              </w:rPr>
            </w:pPr>
            <w:r>
              <w:rPr>
                <w:sz w:val="24"/>
              </w:rPr>
              <w:t>с. Усть-Большерецк, ул. Советская, 9</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F160000">
            <w:pPr>
              <w:ind w:firstLine="0" w:left="-100" w:right="-108"/>
              <w:jc w:val="center"/>
              <w:rPr>
                <w:sz w:val="24"/>
              </w:rPr>
            </w:pPr>
            <w:r>
              <w:rPr>
                <w:sz w:val="24"/>
              </w:rPr>
              <w:t>89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0160000">
            <w:pPr>
              <w:ind/>
              <w:jc w:val="left"/>
              <w:rPr>
                <w:sz w:val="24"/>
              </w:rPr>
            </w:pPr>
            <w:r>
              <w:rPr>
                <w:sz w:val="24"/>
              </w:rPr>
              <w:t>ООО «Дары Камчатки»</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1160000">
            <w:pPr>
              <w:ind/>
              <w:jc w:val="center"/>
              <w:rPr>
                <w:sz w:val="24"/>
              </w:rPr>
            </w:pPr>
            <w:r>
              <w:rPr>
                <w:sz w:val="24"/>
              </w:rPr>
              <w:t>4105031677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2160000">
            <w:pPr>
              <w:ind/>
              <w:jc w:val="left"/>
              <w:rPr>
                <w:sz w:val="24"/>
              </w:rPr>
            </w:pPr>
            <w:r>
              <w:rPr>
                <w:sz w:val="24"/>
              </w:rPr>
              <w:t>Усть-Большерецкий р-он, п. Октябрьский, ул. Комсомольская, 57</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3160000">
            <w:pPr>
              <w:ind w:firstLine="0" w:left="-100" w:right="-108"/>
              <w:jc w:val="center"/>
              <w:rPr>
                <w:sz w:val="24"/>
              </w:rPr>
            </w:pPr>
            <w:r>
              <w:rPr>
                <w:sz w:val="24"/>
              </w:rPr>
              <w:t>90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4160000">
            <w:pPr>
              <w:ind/>
              <w:jc w:val="left"/>
              <w:rPr>
                <w:sz w:val="24"/>
              </w:rPr>
            </w:pPr>
            <w:r>
              <w:rPr>
                <w:sz w:val="24"/>
              </w:rPr>
              <w:t>ООО «Бентен-групп»</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5160000">
            <w:pPr>
              <w:ind/>
              <w:jc w:val="center"/>
              <w:rPr>
                <w:sz w:val="24"/>
              </w:rPr>
            </w:pPr>
            <w:r>
              <w:rPr>
                <w:sz w:val="24"/>
              </w:rPr>
              <w:t>4101153018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6160000">
            <w:pPr>
              <w:ind/>
              <w:jc w:val="left"/>
              <w:rPr>
                <w:sz w:val="24"/>
              </w:rPr>
            </w:pPr>
            <w:r>
              <w:rPr>
                <w:sz w:val="24"/>
              </w:rPr>
              <w:t>Усть-Большерецкий р-он, п. Октябрьский, ул. Цепляева, 65а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7160000">
            <w:pPr>
              <w:ind w:firstLine="0" w:left="-100" w:right="-108"/>
              <w:jc w:val="center"/>
              <w:rPr>
                <w:sz w:val="24"/>
              </w:rPr>
            </w:pPr>
            <w:r>
              <w:rPr>
                <w:sz w:val="24"/>
              </w:rPr>
              <w:t>91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8160000">
            <w:pPr>
              <w:ind/>
              <w:jc w:val="left"/>
              <w:rPr>
                <w:sz w:val="24"/>
              </w:rPr>
            </w:pPr>
            <w:r>
              <w:rPr>
                <w:sz w:val="24"/>
              </w:rPr>
              <w:t>ООО «Хайковая падь»</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9160000">
            <w:pPr>
              <w:ind/>
              <w:jc w:val="center"/>
              <w:rPr>
                <w:sz w:val="24"/>
              </w:rPr>
            </w:pPr>
            <w:r>
              <w:rPr>
                <w:sz w:val="24"/>
              </w:rPr>
              <w:t>4108003406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A160000">
            <w:pPr>
              <w:ind/>
              <w:jc w:val="left"/>
              <w:rPr>
                <w:sz w:val="24"/>
              </w:rPr>
            </w:pPr>
            <w:r>
              <w:rPr>
                <w:sz w:val="24"/>
              </w:rPr>
              <w:t>Усть-Большерецкий р-он, п. Октябрьский, тер-я бывшего РКЗ-48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B160000">
            <w:pPr>
              <w:ind w:firstLine="0" w:left="-100" w:right="-108"/>
              <w:jc w:val="center"/>
              <w:rPr>
                <w:sz w:val="24"/>
              </w:rPr>
            </w:pPr>
            <w:r>
              <w:rPr>
                <w:sz w:val="24"/>
              </w:rPr>
              <w:t>92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C160000">
            <w:pPr>
              <w:ind/>
              <w:jc w:val="left"/>
              <w:rPr>
                <w:sz w:val="24"/>
              </w:rPr>
            </w:pPr>
            <w:r>
              <w:rPr>
                <w:sz w:val="24"/>
              </w:rPr>
              <w:t>ООО «Океан 2011»</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D160000">
            <w:pPr>
              <w:ind/>
              <w:jc w:val="center"/>
              <w:rPr>
                <w:sz w:val="24"/>
              </w:rPr>
            </w:pPr>
            <w:r>
              <w:rPr>
                <w:sz w:val="24"/>
              </w:rPr>
              <w:t>4108007545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E160000">
            <w:pPr>
              <w:ind/>
              <w:jc w:val="left"/>
              <w:rPr>
                <w:sz w:val="24"/>
              </w:rPr>
            </w:pPr>
            <w:r>
              <w:rPr>
                <w:sz w:val="24"/>
              </w:rPr>
              <w:t>п. Усть-Большерецк, ул. Ключевская,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BF160000">
            <w:pPr>
              <w:ind w:firstLine="0" w:left="-100" w:right="-108"/>
              <w:jc w:val="center"/>
              <w:rPr>
                <w:sz w:val="24"/>
              </w:rPr>
            </w:pPr>
            <w:r>
              <w:rPr>
                <w:sz w:val="24"/>
              </w:rPr>
              <w:t>93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0160000">
            <w:pPr>
              <w:ind/>
              <w:jc w:val="left"/>
              <w:rPr>
                <w:sz w:val="24"/>
              </w:rPr>
            </w:pPr>
            <w:r>
              <w:rPr>
                <w:sz w:val="24"/>
              </w:rPr>
              <w:t>ООО «Рыбпромресурс»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1160000">
            <w:pPr>
              <w:ind/>
              <w:jc w:val="center"/>
              <w:rPr>
                <w:sz w:val="24"/>
              </w:rPr>
            </w:pPr>
            <w:r>
              <w:rPr>
                <w:sz w:val="24"/>
              </w:rPr>
              <w:t>4108007231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2160000">
            <w:pPr>
              <w:ind/>
              <w:jc w:val="left"/>
              <w:rPr>
                <w:sz w:val="24"/>
              </w:rPr>
            </w:pPr>
            <w:r>
              <w:rPr>
                <w:sz w:val="24"/>
              </w:rPr>
              <w:t>Усть-Большерецкий р-он, п. Октябрьский</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3160000">
            <w:pPr>
              <w:ind w:firstLine="0" w:left="-100" w:right="-108"/>
              <w:jc w:val="center"/>
              <w:rPr>
                <w:sz w:val="24"/>
              </w:rPr>
            </w:pPr>
            <w:r>
              <w:rPr>
                <w:sz w:val="24"/>
              </w:rPr>
              <w:t>94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4160000">
            <w:pPr>
              <w:ind/>
              <w:jc w:val="left"/>
              <w:rPr>
                <w:sz w:val="24"/>
              </w:rPr>
            </w:pPr>
            <w:r>
              <w:rPr>
                <w:sz w:val="24"/>
              </w:rPr>
              <w:t>ООО «Камчатрыбторг»</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5160000">
            <w:pPr>
              <w:ind/>
              <w:jc w:val="center"/>
              <w:rPr>
                <w:sz w:val="24"/>
              </w:rPr>
            </w:pPr>
            <w:r>
              <w:rPr>
                <w:sz w:val="24"/>
              </w:rPr>
              <w:t>4108007753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6160000">
            <w:pPr>
              <w:ind/>
              <w:jc w:val="left"/>
              <w:rPr>
                <w:sz w:val="24"/>
              </w:rPr>
            </w:pPr>
            <w:r>
              <w:rPr>
                <w:sz w:val="24"/>
              </w:rPr>
              <w:t>Усть-Большерецкий р-он, с. Запорожье, ул. Подгорная, 1а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7160000">
            <w:pPr>
              <w:ind w:firstLine="0" w:left="-100" w:right="-108"/>
              <w:jc w:val="center"/>
              <w:rPr>
                <w:sz w:val="24"/>
              </w:rPr>
            </w:pPr>
            <w:r>
              <w:rPr>
                <w:sz w:val="24"/>
              </w:rPr>
              <w:t>95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8160000">
            <w:pPr>
              <w:ind/>
              <w:jc w:val="left"/>
              <w:rPr>
                <w:sz w:val="24"/>
              </w:rPr>
            </w:pPr>
            <w:r>
              <w:rPr>
                <w:sz w:val="24"/>
              </w:rPr>
              <w:t>ООО «МЭТСКАЙ»</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9160000">
            <w:pPr>
              <w:ind/>
              <w:jc w:val="center"/>
              <w:rPr>
                <w:sz w:val="24"/>
              </w:rPr>
            </w:pPr>
            <w:r>
              <w:rPr>
                <w:sz w:val="24"/>
              </w:rPr>
              <w:t>4108008179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A160000">
            <w:pPr>
              <w:ind/>
              <w:jc w:val="left"/>
              <w:rPr>
                <w:sz w:val="24"/>
              </w:rPr>
            </w:pPr>
            <w:r>
              <w:rPr>
                <w:sz w:val="24"/>
              </w:rPr>
              <w:t>Усть-Большерецкий р-н, район р. Мухина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B160000">
            <w:pPr>
              <w:ind w:firstLine="0" w:left="-35" w:right="-106"/>
              <w:jc w:val="center"/>
              <w:rPr>
                <w:sz w:val="24"/>
              </w:rPr>
            </w:pPr>
            <w:r>
              <w:rPr>
                <w:sz w:val="24"/>
              </w:rPr>
              <w:t>96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C160000">
            <w:pPr>
              <w:ind/>
              <w:jc w:val="left"/>
              <w:rPr>
                <w:sz w:val="24"/>
              </w:rPr>
            </w:pPr>
            <w:r>
              <w:rPr>
                <w:sz w:val="24"/>
              </w:rPr>
              <w:t>ОАО «Озерновский РКЗ № 55»</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D160000">
            <w:pPr>
              <w:ind/>
              <w:jc w:val="center"/>
              <w:rPr>
                <w:sz w:val="24"/>
              </w:rPr>
            </w:pPr>
            <w:r>
              <w:rPr>
                <w:sz w:val="24"/>
              </w:rPr>
              <w:t>4108003484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E160000">
            <w:pPr>
              <w:ind/>
              <w:jc w:val="left"/>
              <w:rPr>
                <w:sz w:val="24"/>
              </w:rPr>
            </w:pPr>
            <w:r>
              <w:rPr>
                <w:sz w:val="24"/>
              </w:rPr>
              <w:t>Усть-Большерецкий р-он, п. Озерновский, ул. Октябрьская, 1 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CF160000">
            <w:pPr>
              <w:ind w:firstLine="0" w:left="-35" w:right="-106"/>
              <w:jc w:val="center"/>
              <w:rPr>
                <w:sz w:val="24"/>
              </w:rPr>
            </w:pPr>
            <w:r>
              <w:rPr>
                <w:sz w:val="24"/>
              </w:rPr>
              <w:t>97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0160000">
            <w:pPr>
              <w:rPr>
                <w:sz w:val="24"/>
              </w:rPr>
            </w:pPr>
            <w:r>
              <w:rPr>
                <w:sz w:val="24"/>
              </w:rPr>
              <w:t>ООО «Дельта»</w:t>
            </w:r>
          </w:p>
          <w:p w14:paraId="D1160000">
            <w:pPr>
              <w:rPr>
                <w:sz w:val="24"/>
              </w:rPr>
            </w:pP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2160000">
            <w:pPr>
              <w:ind/>
              <w:jc w:val="center"/>
              <w:rPr>
                <w:sz w:val="24"/>
              </w:rPr>
            </w:pPr>
            <w:r>
              <w:rPr>
                <w:sz w:val="24"/>
              </w:rPr>
              <w:t>4108002794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3160000">
            <w:pPr>
              <w:ind/>
              <w:jc w:val="left"/>
              <w:rPr>
                <w:sz w:val="24"/>
              </w:rPr>
            </w:pPr>
            <w:r>
              <w:rPr>
                <w:sz w:val="24"/>
              </w:rPr>
              <w:t>Усть-Большерецкий р-н, п. Озерновский, ул. Рабочая, 25</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4160000">
            <w:pPr>
              <w:ind w:firstLine="0" w:left="-35" w:right="-106"/>
              <w:jc w:val="center"/>
              <w:rPr>
                <w:sz w:val="24"/>
              </w:rPr>
            </w:pPr>
            <w:r>
              <w:rPr>
                <w:sz w:val="24"/>
              </w:rPr>
              <w:t>98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5160000">
            <w:pPr>
              <w:rPr>
                <w:sz w:val="24"/>
              </w:rPr>
            </w:pPr>
            <w:r>
              <w:rPr>
                <w:sz w:val="24"/>
              </w:rPr>
              <w:t>ООО «Дельта»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6160000">
            <w:pPr>
              <w:ind/>
              <w:jc w:val="center"/>
              <w:rPr>
                <w:sz w:val="24"/>
              </w:rPr>
            </w:pPr>
            <w:r>
              <w:rPr>
                <w:sz w:val="24"/>
              </w:rPr>
              <w:t>4108002794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7160000">
            <w:pPr>
              <w:ind/>
              <w:jc w:val="left"/>
              <w:rPr>
                <w:sz w:val="24"/>
              </w:rPr>
            </w:pPr>
            <w:r>
              <w:rPr>
                <w:sz w:val="24"/>
              </w:rPr>
              <w:t>Усть-Большерецкий р-н, р. Опала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8160000">
            <w:pPr>
              <w:ind w:firstLine="0" w:left="-35" w:right="-106"/>
              <w:jc w:val="center"/>
              <w:rPr>
                <w:sz w:val="24"/>
              </w:rPr>
            </w:pPr>
            <w:r>
              <w:rPr>
                <w:sz w:val="24"/>
              </w:rPr>
              <w:t>99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9160000">
            <w:pPr>
              <w:rPr>
                <w:sz w:val="24"/>
              </w:rPr>
            </w:pPr>
            <w:r>
              <w:rPr>
                <w:sz w:val="24"/>
              </w:rPr>
              <w:t>ООО «Рыбхолкам»</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A160000">
            <w:pPr>
              <w:ind/>
              <w:jc w:val="center"/>
              <w:rPr>
                <w:sz w:val="24"/>
              </w:rPr>
            </w:pPr>
            <w:r>
              <w:rPr>
                <w:sz w:val="24"/>
              </w:rPr>
              <w:t>4108002681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B160000">
            <w:pPr>
              <w:ind/>
              <w:jc w:val="left"/>
              <w:rPr>
                <w:sz w:val="24"/>
              </w:rPr>
            </w:pPr>
            <w:r>
              <w:rPr>
                <w:sz w:val="24"/>
              </w:rPr>
              <w:t>Усть-Большерецкий р-он, с. Запорожье, ул. Центральная,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C160000">
            <w:pPr>
              <w:ind w:firstLine="0" w:left="-100" w:right="-108"/>
              <w:jc w:val="center"/>
              <w:rPr>
                <w:sz w:val="24"/>
              </w:rPr>
            </w:pPr>
            <w:r>
              <w:rPr>
                <w:sz w:val="24"/>
              </w:rPr>
              <w:t>100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D160000">
            <w:pPr>
              <w:ind/>
              <w:jc w:val="left"/>
              <w:rPr>
                <w:sz w:val="24"/>
              </w:rPr>
            </w:pPr>
            <w:r>
              <w:rPr>
                <w:sz w:val="24"/>
              </w:rPr>
              <w:t>ООО «Рыбокомбинат Западный»</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E160000">
            <w:pPr>
              <w:ind/>
              <w:jc w:val="center"/>
              <w:rPr>
                <w:sz w:val="24"/>
              </w:rPr>
            </w:pPr>
            <w:r>
              <w:rPr>
                <w:sz w:val="24"/>
              </w:rPr>
              <w:t>4108004463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DF160000">
            <w:pPr>
              <w:ind/>
              <w:jc w:val="left"/>
              <w:rPr>
                <w:sz w:val="24"/>
              </w:rPr>
            </w:pPr>
            <w:r>
              <w:rPr>
                <w:sz w:val="24"/>
              </w:rPr>
              <w:t>Усть-Большерецкий р-он, п. Озерная, ул. Октябрьская, 1а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0160000">
            <w:pPr>
              <w:ind w:firstLine="0" w:left="-100" w:right="-108"/>
              <w:jc w:val="center"/>
              <w:rPr>
                <w:sz w:val="24"/>
              </w:rPr>
            </w:pPr>
            <w:r>
              <w:rPr>
                <w:sz w:val="24"/>
              </w:rPr>
              <w:t>101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1160000">
            <w:pPr>
              <w:rPr>
                <w:sz w:val="24"/>
              </w:rPr>
            </w:pPr>
            <w:r>
              <w:rPr>
                <w:sz w:val="24"/>
              </w:rPr>
              <w:t>ООО НИО «Алык»</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2160000">
            <w:pPr>
              <w:ind/>
              <w:jc w:val="center"/>
              <w:rPr>
                <w:sz w:val="24"/>
              </w:rPr>
            </w:pPr>
            <w:r>
              <w:rPr>
                <w:sz w:val="24"/>
              </w:rPr>
              <w:t>4108002201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3160000">
            <w:pPr>
              <w:ind/>
              <w:jc w:val="left"/>
              <w:rPr>
                <w:sz w:val="24"/>
              </w:rPr>
            </w:pPr>
            <w:r>
              <w:rPr>
                <w:sz w:val="24"/>
              </w:rPr>
              <w:t>Усть-Большерецкий р-н, с. Запорожье</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4160000">
            <w:pPr>
              <w:ind w:firstLine="0" w:left="-100" w:right="-108"/>
              <w:jc w:val="center"/>
              <w:rPr>
                <w:sz w:val="24"/>
              </w:rPr>
            </w:pPr>
            <w:r>
              <w:rPr>
                <w:sz w:val="24"/>
              </w:rPr>
              <w:t>102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5160000">
            <w:pPr>
              <w:rPr>
                <w:sz w:val="24"/>
              </w:rPr>
            </w:pPr>
            <w:r>
              <w:rPr>
                <w:sz w:val="24"/>
              </w:rPr>
              <w:t>РА «Колхоз Красный труженик»</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6160000">
            <w:pPr>
              <w:ind/>
              <w:jc w:val="center"/>
              <w:rPr>
                <w:sz w:val="24"/>
              </w:rPr>
            </w:pPr>
            <w:r>
              <w:rPr>
                <w:sz w:val="24"/>
              </w:rPr>
              <w:t>4108000596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7160000">
            <w:pPr>
              <w:ind/>
              <w:jc w:val="left"/>
              <w:rPr>
                <w:sz w:val="24"/>
              </w:rPr>
            </w:pPr>
            <w:r>
              <w:rPr>
                <w:sz w:val="24"/>
              </w:rPr>
              <w:t>Усть-Большерецкий р-он, с. Запорожье, ул. Центральная, 1Б</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8160000">
            <w:pPr>
              <w:ind w:firstLine="0" w:left="-100" w:right="-108"/>
              <w:jc w:val="center"/>
              <w:rPr>
                <w:sz w:val="24"/>
              </w:rPr>
            </w:pPr>
            <w:r>
              <w:rPr>
                <w:sz w:val="24"/>
              </w:rPr>
              <w:t>103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9160000">
            <w:pPr>
              <w:rPr>
                <w:sz w:val="24"/>
              </w:rPr>
            </w:pPr>
            <w:r>
              <w:rPr>
                <w:sz w:val="24"/>
              </w:rPr>
              <w:t xml:space="preserve">Рыболовецкий колхоз им. В.И. Ленина </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A160000">
            <w:pPr>
              <w:ind/>
              <w:jc w:val="center"/>
              <w:rPr>
                <w:sz w:val="24"/>
              </w:rPr>
            </w:pPr>
            <w:r>
              <w:rPr>
                <w:sz w:val="24"/>
              </w:rPr>
              <w:t>4101016808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B160000">
            <w:pPr>
              <w:ind/>
              <w:jc w:val="left"/>
              <w:rPr>
                <w:sz w:val="24"/>
              </w:rPr>
            </w:pPr>
            <w:r>
              <w:rPr>
                <w:sz w:val="24"/>
              </w:rPr>
              <w:t>г. П-Камчатский, ул. Космонавтов, 40</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C160000">
            <w:pPr>
              <w:ind w:firstLine="0" w:left="-100" w:right="-108"/>
              <w:jc w:val="center"/>
              <w:rPr>
                <w:sz w:val="24"/>
              </w:rPr>
            </w:pPr>
            <w:r>
              <w:rPr>
                <w:sz w:val="24"/>
              </w:rPr>
              <w:t>104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D160000">
            <w:pPr>
              <w:rPr>
                <w:sz w:val="24"/>
              </w:rPr>
            </w:pPr>
            <w:r>
              <w:rPr>
                <w:sz w:val="24"/>
              </w:rPr>
              <w:t>ООО «Камчаттралфлот»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E160000">
            <w:pPr>
              <w:ind/>
              <w:jc w:val="center"/>
              <w:rPr>
                <w:sz w:val="24"/>
              </w:rPr>
            </w:pPr>
            <w:r>
              <w:rPr>
                <w:sz w:val="24"/>
              </w:rPr>
              <w:t>4100006691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EF160000">
            <w:pPr>
              <w:ind/>
              <w:jc w:val="left"/>
              <w:rPr>
                <w:sz w:val="24"/>
              </w:rPr>
            </w:pPr>
            <w:r>
              <w:rPr>
                <w:sz w:val="24"/>
              </w:rPr>
              <w:t>г. П-Камчатский, ул. Чавычная, 19</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0160000">
            <w:pPr>
              <w:ind w:firstLine="0" w:left="-100" w:right="-108"/>
              <w:jc w:val="center"/>
              <w:rPr>
                <w:sz w:val="24"/>
              </w:rPr>
            </w:pPr>
            <w:r>
              <w:rPr>
                <w:sz w:val="24"/>
              </w:rPr>
              <w:t>105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F1160000">
            <w:pPr>
              <w:rPr>
                <w:sz w:val="24"/>
              </w:rPr>
            </w:pPr>
            <w:r>
              <w:rPr>
                <w:sz w:val="24"/>
              </w:rPr>
              <w:t>ООО «Город 415»</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2160000">
            <w:pPr>
              <w:ind/>
              <w:jc w:val="center"/>
              <w:rPr>
                <w:sz w:val="24"/>
              </w:rPr>
            </w:pPr>
            <w:r>
              <w:rPr>
                <w:sz w:val="24"/>
              </w:rPr>
              <w:t>4101158009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3160000">
            <w:pPr>
              <w:ind/>
              <w:jc w:val="left"/>
              <w:rPr>
                <w:sz w:val="24"/>
              </w:rPr>
            </w:pPr>
            <w:r>
              <w:rPr>
                <w:sz w:val="24"/>
              </w:rPr>
              <w:t>г. П-Камчатский, ул. Красинцев, 1</w:t>
            </w:r>
          </w:p>
        </w:tc>
      </w:tr>
    </w:tbl>
    <w:p w14:paraId="F4160000">
      <w:r>
        <w:br w:type="page"/>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28"/>
        <w:gridCol w:w="2874"/>
        <w:gridCol w:w="1843"/>
        <w:gridCol w:w="4394"/>
      </w:tblGrid>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5160000">
            <w:pPr>
              <w:ind/>
              <w:jc w:val="center"/>
              <w:rPr>
                <w:sz w:val="24"/>
              </w:rPr>
            </w:pPr>
            <w:r>
              <w:rPr>
                <w:sz w:val="24"/>
              </w:rPr>
              <w:t>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6160000">
            <w:pPr>
              <w:ind/>
              <w:jc w:val="center"/>
              <w:rPr>
                <w:sz w:val="24"/>
              </w:rPr>
            </w:pPr>
            <w:r>
              <w:rPr>
                <w:sz w:val="24"/>
              </w:rPr>
              <w:t>2</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7160000">
            <w:pPr>
              <w:ind/>
              <w:jc w:val="center"/>
              <w:rPr>
                <w:sz w:val="24"/>
              </w:rPr>
            </w:pPr>
            <w:r>
              <w:rPr>
                <w:sz w:val="24"/>
              </w:rPr>
              <w:t>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8160000">
            <w:pPr>
              <w:ind/>
              <w:jc w:val="center"/>
              <w:rPr>
                <w:sz w:val="24"/>
              </w:rPr>
            </w:pPr>
            <w:r>
              <w:rPr>
                <w:sz w:val="24"/>
              </w:rPr>
              <w:t>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9160000">
            <w:pPr>
              <w:ind w:firstLine="0" w:left="-100" w:right="-108"/>
              <w:jc w:val="center"/>
              <w:rPr>
                <w:sz w:val="24"/>
              </w:rPr>
            </w:pPr>
            <w:r>
              <w:rPr>
                <w:sz w:val="24"/>
              </w:rPr>
              <w:t>106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A160000">
            <w:pPr>
              <w:ind/>
              <w:jc w:val="left"/>
              <w:rPr>
                <w:sz w:val="24"/>
              </w:rPr>
            </w:pPr>
            <w:r>
              <w:rPr>
                <w:sz w:val="24"/>
              </w:rPr>
              <w:t>ООО «Петропавловск-Камчатский рыбоконсервный завод»</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B160000">
            <w:pPr>
              <w:ind/>
              <w:jc w:val="center"/>
              <w:rPr>
                <w:sz w:val="24"/>
              </w:rPr>
            </w:pPr>
            <w:r>
              <w:rPr>
                <w:sz w:val="24"/>
              </w:rPr>
              <w:t>4100013811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C160000">
            <w:pPr>
              <w:ind/>
              <w:jc w:val="left"/>
              <w:rPr>
                <w:sz w:val="24"/>
              </w:rPr>
            </w:pPr>
            <w:r>
              <w:rPr>
                <w:sz w:val="24"/>
              </w:rPr>
              <w:t>г. П-Камчатский, ул. Читинская, 2</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D160000">
            <w:pPr>
              <w:ind w:firstLine="0" w:left="-100" w:right="-108"/>
              <w:jc w:val="center"/>
              <w:rPr>
                <w:sz w:val="24"/>
              </w:rPr>
            </w:pPr>
            <w:r>
              <w:rPr>
                <w:sz w:val="24"/>
              </w:rPr>
              <w:t>107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E160000">
            <w:pPr>
              <w:rPr>
                <w:sz w:val="24"/>
              </w:rPr>
            </w:pPr>
            <w:r>
              <w:rPr>
                <w:sz w:val="24"/>
              </w:rPr>
              <w:t>АО «Рыбспецпром»</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FF160000">
            <w:pPr>
              <w:ind/>
              <w:jc w:val="center"/>
              <w:rPr>
                <w:sz w:val="24"/>
              </w:rPr>
            </w:pPr>
            <w:r>
              <w:rPr>
                <w:sz w:val="24"/>
              </w:rPr>
              <w:t>4101166472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0170000">
            <w:pPr>
              <w:ind/>
              <w:jc w:val="left"/>
              <w:rPr>
                <w:sz w:val="24"/>
              </w:rPr>
            </w:pPr>
            <w:r>
              <w:rPr>
                <w:sz w:val="24"/>
              </w:rPr>
              <w:t>г. П-Камчатский, ул. Абеля, 6</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1170000">
            <w:pPr>
              <w:ind w:firstLine="0" w:left="-100" w:right="-108"/>
              <w:jc w:val="center"/>
              <w:rPr>
                <w:sz w:val="24"/>
              </w:rPr>
            </w:pPr>
            <w:r>
              <w:rPr>
                <w:sz w:val="24"/>
              </w:rPr>
              <w:t>108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2170000">
            <w:pPr>
              <w:rPr>
                <w:sz w:val="24"/>
              </w:rPr>
            </w:pPr>
            <w:r>
              <w:rPr>
                <w:sz w:val="24"/>
              </w:rPr>
              <w:t>ООО «Аквафиш»</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3170000">
            <w:pPr>
              <w:ind/>
              <w:jc w:val="center"/>
              <w:rPr>
                <w:sz w:val="24"/>
              </w:rPr>
            </w:pPr>
            <w:r>
              <w:rPr>
                <w:sz w:val="24"/>
              </w:rPr>
              <w:t>4101060821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4170000">
            <w:pPr>
              <w:ind/>
              <w:jc w:val="left"/>
              <w:rPr>
                <w:sz w:val="24"/>
              </w:rPr>
            </w:pPr>
            <w:r>
              <w:rPr>
                <w:sz w:val="24"/>
              </w:rPr>
              <w:t>г. П-Камчатский, ул. Читинская, 2</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5170000">
            <w:pPr>
              <w:ind w:firstLine="0" w:left="-100" w:right="-108"/>
              <w:jc w:val="center"/>
              <w:rPr>
                <w:sz w:val="24"/>
              </w:rPr>
            </w:pPr>
            <w:r>
              <w:rPr>
                <w:sz w:val="24"/>
              </w:rPr>
              <w:t>109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6170000">
            <w:pPr>
              <w:rPr>
                <w:sz w:val="24"/>
              </w:rPr>
            </w:pPr>
            <w:r>
              <w:rPr>
                <w:sz w:val="24"/>
              </w:rPr>
              <w:t>ООО РКЗ «Кайтес»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7170000">
            <w:pPr>
              <w:ind/>
              <w:jc w:val="center"/>
              <w:rPr>
                <w:sz w:val="24"/>
              </w:rPr>
            </w:pPr>
            <w:r>
              <w:rPr>
                <w:sz w:val="24"/>
              </w:rPr>
              <w:t>4101102849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8170000">
            <w:pPr>
              <w:ind/>
              <w:jc w:val="left"/>
              <w:rPr>
                <w:sz w:val="24"/>
              </w:rPr>
            </w:pPr>
            <w:r>
              <w:rPr>
                <w:sz w:val="24"/>
              </w:rPr>
              <w:t>г. П-Камчатский, ул. Индустриальная, 38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9170000">
            <w:pPr>
              <w:ind w:firstLine="0" w:left="-100" w:right="-108"/>
              <w:jc w:val="center"/>
              <w:rPr>
                <w:sz w:val="24"/>
              </w:rPr>
            </w:pPr>
            <w:r>
              <w:rPr>
                <w:sz w:val="24"/>
              </w:rPr>
              <w:t>110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A170000">
            <w:pPr>
              <w:rPr>
                <w:sz w:val="24"/>
              </w:rPr>
            </w:pPr>
            <w:r>
              <w:rPr>
                <w:sz w:val="24"/>
              </w:rPr>
              <w:t>ООО «УКР»</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B170000">
            <w:pPr>
              <w:ind/>
              <w:jc w:val="center"/>
              <w:rPr>
                <w:sz w:val="24"/>
              </w:rPr>
            </w:pPr>
            <w:r>
              <w:rPr>
                <w:sz w:val="24"/>
              </w:rPr>
              <w:t>4101143570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C170000">
            <w:pPr>
              <w:ind/>
              <w:jc w:val="left"/>
              <w:rPr>
                <w:sz w:val="24"/>
              </w:rPr>
            </w:pPr>
            <w:r>
              <w:rPr>
                <w:sz w:val="24"/>
              </w:rPr>
              <w:t>г. П-Камчатский, ул. Красинцев,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D170000">
            <w:pPr>
              <w:ind w:firstLine="0" w:left="-100" w:right="-108"/>
              <w:jc w:val="center"/>
              <w:rPr>
                <w:sz w:val="24"/>
              </w:rPr>
            </w:pPr>
            <w:r>
              <w:rPr>
                <w:sz w:val="24"/>
              </w:rPr>
              <w:t>111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E170000">
            <w:pPr>
              <w:ind/>
              <w:jc w:val="left"/>
              <w:rPr>
                <w:sz w:val="24"/>
              </w:rPr>
            </w:pPr>
            <w:r>
              <w:rPr>
                <w:sz w:val="24"/>
              </w:rPr>
              <w:t>ООО «Камчатская рыбная фактория»</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0F170000">
            <w:pPr>
              <w:ind/>
              <w:jc w:val="center"/>
              <w:rPr>
                <w:sz w:val="24"/>
              </w:rPr>
            </w:pPr>
            <w:r>
              <w:rPr>
                <w:sz w:val="24"/>
              </w:rPr>
              <w:t>4101177393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0170000">
            <w:pPr>
              <w:ind/>
              <w:jc w:val="left"/>
              <w:rPr>
                <w:sz w:val="24"/>
              </w:rPr>
            </w:pPr>
            <w:r>
              <w:rPr>
                <w:sz w:val="24"/>
              </w:rPr>
              <w:t>г. П-Камчатский, ул. Первомайская, стр. 6</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1170000">
            <w:pPr>
              <w:ind w:firstLine="0" w:left="-100" w:right="-108"/>
              <w:jc w:val="center"/>
              <w:rPr>
                <w:sz w:val="24"/>
              </w:rPr>
            </w:pPr>
            <w:r>
              <w:rPr>
                <w:sz w:val="24"/>
              </w:rPr>
              <w:t>112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2170000">
            <w:pPr>
              <w:ind/>
              <w:jc w:val="left"/>
              <w:rPr>
                <w:sz w:val="24"/>
              </w:rPr>
            </w:pPr>
            <w:r>
              <w:rPr>
                <w:sz w:val="24"/>
              </w:rPr>
              <w:t>ООО «Окси»</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3170000">
            <w:pPr>
              <w:ind/>
              <w:jc w:val="center"/>
              <w:rPr>
                <w:sz w:val="24"/>
              </w:rPr>
            </w:pPr>
            <w:r>
              <w:rPr>
                <w:sz w:val="24"/>
              </w:rPr>
              <w:t>4101125772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4170000">
            <w:pPr>
              <w:ind/>
              <w:jc w:val="left"/>
              <w:rPr>
                <w:sz w:val="24"/>
              </w:rPr>
            </w:pPr>
            <w:r>
              <w:rPr>
                <w:sz w:val="24"/>
              </w:rPr>
              <w:t>г. П-Камчатский, ул. Пограничная, 32а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5170000">
            <w:pPr>
              <w:ind w:firstLine="0" w:left="-100" w:right="-108"/>
              <w:jc w:val="center"/>
              <w:rPr>
                <w:sz w:val="24"/>
              </w:rPr>
            </w:pPr>
            <w:r>
              <w:rPr>
                <w:sz w:val="24"/>
              </w:rPr>
              <w:t>113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6170000">
            <w:pPr>
              <w:ind/>
              <w:jc w:val="left"/>
              <w:rPr>
                <w:sz w:val="24"/>
              </w:rPr>
            </w:pPr>
            <w:r>
              <w:rPr>
                <w:sz w:val="24"/>
              </w:rPr>
              <w:t>ООО «Кремс»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7170000">
            <w:pPr>
              <w:ind/>
              <w:jc w:val="center"/>
              <w:rPr>
                <w:sz w:val="24"/>
              </w:rPr>
            </w:pPr>
            <w:r>
              <w:rPr>
                <w:sz w:val="24"/>
              </w:rPr>
              <w:t>4101019358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8170000">
            <w:pPr>
              <w:ind/>
              <w:jc w:val="left"/>
              <w:rPr>
                <w:sz w:val="24"/>
              </w:rPr>
            </w:pPr>
            <w:r>
              <w:rPr>
                <w:sz w:val="24"/>
              </w:rPr>
              <w:t>г. П-Камчатский, пр. Победы, 79</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9170000">
            <w:pPr>
              <w:ind w:firstLine="0" w:left="-100" w:right="-108"/>
              <w:jc w:val="center"/>
              <w:rPr>
                <w:sz w:val="24"/>
              </w:rPr>
            </w:pPr>
            <w:r>
              <w:rPr>
                <w:sz w:val="24"/>
              </w:rPr>
              <w:t>114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A170000">
            <w:pPr>
              <w:ind/>
              <w:jc w:val="left"/>
              <w:rPr>
                <w:sz w:val="24"/>
              </w:rPr>
            </w:pPr>
            <w:r>
              <w:rPr>
                <w:sz w:val="24"/>
              </w:rPr>
              <w:t>ООО «Литекс Камчатка Компани»</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B170000">
            <w:pPr>
              <w:ind/>
              <w:jc w:val="center"/>
              <w:rPr>
                <w:sz w:val="24"/>
              </w:rPr>
            </w:pPr>
            <w:r>
              <w:rPr>
                <w:sz w:val="24"/>
              </w:rPr>
              <w:t>4101078240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C170000">
            <w:pPr>
              <w:ind/>
              <w:jc w:val="left"/>
              <w:rPr>
                <w:sz w:val="24"/>
              </w:rPr>
            </w:pPr>
            <w:r>
              <w:rPr>
                <w:sz w:val="24"/>
              </w:rPr>
              <w:t>г. П-Камчатский, ул. Крылова, 10</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D170000">
            <w:pPr>
              <w:ind w:firstLine="0" w:left="-100" w:right="-108"/>
              <w:jc w:val="center"/>
              <w:rPr>
                <w:sz w:val="24"/>
              </w:rPr>
            </w:pPr>
            <w:r>
              <w:rPr>
                <w:sz w:val="24"/>
              </w:rPr>
              <w:t>115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E170000">
            <w:pPr>
              <w:ind/>
              <w:jc w:val="left"/>
              <w:rPr>
                <w:sz w:val="24"/>
              </w:rPr>
            </w:pPr>
            <w:r>
              <w:rPr>
                <w:sz w:val="24"/>
              </w:rPr>
              <w:t>ИП Ляшев Д.С.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1F170000">
            <w:pPr>
              <w:ind/>
              <w:jc w:val="center"/>
              <w:rPr>
                <w:sz w:val="24"/>
              </w:rPr>
            </w:pPr>
            <w:r>
              <w:rPr>
                <w:sz w:val="24"/>
              </w:rPr>
              <w:t>410101960928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0170000">
            <w:pPr>
              <w:ind/>
              <w:jc w:val="left"/>
              <w:rPr>
                <w:sz w:val="24"/>
              </w:rPr>
            </w:pPr>
            <w:r>
              <w:rPr>
                <w:sz w:val="24"/>
              </w:rPr>
              <w:t>г. П-Камчатский, пр. Победы, 79а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1170000">
            <w:pPr>
              <w:ind w:firstLine="0" w:left="-100" w:right="-108"/>
              <w:jc w:val="center"/>
              <w:rPr>
                <w:sz w:val="24"/>
              </w:rPr>
            </w:pPr>
            <w:r>
              <w:rPr>
                <w:sz w:val="24"/>
              </w:rPr>
              <w:t>116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2170000">
            <w:pPr>
              <w:ind/>
              <w:jc w:val="left"/>
              <w:rPr>
                <w:sz w:val="24"/>
              </w:rPr>
            </w:pPr>
            <w:r>
              <w:rPr>
                <w:sz w:val="24"/>
              </w:rPr>
              <w:t>ООО «Северпродукт»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3170000">
            <w:pPr>
              <w:ind/>
              <w:jc w:val="center"/>
              <w:rPr>
                <w:sz w:val="24"/>
              </w:rPr>
            </w:pPr>
            <w:r>
              <w:rPr>
                <w:sz w:val="24"/>
              </w:rPr>
              <w:t>4100008096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4170000">
            <w:pPr>
              <w:ind/>
              <w:jc w:val="left"/>
              <w:rPr>
                <w:sz w:val="24"/>
              </w:rPr>
            </w:pPr>
            <w:r>
              <w:rPr>
                <w:sz w:val="24"/>
              </w:rPr>
              <w:t>г. П-Камчатский, ул. Степная, 50</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5170000">
            <w:pPr>
              <w:ind w:firstLine="0" w:left="-100" w:right="-108"/>
              <w:jc w:val="center"/>
              <w:rPr>
                <w:sz w:val="24"/>
              </w:rPr>
            </w:pPr>
            <w:r>
              <w:rPr>
                <w:sz w:val="24"/>
              </w:rPr>
              <w:t>117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6170000">
            <w:pPr>
              <w:ind/>
              <w:jc w:val="left"/>
              <w:rPr>
                <w:sz w:val="24"/>
              </w:rPr>
            </w:pPr>
            <w:r>
              <w:rPr>
                <w:sz w:val="24"/>
              </w:rPr>
              <w:t>ООО «Алимпекс-Камчатка»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7170000">
            <w:pPr>
              <w:ind/>
              <w:jc w:val="center"/>
              <w:rPr>
                <w:sz w:val="24"/>
              </w:rPr>
            </w:pPr>
            <w:r>
              <w:rPr>
                <w:sz w:val="24"/>
              </w:rPr>
              <w:t>4100000964</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8170000">
            <w:pPr>
              <w:ind/>
              <w:jc w:val="left"/>
              <w:rPr>
                <w:sz w:val="24"/>
              </w:rPr>
            </w:pPr>
            <w:r>
              <w:rPr>
                <w:sz w:val="24"/>
              </w:rPr>
              <w:t>г. П-Камчатский, ул. Приморская, 96</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9170000">
            <w:pPr>
              <w:ind w:firstLine="0" w:left="-100" w:right="-108"/>
              <w:jc w:val="center"/>
              <w:rPr>
                <w:sz w:val="24"/>
              </w:rPr>
            </w:pPr>
            <w:r>
              <w:rPr>
                <w:sz w:val="24"/>
              </w:rPr>
              <w:t>118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A170000">
            <w:pPr>
              <w:ind/>
              <w:jc w:val="left"/>
              <w:rPr>
                <w:sz w:val="24"/>
              </w:rPr>
            </w:pPr>
            <w:r>
              <w:rPr>
                <w:sz w:val="24"/>
              </w:rPr>
              <w:t>ООО «Базис»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B170000">
            <w:pPr>
              <w:ind/>
              <w:jc w:val="center"/>
              <w:rPr>
                <w:sz w:val="24"/>
              </w:rPr>
            </w:pPr>
            <w:r>
              <w:rPr>
                <w:sz w:val="24"/>
              </w:rPr>
              <w:t>4101158552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C170000">
            <w:pPr>
              <w:ind/>
              <w:jc w:val="left"/>
              <w:rPr>
                <w:sz w:val="24"/>
              </w:rPr>
            </w:pPr>
            <w:r>
              <w:rPr>
                <w:sz w:val="24"/>
              </w:rPr>
              <w:t>г. П-Камчатский, ул. Приморская, 96</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D170000">
            <w:pPr>
              <w:ind w:firstLine="0" w:left="-100" w:right="-108"/>
              <w:jc w:val="center"/>
              <w:rPr>
                <w:sz w:val="24"/>
              </w:rPr>
            </w:pPr>
            <w:r>
              <w:rPr>
                <w:sz w:val="24"/>
              </w:rPr>
              <w:t>119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E170000">
            <w:pPr>
              <w:ind/>
              <w:jc w:val="left"/>
              <w:rPr>
                <w:sz w:val="24"/>
              </w:rPr>
            </w:pPr>
            <w:r>
              <w:rPr>
                <w:sz w:val="24"/>
              </w:rPr>
              <w:t>ИП Дурновцев А.П.</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2F170000">
            <w:pPr>
              <w:ind/>
              <w:jc w:val="center"/>
              <w:rPr>
                <w:sz w:val="24"/>
              </w:rPr>
            </w:pPr>
            <w:r>
              <w:rPr>
                <w:sz w:val="24"/>
              </w:rPr>
              <w:t>410100557113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0170000">
            <w:pPr>
              <w:ind/>
              <w:jc w:val="left"/>
              <w:rPr>
                <w:sz w:val="24"/>
              </w:rPr>
            </w:pPr>
            <w:r>
              <w:rPr>
                <w:sz w:val="24"/>
              </w:rPr>
              <w:t>г. П-Камчатский, ул. Солнечная, 3</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1170000">
            <w:pPr>
              <w:ind w:firstLine="0" w:left="-100" w:right="-108"/>
              <w:jc w:val="center"/>
              <w:rPr>
                <w:sz w:val="24"/>
              </w:rPr>
            </w:pPr>
            <w:r>
              <w:rPr>
                <w:sz w:val="24"/>
              </w:rPr>
              <w:t>120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2170000">
            <w:pPr>
              <w:ind/>
              <w:jc w:val="left"/>
              <w:rPr>
                <w:sz w:val="24"/>
              </w:rPr>
            </w:pPr>
            <w:r>
              <w:rPr>
                <w:sz w:val="24"/>
              </w:rPr>
              <w:t>ООО РПЗ «Сокра»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3170000">
            <w:pPr>
              <w:ind/>
              <w:jc w:val="center"/>
              <w:rPr>
                <w:sz w:val="24"/>
              </w:rPr>
            </w:pPr>
            <w:r>
              <w:rPr>
                <w:sz w:val="24"/>
              </w:rPr>
              <w:t>4102006640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4170000">
            <w:pPr>
              <w:ind/>
              <w:jc w:val="left"/>
              <w:rPr>
                <w:sz w:val="24"/>
              </w:rPr>
            </w:pPr>
            <w:r>
              <w:rPr>
                <w:sz w:val="24"/>
              </w:rPr>
              <w:t>г. Вилючинск, ул. Лесная, 1-а;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5170000">
            <w:pPr>
              <w:ind w:firstLine="0" w:left="-100" w:right="-108"/>
              <w:jc w:val="center"/>
              <w:rPr>
                <w:sz w:val="24"/>
              </w:rPr>
            </w:pPr>
            <w:r>
              <w:rPr>
                <w:sz w:val="24"/>
              </w:rPr>
              <w:t>121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6170000">
            <w:pPr>
              <w:ind/>
              <w:jc w:val="left"/>
              <w:rPr>
                <w:sz w:val="24"/>
              </w:rPr>
            </w:pPr>
            <w:r>
              <w:rPr>
                <w:sz w:val="24"/>
              </w:rPr>
              <w:t>ООО «Фирма «Жупанова»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7170000">
            <w:pPr>
              <w:ind/>
              <w:jc w:val="center"/>
              <w:rPr>
                <w:sz w:val="24"/>
              </w:rPr>
            </w:pPr>
            <w:r>
              <w:rPr>
                <w:sz w:val="24"/>
              </w:rPr>
              <w:t>4105021196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8170000">
            <w:pPr>
              <w:ind/>
              <w:jc w:val="left"/>
              <w:rPr>
                <w:sz w:val="24"/>
              </w:rPr>
            </w:pPr>
            <w:r>
              <w:rPr>
                <w:sz w:val="24"/>
              </w:rPr>
              <w:t>Елизовский р-н, устье р. Жупанова</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9170000">
            <w:pPr>
              <w:ind w:firstLine="0" w:left="-100" w:right="-108"/>
              <w:jc w:val="center"/>
              <w:rPr>
                <w:sz w:val="24"/>
              </w:rPr>
            </w:pPr>
            <w:r>
              <w:rPr>
                <w:sz w:val="24"/>
              </w:rPr>
              <w:t>122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A170000">
            <w:pPr>
              <w:ind/>
              <w:jc w:val="left"/>
              <w:rPr>
                <w:sz w:val="24"/>
              </w:rPr>
            </w:pPr>
            <w:r>
              <w:rPr>
                <w:sz w:val="24"/>
              </w:rPr>
              <w:t>ООО «Норд-Фиш»</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B170000">
            <w:pPr>
              <w:ind/>
              <w:jc w:val="center"/>
              <w:rPr>
                <w:sz w:val="24"/>
              </w:rPr>
            </w:pPr>
            <w:r>
              <w:rPr>
                <w:sz w:val="24"/>
              </w:rPr>
              <w:t>4105016453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C170000">
            <w:pPr>
              <w:ind/>
              <w:jc w:val="left"/>
              <w:rPr>
                <w:sz w:val="24"/>
              </w:rPr>
            </w:pPr>
            <w:r>
              <w:rPr>
                <w:sz w:val="24"/>
              </w:rPr>
              <w:t>г. Елизово, ул. Уральская, 15</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D170000">
            <w:pPr>
              <w:ind w:firstLine="0" w:left="-100" w:right="-108"/>
              <w:jc w:val="center"/>
              <w:rPr>
                <w:sz w:val="24"/>
              </w:rPr>
            </w:pPr>
            <w:r>
              <w:rPr>
                <w:sz w:val="24"/>
              </w:rPr>
              <w:t>123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E170000">
            <w:pPr>
              <w:ind/>
              <w:jc w:val="left"/>
              <w:rPr>
                <w:sz w:val="24"/>
              </w:rPr>
            </w:pPr>
            <w:r>
              <w:rPr>
                <w:sz w:val="24"/>
              </w:rPr>
              <w:t>ООО «СВС»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3F170000">
            <w:pPr>
              <w:ind/>
              <w:jc w:val="center"/>
              <w:rPr>
                <w:sz w:val="24"/>
              </w:rPr>
            </w:pPr>
            <w:r>
              <w:rPr>
                <w:sz w:val="24"/>
              </w:rPr>
              <w:t>4105021950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0170000">
            <w:pPr>
              <w:ind/>
              <w:jc w:val="left"/>
              <w:rPr>
                <w:sz w:val="24"/>
              </w:rPr>
            </w:pPr>
            <w:r>
              <w:rPr>
                <w:sz w:val="24"/>
              </w:rPr>
              <w:t>Елизовский р-н, п. Нагорный, Совхозная, 14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1170000">
            <w:pPr>
              <w:ind w:firstLine="0" w:left="-100" w:right="-108"/>
              <w:jc w:val="center"/>
              <w:rPr>
                <w:sz w:val="24"/>
              </w:rPr>
            </w:pPr>
            <w:r>
              <w:rPr>
                <w:sz w:val="24"/>
              </w:rPr>
              <w:t>124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2170000">
            <w:pPr>
              <w:ind/>
              <w:jc w:val="left"/>
              <w:rPr>
                <w:sz w:val="24"/>
              </w:rPr>
            </w:pPr>
            <w:r>
              <w:rPr>
                <w:sz w:val="24"/>
              </w:rPr>
              <w:t>ООО «Чильсон»</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3170000">
            <w:pPr>
              <w:ind/>
              <w:jc w:val="center"/>
              <w:rPr>
                <w:sz w:val="24"/>
              </w:rPr>
            </w:pPr>
            <w:r>
              <w:rPr>
                <w:sz w:val="24"/>
              </w:rPr>
              <w:t>4101087340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4170000">
            <w:pPr>
              <w:ind/>
              <w:jc w:val="left"/>
              <w:rPr>
                <w:sz w:val="24"/>
              </w:rPr>
            </w:pPr>
            <w:r>
              <w:rPr>
                <w:sz w:val="24"/>
              </w:rPr>
              <w:t>Елизовский р-он, р. Вахиль</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5170000">
            <w:pPr>
              <w:ind w:firstLine="0" w:left="-100" w:right="-108"/>
              <w:jc w:val="center"/>
              <w:rPr>
                <w:sz w:val="24"/>
              </w:rPr>
            </w:pPr>
            <w:r>
              <w:rPr>
                <w:sz w:val="24"/>
              </w:rPr>
              <w:t>125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6170000">
            <w:pPr>
              <w:ind/>
              <w:jc w:val="left"/>
              <w:rPr>
                <w:sz w:val="24"/>
              </w:rPr>
            </w:pPr>
            <w:r>
              <w:rPr>
                <w:sz w:val="24"/>
              </w:rPr>
              <w:t>ООО «ГОЛД-КАМ ЛТД Компани»</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7170000">
            <w:pPr>
              <w:ind/>
              <w:jc w:val="center"/>
              <w:rPr>
                <w:sz w:val="24"/>
              </w:rPr>
            </w:pPr>
            <w:r>
              <w:rPr>
                <w:sz w:val="24"/>
              </w:rPr>
              <w:t>4105041072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8170000">
            <w:pPr>
              <w:ind/>
              <w:jc w:val="left"/>
              <w:rPr>
                <w:sz w:val="24"/>
              </w:rPr>
            </w:pPr>
            <w:r>
              <w:rPr>
                <w:sz w:val="24"/>
              </w:rPr>
              <w:t>г. Елизово, ул. Садовая, 3</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9170000">
            <w:pPr>
              <w:ind w:firstLine="0" w:left="-100" w:right="-108"/>
              <w:jc w:val="center"/>
              <w:rPr>
                <w:sz w:val="24"/>
              </w:rPr>
            </w:pPr>
            <w:r>
              <w:rPr>
                <w:sz w:val="24"/>
              </w:rPr>
              <w:t>126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A170000">
            <w:pPr>
              <w:ind/>
              <w:jc w:val="left"/>
              <w:rPr>
                <w:sz w:val="24"/>
              </w:rPr>
            </w:pPr>
            <w:r>
              <w:rPr>
                <w:sz w:val="24"/>
              </w:rPr>
              <w:t>ООО «Кайлас»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B170000">
            <w:pPr>
              <w:ind/>
              <w:jc w:val="center"/>
              <w:rPr>
                <w:sz w:val="24"/>
              </w:rPr>
            </w:pPr>
            <w:r>
              <w:rPr>
                <w:sz w:val="24"/>
              </w:rPr>
              <w:t>4105045493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C170000">
            <w:pPr>
              <w:ind/>
              <w:jc w:val="left"/>
              <w:rPr>
                <w:sz w:val="24"/>
              </w:rPr>
            </w:pPr>
            <w:r>
              <w:rPr>
                <w:sz w:val="24"/>
              </w:rPr>
              <w:t>Елизовский р-н, п. Светлый, ул. Кооперативная, 20</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D170000">
            <w:pPr>
              <w:ind w:firstLine="0" w:left="-100" w:right="-108"/>
              <w:jc w:val="center"/>
              <w:rPr>
                <w:sz w:val="24"/>
              </w:rPr>
            </w:pPr>
            <w:r>
              <w:rPr>
                <w:sz w:val="24"/>
              </w:rPr>
              <w:t>127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E170000">
            <w:pPr>
              <w:ind/>
              <w:jc w:val="left"/>
              <w:rPr>
                <w:sz w:val="24"/>
              </w:rPr>
            </w:pPr>
            <w:r>
              <w:rPr>
                <w:sz w:val="24"/>
              </w:rPr>
              <w:t>ООО «Форт-ВиТ»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4F170000">
            <w:pPr>
              <w:ind/>
              <w:jc w:val="center"/>
              <w:rPr>
                <w:sz w:val="24"/>
              </w:rPr>
            </w:pPr>
            <w:r>
              <w:rPr>
                <w:sz w:val="24"/>
              </w:rPr>
              <w:t>4101156749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0170000">
            <w:pPr>
              <w:ind/>
              <w:jc w:val="left"/>
              <w:rPr>
                <w:sz w:val="24"/>
              </w:rPr>
            </w:pPr>
            <w:r>
              <w:rPr>
                <w:sz w:val="24"/>
              </w:rPr>
              <w:t>г. Елизово, ул. Водная, 14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1170000">
            <w:pPr>
              <w:ind w:firstLine="0" w:left="-100" w:right="-108"/>
              <w:jc w:val="center"/>
              <w:rPr>
                <w:sz w:val="24"/>
              </w:rPr>
            </w:pPr>
            <w:r>
              <w:rPr>
                <w:sz w:val="24"/>
              </w:rPr>
              <w:t>128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2170000">
            <w:pPr>
              <w:ind/>
              <w:jc w:val="left"/>
              <w:rPr>
                <w:sz w:val="24"/>
              </w:rPr>
            </w:pPr>
            <w:r>
              <w:rPr>
                <w:sz w:val="24"/>
              </w:rPr>
              <w:t>ООО «Камчатская рыба»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3170000">
            <w:pPr>
              <w:ind/>
              <w:jc w:val="center"/>
              <w:rPr>
                <w:sz w:val="24"/>
              </w:rPr>
            </w:pPr>
            <w:r>
              <w:rPr>
                <w:sz w:val="24"/>
              </w:rPr>
              <w:t>4105024905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4170000">
            <w:pPr>
              <w:ind/>
              <w:jc w:val="left"/>
              <w:rPr>
                <w:sz w:val="24"/>
              </w:rPr>
            </w:pPr>
            <w:r>
              <w:rPr>
                <w:sz w:val="24"/>
              </w:rPr>
              <w:t>г. Елизово, ул. Инженерная, 25</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5170000">
            <w:pPr>
              <w:ind w:firstLine="0" w:left="-100" w:right="-108"/>
              <w:jc w:val="center"/>
              <w:rPr>
                <w:sz w:val="24"/>
              </w:rPr>
            </w:pPr>
            <w:r>
              <w:rPr>
                <w:sz w:val="24"/>
              </w:rPr>
              <w:t>129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6170000">
            <w:pPr>
              <w:ind/>
              <w:jc w:val="left"/>
              <w:rPr>
                <w:sz w:val="24"/>
              </w:rPr>
            </w:pPr>
            <w:r>
              <w:rPr>
                <w:sz w:val="24"/>
              </w:rPr>
              <w:t>ООО РПК «Камчатка»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7170000">
            <w:pPr>
              <w:ind/>
              <w:jc w:val="center"/>
              <w:rPr>
                <w:sz w:val="24"/>
              </w:rPr>
            </w:pPr>
            <w:r>
              <w:rPr>
                <w:sz w:val="24"/>
              </w:rPr>
              <w:t>4101172116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8170000">
            <w:pPr>
              <w:ind/>
              <w:jc w:val="left"/>
              <w:rPr>
                <w:sz w:val="24"/>
              </w:rPr>
            </w:pPr>
            <w:r>
              <w:rPr>
                <w:sz w:val="24"/>
              </w:rPr>
              <w:t>Елизовский р-н, 19 км Елизовского шоссе</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9170000">
            <w:pPr>
              <w:ind w:firstLine="0" w:left="-100" w:right="-108"/>
              <w:jc w:val="center"/>
              <w:rPr>
                <w:sz w:val="24"/>
              </w:rPr>
            </w:pPr>
            <w:r>
              <w:rPr>
                <w:sz w:val="24"/>
              </w:rPr>
              <w:t>130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A170000">
            <w:pPr>
              <w:ind/>
              <w:jc w:val="left"/>
              <w:rPr>
                <w:sz w:val="24"/>
              </w:rPr>
            </w:pPr>
            <w:r>
              <w:rPr>
                <w:sz w:val="24"/>
              </w:rPr>
              <w:t>ИП Тарануха И.В.</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B170000">
            <w:pPr>
              <w:ind/>
              <w:jc w:val="center"/>
              <w:rPr>
                <w:sz w:val="24"/>
              </w:rPr>
            </w:pPr>
            <w:r>
              <w:rPr>
                <w:sz w:val="24"/>
              </w:rPr>
              <w:t>410100643147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C170000">
            <w:pPr>
              <w:ind/>
              <w:jc w:val="left"/>
              <w:rPr>
                <w:sz w:val="24"/>
              </w:rPr>
            </w:pPr>
            <w:r>
              <w:rPr>
                <w:sz w:val="24"/>
              </w:rPr>
              <w:t>Елизовский р-н, п. Светлый, ул. Солнечная, 12</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D170000">
            <w:pPr>
              <w:ind w:firstLine="0" w:left="-100" w:right="-108"/>
              <w:jc w:val="center"/>
              <w:rPr>
                <w:sz w:val="24"/>
              </w:rPr>
            </w:pPr>
            <w:r>
              <w:rPr>
                <w:sz w:val="24"/>
              </w:rPr>
              <w:t>131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E170000">
            <w:pPr>
              <w:ind/>
              <w:jc w:val="left"/>
              <w:rPr>
                <w:sz w:val="24"/>
              </w:rPr>
            </w:pPr>
            <w:r>
              <w:rPr>
                <w:sz w:val="24"/>
              </w:rPr>
              <w:t>ООО «Рыбспецпродукт»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5F170000">
            <w:pPr>
              <w:ind/>
              <w:jc w:val="center"/>
              <w:rPr>
                <w:sz w:val="24"/>
              </w:rPr>
            </w:pPr>
            <w:r>
              <w:rPr>
                <w:sz w:val="24"/>
              </w:rPr>
              <w:t>4105022739</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0170000">
            <w:pPr>
              <w:ind/>
              <w:jc w:val="left"/>
              <w:rPr>
                <w:sz w:val="24"/>
              </w:rPr>
            </w:pPr>
            <w:r>
              <w:rPr>
                <w:sz w:val="24"/>
              </w:rPr>
              <w:t>Елизовский р-н, п. Красный, ул. Шоссейная,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1170000">
            <w:pPr>
              <w:ind w:firstLine="0" w:left="-100" w:right="-108"/>
              <w:jc w:val="center"/>
              <w:rPr>
                <w:sz w:val="24"/>
              </w:rPr>
            </w:pPr>
            <w:r>
              <w:rPr>
                <w:sz w:val="24"/>
              </w:rPr>
              <w:t>132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2170000">
            <w:pPr>
              <w:ind/>
              <w:jc w:val="left"/>
              <w:rPr>
                <w:sz w:val="24"/>
              </w:rPr>
            </w:pPr>
            <w:r>
              <w:rPr>
                <w:sz w:val="24"/>
              </w:rPr>
              <w:t>ИП Сухарев Е.А.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3170000">
            <w:pPr>
              <w:ind/>
              <w:jc w:val="center"/>
              <w:rPr>
                <w:sz w:val="24"/>
              </w:rPr>
            </w:pPr>
            <w:r>
              <w:rPr>
                <w:sz w:val="24"/>
              </w:rPr>
              <w:t>410500005967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4170000">
            <w:pPr>
              <w:ind/>
              <w:jc w:val="left"/>
              <w:rPr>
                <w:sz w:val="24"/>
              </w:rPr>
            </w:pPr>
            <w:r>
              <w:rPr>
                <w:sz w:val="24"/>
              </w:rPr>
              <w:t>г. Елизово, ул. Попова, 18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5170000">
            <w:pPr>
              <w:ind w:firstLine="0" w:left="-100" w:right="-108"/>
              <w:jc w:val="center"/>
              <w:rPr>
                <w:sz w:val="24"/>
              </w:rPr>
            </w:pPr>
            <w:r>
              <w:rPr>
                <w:sz w:val="24"/>
              </w:rPr>
              <w:t>133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6170000">
            <w:pPr>
              <w:ind/>
              <w:jc w:val="left"/>
              <w:rPr>
                <w:sz w:val="24"/>
              </w:rPr>
            </w:pPr>
            <w:r>
              <w:rPr>
                <w:sz w:val="24"/>
              </w:rPr>
              <w:t>ООО «Тертей-Флот»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7170000">
            <w:pPr>
              <w:ind/>
              <w:jc w:val="center"/>
              <w:rPr>
                <w:sz w:val="24"/>
              </w:rPr>
            </w:pPr>
            <w:r>
              <w:rPr>
                <w:sz w:val="24"/>
              </w:rPr>
              <w:t>4101085833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8170000">
            <w:pPr>
              <w:ind/>
              <w:jc w:val="left"/>
              <w:rPr>
                <w:sz w:val="24"/>
              </w:rPr>
            </w:pPr>
            <w:r>
              <w:rPr>
                <w:sz w:val="24"/>
              </w:rPr>
              <w:t>Елизовский р-н, 19 км; п. Нагорный,</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9170000">
            <w:pPr>
              <w:ind w:firstLine="0" w:left="-100" w:right="-108"/>
              <w:jc w:val="center"/>
              <w:rPr>
                <w:sz w:val="24"/>
              </w:rPr>
            </w:pPr>
            <w:r>
              <w:rPr>
                <w:sz w:val="24"/>
              </w:rPr>
              <w:t>134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A170000">
            <w:pPr>
              <w:ind/>
              <w:jc w:val="left"/>
              <w:rPr>
                <w:sz w:val="24"/>
              </w:rPr>
            </w:pPr>
            <w:r>
              <w:rPr>
                <w:sz w:val="24"/>
              </w:rPr>
              <w:t>ООО «Ист-Трейдинг»</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B170000">
            <w:pPr>
              <w:ind/>
              <w:jc w:val="center"/>
              <w:rPr>
                <w:sz w:val="24"/>
              </w:rPr>
            </w:pPr>
            <w:r>
              <w:rPr>
                <w:sz w:val="24"/>
              </w:rPr>
              <w:t>4101158425</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C170000">
            <w:pPr>
              <w:ind/>
              <w:jc w:val="left"/>
              <w:rPr>
                <w:sz w:val="24"/>
              </w:rPr>
            </w:pPr>
            <w:r>
              <w:rPr>
                <w:sz w:val="24"/>
              </w:rPr>
              <w:t>г. Елизово, ул. Архангельская, 18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D170000">
            <w:pPr>
              <w:ind w:firstLine="0" w:left="-100" w:right="-108"/>
              <w:jc w:val="center"/>
              <w:rPr>
                <w:sz w:val="24"/>
              </w:rPr>
            </w:pPr>
            <w:r>
              <w:rPr>
                <w:sz w:val="24"/>
              </w:rPr>
              <w:t>135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E170000">
            <w:pPr>
              <w:ind/>
              <w:jc w:val="left"/>
              <w:rPr>
                <w:sz w:val="24"/>
              </w:rPr>
            </w:pPr>
            <w:r>
              <w:rPr>
                <w:sz w:val="24"/>
              </w:rPr>
              <w:t>ООО «Край Камчатки»</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6F170000">
            <w:pPr>
              <w:ind/>
              <w:jc w:val="center"/>
              <w:rPr>
                <w:sz w:val="24"/>
              </w:rPr>
            </w:pPr>
            <w:r>
              <w:rPr>
                <w:sz w:val="24"/>
              </w:rPr>
              <w:t>4105034477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0170000">
            <w:pPr>
              <w:ind/>
              <w:jc w:val="left"/>
              <w:rPr>
                <w:sz w:val="24"/>
              </w:rPr>
            </w:pPr>
            <w:r>
              <w:rPr>
                <w:sz w:val="24"/>
              </w:rPr>
              <w:t>г. Елизово, ул. Архангельская, 21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1170000">
            <w:pPr>
              <w:ind w:firstLine="0" w:left="-100" w:right="-108"/>
              <w:jc w:val="center"/>
              <w:rPr>
                <w:sz w:val="24"/>
              </w:rPr>
            </w:pPr>
            <w:r>
              <w:rPr>
                <w:sz w:val="24"/>
              </w:rPr>
              <w:t>136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2170000">
            <w:pPr>
              <w:ind/>
              <w:jc w:val="left"/>
              <w:rPr>
                <w:sz w:val="24"/>
              </w:rPr>
            </w:pPr>
            <w:r>
              <w:rPr>
                <w:sz w:val="24"/>
              </w:rPr>
              <w:t>ООО «Садко плюс»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3170000">
            <w:pPr>
              <w:ind/>
              <w:jc w:val="center"/>
              <w:rPr>
                <w:sz w:val="24"/>
              </w:rPr>
            </w:pPr>
            <w:r>
              <w:rPr>
                <w:sz w:val="24"/>
              </w:rPr>
              <w:t>4105034621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4170000">
            <w:pPr>
              <w:ind/>
              <w:jc w:val="left"/>
              <w:rPr>
                <w:sz w:val="24"/>
              </w:rPr>
            </w:pPr>
            <w:r>
              <w:rPr>
                <w:sz w:val="24"/>
              </w:rPr>
              <w:t>г. Елизово, ул. Магистральная, 8</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5170000">
            <w:pPr>
              <w:ind w:firstLine="0" w:left="-100" w:right="-108"/>
              <w:jc w:val="center"/>
              <w:rPr>
                <w:sz w:val="24"/>
              </w:rPr>
            </w:pPr>
            <w:r>
              <w:rPr>
                <w:sz w:val="24"/>
              </w:rPr>
              <w:t>137</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6170000">
            <w:pPr>
              <w:ind/>
              <w:jc w:val="left"/>
              <w:rPr>
                <w:sz w:val="24"/>
              </w:rPr>
            </w:pPr>
            <w:r>
              <w:rPr>
                <w:sz w:val="24"/>
              </w:rPr>
              <w:t>ООО «Камаки»</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7170000">
            <w:pPr>
              <w:ind/>
              <w:jc w:val="center"/>
              <w:rPr>
                <w:sz w:val="24"/>
              </w:rPr>
            </w:pPr>
            <w:r>
              <w:rPr>
                <w:sz w:val="24"/>
              </w:rPr>
              <w:t>4101081317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8170000">
            <w:pPr>
              <w:ind/>
              <w:jc w:val="left"/>
              <w:rPr>
                <w:sz w:val="24"/>
              </w:rPr>
            </w:pPr>
            <w:r>
              <w:rPr>
                <w:sz w:val="24"/>
              </w:rPr>
              <w:t>Елизовский р-он, п. Двуречье, ул. Центральная, 24</w:t>
            </w:r>
          </w:p>
        </w:tc>
      </w:tr>
    </w:tbl>
    <w:p w14:paraId="79170000">
      <w:r>
        <w:br w:type="page"/>
      </w:r>
    </w:p>
    <w:tbl>
      <w:tblPr>
        <w:tblStyle w:val="Style_7"/>
        <w:tblInd w:type="dxa" w:w="-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528"/>
        <w:gridCol w:w="2874"/>
        <w:gridCol w:w="1843"/>
        <w:gridCol w:w="4394"/>
      </w:tblGrid>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A170000">
            <w:pPr>
              <w:ind/>
              <w:jc w:val="center"/>
              <w:rPr>
                <w:sz w:val="24"/>
              </w:rPr>
            </w:pPr>
            <w:r>
              <w:rPr>
                <w:sz w:val="24"/>
              </w:rPr>
              <w:t>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B170000">
            <w:pPr>
              <w:ind/>
              <w:jc w:val="center"/>
              <w:rPr>
                <w:sz w:val="24"/>
              </w:rPr>
            </w:pPr>
            <w:r>
              <w:rPr>
                <w:sz w:val="24"/>
              </w:rPr>
              <w:t>2</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C170000">
            <w:pPr>
              <w:ind/>
              <w:jc w:val="center"/>
              <w:rPr>
                <w:sz w:val="24"/>
              </w:rPr>
            </w:pPr>
            <w:r>
              <w:rPr>
                <w:sz w:val="24"/>
              </w:rPr>
              <w:t>3</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D170000">
            <w:pPr>
              <w:ind/>
              <w:jc w:val="center"/>
              <w:rPr>
                <w:sz w:val="24"/>
              </w:rPr>
            </w:pPr>
            <w:r>
              <w:rPr>
                <w:sz w:val="24"/>
              </w:rPr>
              <w:t>4</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E170000">
            <w:pPr>
              <w:ind w:firstLine="0" w:left="-100" w:right="-108"/>
              <w:jc w:val="center"/>
              <w:rPr>
                <w:sz w:val="24"/>
              </w:rPr>
            </w:pPr>
            <w:r>
              <w:rPr>
                <w:sz w:val="24"/>
              </w:rPr>
              <w:t>138</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7F170000">
            <w:pPr>
              <w:ind/>
              <w:jc w:val="left"/>
              <w:rPr>
                <w:sz w:val="24"/>
              </w:rPr>
            </w:pPr>
            <w:r>
              <w:rPr>
                <w:sz w:val="24"/>
              </w:rPr>
              <w:t>ИП Киселев Н.И.</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0170000">
            <w:pPr>
              <w:ind/>
              <w:jc w:val="center"/>
              <w:rPr>
                <w:sz w:val="24"/>
              </w:rPr>
            </w:pPr>
            <w:r>
              <w:rPr>
                <w:sz w:val="24"/>
              </w:rPr>
              <w:t>410100930261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1170000">
            <w:pPr>
              <w:ind/>
              <w:jc w:val="left"/>
              <w:rPr>
                <w:sz w:val="24"/>
              </w:rPr>
            </w:pPr>
            <w:r>
              <w:rPr>
                <w:sz w:val="24"/>
              </w:rPr>
              <w:t>Елизовский р-он, п. Ц. Коряки, ул. Рабочая, 76</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2170000">
            <w:pPr>
              <w:ind w:firstLine="0" w:left="-100" w:right="-108"/>
              <w:jc w:val="center"/>
              <w:rPr>
                <w:sz w:val="24"/>
              </w:rPr>
            </w:pPr>
            <w:r>
              <w:rPr>
                <w:sz w:val="24"/>
              </w:rPr>
              <w:t>139</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3170000">
            <w:pPr>
              <w:ind/>
              <w:jc w:val="left"/>
              <w:rPr>
                <w:sz w:val="24"/>
              </w:rPr>
            </w:pPr>
            <w:r>
              <w:rPr>
                <w:sz w:val="24"/>
              </w:rPr>
              <w:t>ИП Трунов И.В.</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4170000">
            <w:pPr>
              <w:ind/>
              <w:jc w:val="center"/>
              <w:rPr>
                <w:sz w:val="24"/>
              </w:rPr>
            </w:pPr>
            <w:r>
              <w:rPr>
                <w:sz w:val="24"/>
              </w:rPr>
              <w:t>410102595530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5170000">
            <w:pPr>
              <w:ind/>
              <w:jc w:val="left"/>
              <w:rPr>
                <w:sz w:val="24"/>
              </w:rPr>
            </w:pPr>
            <w:r>
              <w:rPr>
                <w:sz w:val="24"/>
              </w:rPr>
              <w:t>г. Елизово, Водная, 11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6170000">
            <w:pPr>
              <w:ind w:firstLine="0" w:left="-100" w:right="-108"/>
              <w:jc w:val="center"/>
              <w:rPr>
                <w:sz w:val="24"/>
              </w:rPr>
            </w:pPr>
            <w:r>
              <w:rPr>
                <w:sz w:val="24"/>
              </w:rPr>
              <w:t>140</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7170000">
            <w:pPr>
              <w:ind/>
              <w:jc w:val="left"/>
              <w:rPr>
                <w:sz w:val="24"/>
              </w:rPr>
            </w:pPr>
            <w:r>
              <w:rPr>
                <w:sz w:val="24"/>
              </w:rPr>
              <w:t>ООО «Скат»</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8170000">
            <w:pPr>
              <w:ind/>
              <w:jc w:val="center"/>
              <w:rPr>
                <w:sz w:val="24"/>
              </w:rPr>
            </w:pPr>
            <w:r>
              <w:rPr>
                <w:sz w:val="24"/>
              </w:rPr>
              <w:t>4101088471</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9170000">
            <w:pPr>
              <w:ind/>
              <w:jc w:val="left"/>
              <w:rPr>
                <w:sz w:val="24"/>
              </w:rPr>
            </w:pPr>
            <w:r>
              <w:rPr>
                <w:sz w:val="24"/>
              </w:rPr>
              <w:t>Елизовский р-н, п. Пионерский, ул. Зеленая</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A170000">
            <w:pPr>
              <w:ind w:firstLine="0" w:left="-100" w:right="-108"/>
              <w:jc w:val="center"/>
              <w:rPr>
                <w:sz w:val="24"/>
              </w:rPr>
            </w:pPr>
            <w:r>
              <w:rPr>
                <w:sz w:val="24"/>
              </w:rPr>
              <w:t>141</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B170000">
            <w:pPr>
              <w:ind/>
              <w:jc w:val="left"/>
              <w:rPr>
                <w:sz w:val="24"/>
              </w:rPr>
            </w:pPr>
            <w:r>
              <w:rPr>
                <w:sz w:val="24"/>
              </w:rPr>
              <w:t>ООО «Вален-Трейд»</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C170000">
            <w:pPr>
              <w:ind/>
              <w:jc w:val="center"/>
              <w:rPr>
                <w:sz w:val="24"/>
              </w:rPr>
            </w:pPr>
            <w:r>
              <w:rPr>
                <w:sz w:val="24"/>
              </w:rPr>
              <w:t>4108003886</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D170000">
            <w:pPr>
              <w:ind/>
              <w:jc w:val="left"/>
              <w:rPr>
                <w:sz w:val="24"/>
              </w:rPr>
            </w:pPr>
            <w:r>
              <w:rPr>
                <w:sz w:val="24"/>
              </w:rPr>
              <w:t>г. Елизово, ул. Карьерная, 3</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E170000">
            <w:pPr>
              <w:ind w:firstLine="0" w:left="-100" w:right="-108"/>
              <w:jc w:val="center"/>
              <w:rPr>
                <w:sz w:val="24"/>
              </w:rPr>
            </w:pPr>
            <w:r>
              <w:rPr>
                <w:sz w:val="24"/>
              </w:rPr>
              <w:t>142</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8F170000">
            <w:pPr>
              <w:ind/>
              <w:jc w:val="left"/>
              <w:rPr>
                <w:sz w:val="24"/>
              </w:rPr>
            </w:pPr>
            <w:r>
              <w:rPr>
                <w:sz w:val="24"/>
              </w:rPr>
              <w:t>ИП Елизаров Б.Р.</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0170000">
            <w:pPr>
              <w:ind/>
              <w:jc w:val="center"/>
              <w:rPr>
                <w:sz w:val="24"/>
              </w:rPr>
            </w:pPr>
            <w:r>
              <w:rPr>
                <w:sz w:val="24"/>
              </w:rPr>
              <w:t>410500409448</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1170000">
            <w:pPr>
              <w:ind w:right="-107"/>
              <w:jc w:val="left"/>
              <w:rPr>
                <w:sz w:val="24"/>
              </w:rPr>
            </w:pPr>
            <w:r>
              <w:rPr>
                <w:sz w:val="24"/>
              </w:rPr>
              <w:t>Елизовский р-н, п. Ц. Коряки, ул. Набережная, 1</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2170000">
            <w:pPr>
              <w:ind w:firstLine="0" w:left="-100" w:right="-108"/>
              <w:jc w:val="center"/>
              <w:rPr>
                <w:sz w:val="24"/>
              </w:rPr>
            </w:pPr>
            <w:r>
              <w:rPr>
                <w:sz w:val="24"/>
              </w:rPr>
              <w:t>143</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3170000">
            <w:pPr>
              <w:ind/>
              <w:jc w:val="left"/>
              <w:rPr>
                <w:sz w:val="24"/>
              </w:rPr>
            </w:pPr>
            <w:r>
              <w:rPr>
                <w:sz w:val="24"/>
              </w:rPr>
              <w:t>ИП Малахевич Е.А.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4170000">
            <w:pPr>
              <w:ind/>
              <w:jc w:val="center"/>
              <w:rPr>
                <w:sz w:val="24"/>
              </w:rPr>
            </w:pPr>
            <w:r>
              <w:rPr>
                <w:sz w:val="24"/>
              </w:rPr>
              <w:t>410500606372</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5170000">
            <w:pPr>
              <w:ind/>
              <w:jc w:val="left"/>
              <w:rPr>
                <w:sz w:val="24"/>
              </w:rPr>
            </w:pPr>
            <w:r>
              <w:rPr>
                <w:sz w:val="24"/>
              </w:rPr>
              <w:t>г. Елизово, ул. Магистральная, 2</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6170000">
            <w:pPr>
              <w:ind w:firstLine="0" w:left="-100" w:right="-108"/>
              <w:jc w:val="center"/>
              <w:rPr>
                <w:sz w:val="24"/>
              </w:rPr>
            </w:pPr>
            <w:r>
              <w:rPr>
                <w:sz w:val="24"/>
              </w:rPr>
              <w:t>144</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7170000">
            <w:pPr>
              <w:ind/>
              <w:jc w:val="left"/>
              <w:rPr>
                <w:sz w:val="24"/>
              </w:rPr>
            </w:pPr>
            <w:r>
              <w:rPr>
                <w:sz w:val="24"/>
              </w:rPr>
              <w:t>ИП Банах С.А.</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8170000">
            <w:pPr>
              <w:ind/>
              <w:jc w:val="center"/>
              <w:rPr>
                <w:sz w:val="24"/>
              </w:rPr>
            </w:pPr>
            <w:r>
              <w:rPr>
                <w:sz w:val="24"/>
              </w:rPr>
              <w:t>410500471460</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9170000">
            <w:pPr>
              <w:ind w:right="-107"/>
              <w:jc w:val="left"/>
              <w:rPr>
                <w:sz w:val="24"/>
              </w:rPr>
            </w:pPr>
            <w:r>
              <w:rPr>
                <w:sz w:val="24"/>
              </w:rPr>
              <w:t>Елизовский р-н, п. Двуречье, ул. Набережная, 12</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A170000">
            <w:pPr>
              <w:ind w:firstLine="0" w:left="-100" w:right="-108"/>
              <w:jc w:val="center"/>
              <w:rPr>
                <w:sz w:val="24"/>
              </w:rPr>
            </w:pPr>
            <w:r>
              <w:rPr>
                <w:sz w:val="24"/>
              </w:rPr>
              <w:t>145</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B170000">
            <w:pPr>
              <w:ind/>
              <w:jc w:val="left"/>
              <w:rPr>
                <w:sz w:val="24"/>
              </w:rPr>
            </w:pPr>
            <w:r>
              <w:rPr>
                <w:sz w:val="24"/>
              </w:rPr>
              <w:t>ИП Бурмистров А.П.</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C170000">
            <w:pPr>
              <w:ind/>
              <w:jc w:val="center"/>
              <w:rPr>
                <w:sz w:val="24"/>
              </w:rPr>
            </w:pPr>
            <w:r>
              <w:rPr>
                <w:sz w:val="24"/>
              </w:rPr>
              <w:t>410111122717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D170000">
            <w:pPr>
              <w:ind/>
              <w:jc w:val="left"/>
              <w:rPr>
                <w:sz w:val="24"/>
              </w:rPr>
            </w:pPr>
            <w:r>
              <w:rPr>
                <w:sz w:val="24"/>
              </w:rPr>
              <w:t>Елизовский р-н, п. Нагорный, ул. Первомайская, 13</w:t>
            </w:r>
          </w:p>
        </w:tc>
      </w:tr>
      <w:tr>
        <w:tc>
          <w:tcPr>
            <w:tcW w:type="dxa" w:w="528"/>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E170000">
            <w:pPr>
              <w:ind w:firstLine="0" w:left="-100" w:right="-108"/>
              <w:jc w:val="center"/>
              <w:rPr>
                <w:sz w:val="24"/>
              </w:rPr>
            </w:pPr>
            <w:r>
              <w:rPr>
                <w:sz w:val="24"/>
              </w:rPr>
              <w:t>146</w:t>
            </w:r>
          </w:p>
        </w:tc>
        <w:tc>
          <w:tcPr>
            <w:tcW w:type="dxa" w:w="287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9F170000">
            <w:pPr>
              <w:ind/>
              <w:jc w:val="left"/>
              <w:rPr>
                <w:sz w:val="24"/>
              </w:rPr>
            </w:pPr>
            <w:r>
              <w:rPr>
                <w:sz w:val="24"/>
              </w:rPr>
              <w:t>ИП Кузьмин А.С.</w:t>
            </w:r>
          </w:p>
        </w:tc>
        <w:tc>
          <w:tcPr>
            <w:tcW w:type="dxa" w:w="1843"/>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0170000">
            <w:pPr>
              <w:ind/>
              <w:jc w:val="center"/>
              <w:rPr>
                <w:sz w:val="24"/>
              </w:rPr>
            </w:pPr>
            <w:r>
              <w:rPr>
                <w:sz w:val="24"/>
              </w:rPr>
              <w:t>410500311467</w:t>
            </w:r>
          </w:p>
        </w:tc>
        <w:tc>
          <w:tcPr>
            <w:tcW w:type="dxa" w:w="4394"/>
            <w:tcBorders>
              <w:top w:color="000000" w:sz="4" w:val="single"/>
              <w:left w:color="000000" w:sz="4" w:val="single"/>
              <w:bottom w:color="000000" w:sz="4" w:val="single"/>
              <w:right w:color="000000" w:sz="4" w:val="single"/>
            </w:tcBorders>
            <w:tcMar>
              <w:top w:type="dxa" w:w="0"/>
              <w:left w:type="dxa" w:w="108"/>
              <w:bottom w:type="dxa" w:w="0"/>
              <w:right w:type="dxa" w:w="108"/>
            </w:tcMar>
          </w:tcPr>
          <w:p w14:paraId="A1170000">
            <w:pPr>
              <w:ind/>
              <w:jc w:val="left"/>
              <w:rPr>
                <w:sz w:val="24"/>
              </w:rPr>
            </w:pPr>
            <w:r>
              <w:rPr>
                <w:sz w:val="24"/>
              </w:rPr>
              <w:t>г. Елизово, ул. Мурманская, 14а</w:t>
            </w:r>
          </w:p>
        </w:tc>
      </w:tr>
    </w:tbl>
    <w:p w14:paraId="A2170000">
      <w:pPr>
        <w:widowControl w:val="1"/>
        <w:spacing w:line="276" w:lineRule="auto"/>
        <w:ind w:firstLine="709" w:left="0"/>
      </w:pPr>
    </w:p>
    <w:p w14:paraId="A3170000">
      <w:pPr>
        <w:widowControl w:val="1"/>
        <w:spacing w:line="276" w:lineRule="auto"/>
        <w:ind w:firstLine="709" w:left="0"/>
        <w:rPr>
          <w:b w:val="1"/>
        </w:rPr>
      </w:pPr>
      <w:r>
        <w:t xml:space="preserve">Ранжированный перечень рыбоперерабатывающих заводов, имеющих собственное ресурсное обеспечение (в отношении тихоокеанских лососей), и не имеющих такового приведен в </w:t>
      </w:r>
      <w:r>
        <w:rPr>
          <w:rStyle w:val="Style_13_ch"/>
        </w:rPr>
        <w:fldChar w:fldCharType="begin"/>
      </w:r>
      <w:r>
        <w:rPr>
          <w:rStyle w:val="Style_13_ch"/>
        </w:rPr>
        <w:instrText>HYPERLINK "ПРИЛОЖЕНИЕ%2014.1%20Ранжированный%20перечень%20рыбоперерабатывающих%20заводов.xlsx"</w:instrText>
      </w:r>
      <w:r>
        <w:rPr>
          <w:rStyle w:val="Style_13_ch"/>
        </w:rPr>
        <w:fldChar w:fldCharType="separate"/>
      </w:r>
      <w:r>
        <w:rPr>
          <w:rStyle w:val="Style_13_ch"/>
        </w:rPr>
        <w:t>Прило</w:t>
      </w:r>
      <w:r>
        <w:rPr>
          <w:rStyle w:val="Style_13_ch"/>
        </w:rPr>
        <w:t>ж</w:t>
      </w:r>
      <w:r>
        <w:rPr>
          <w:rStyle w:val="Style_13_ch"/>
        </w:rPr>
        <w:t>ении 14.1</w:t>
      </w:r>
      <w:r>
        <w:rPr>
          <w:rStyle w:val="Style_13_ch"/>
        </w:rPr>
        <w:fldChar w:fldCharType="end"/>
      </w:r>
      <w:r>
        <w:t>.</w:t>
      </w:r>
    </w:p>
    <w:p w14:paraId="A4170000">
      <w:pPr>
        <w:widowControl w:val="1"/>
        <w:spacing w:line="276" w:lineRule="auto"/>
        <w:ind w:firstLine="709" w:left="0"/>
      </w:pPr>
      <w:r>
        <w:t xml:space="preserve">Перечень предприятий по переработке рыбных отходов Западного и Восточного побережья Камчатского края приведен в </w:t>
      </w:r>
      <w:r>
        <w:rPr>
          <w:rStyle w:val="Style_13_ch"/>
        </w:rPr>
        <w:fldChar w:fldCharType="begin"/>
      </w:r>
      <w:r>
        <w:rPr>
          <w:rStyle w:val="Style_13_ch"/>
        </w:rPr>
        <w:instrText>HYPERLINK "ПРИЛОЖЕНИЕ%2014.2%20Перечень%20предприятий%20по%20переработке%20рыбных%20отходов.xls"</w:instrText>
      </w:r>
      <w:r>
        <w:rPr>
          <w:rStyle w:val="Style_13_ch"/>
        </w:rPr>
        <w:fldChar w:fldCharType="separate"/>
      </w:r>
      <w:r>
        <w:rPr>
          <w:rStyle w:val="Style_13_ch"/>
        </w:rPr>
        <w:t>Приложении 14.2</w:t>
      </w:r>
      <w:r>
        <w:rPr>
          <w:rStyle w:val="Style_13_ch"/>
        </w:rPr>
        <w:fldChar w:fldCharType="end"/>
      </w:r>
      <w:r>
        <w:t>.</w:t>
      </w:r>
    </w:p>
    <w:p w14:paraId="A5170000">
      <w:pPr>
        <w:widowControl w:val="1"/>
        <w:spacing w:line="276" w:lineRule="auto"/>
        <w:ind w:firstLine="709" w:left="0"/>
      </w:pPr>
      <w:r>
        <w:t>На Западном побережье края осуществляют деятельность 35 предприятий рыбопереработки общей максимальной суточной производственной мощностью 6515 тонн. Максимальный суточный объем переработки отходов 1225 тонн.</w:t>
      </w:r>
    </w:p>
    <w:p w14:paraId="A6170000">
      <w:pPr>
        <w:widowControl w:val="1"/>
        <w:spacing w:line="276" w:lineRule="auto"/>
        <w:ind w:firstLine="709" w:left="0"/>
      </w:pPr>
      <w:r>
        <w:t>На Восточном побережье края осуществляют деятельность 37 предприятий рыбопереработки общей максимальной суточной производственной мощностью 4892,14 тонн. Максимальный суточный объем переработки отходов 2136 тонн.</w:t>
      </w:r>
    </w:p>
    <w:p w14:paraId="A7170000">
      <w:pPr>
        <w:widowControl w:val="1"/>
        <w:spacing w:line="276" w:lineRule="auto"/>
        <w:ind w:firstLine="709" w:left="0"/>
      </w:pPr>
      <w:r>
        <w:t xml:space="preserve">Всего в крае перерабатывают рыбные отходы 72 предприятия общей максимальной суточной производственной мощностью 11407,74 тонн сутки. </w:t>
      </w:r>
    </w:p>
    <w:p w14:paraId="A8170000">
      <w:pPr>
        <w:spacing w:line="276" w:lineRule="auto"/>
        <w:ind w:firstLine="720" w:left="0"/>
        <w:rPr>
          <w:u w:val="single"/>
        </w:rPr>
      </w:pPr>
    </w:p>
    <w:p w14:paraId="A9170000">
      <w:bookmarkStart w:id="55" w:name="__RefHeading___54"/>
      <w:bookmarkEnd w:id="55"/>
      <w:pPr>
        <w:pStyle w:val="Style_5"/>
      </w:pPr>
      <w:r>
        <w:br w:type="page"/>
      </w:r>
      <w:r>
        <w:rPr>
          <w:rFonts w:ascii="Times New Roman" w:hAnsi="Times New Roman"/>
          <w:color w:val="000000"/>
        </w:rPr>
        <w:t>РАЗДЕЛ 15. «ДОКУМЕНТЫ И МАТЕРИАЛЫ, ИСПОЛЬЗОВАННЫЕ ПРИ КОРРЕКТИРОВКЕ ТЕРРИТОРИАЛЬНОЙ СХЕМЫ КАМЧАТСКОГО КРАЯ И ОБОСНОВЫВАЮЩИЕ ПРИВЕДЕННУЮ В НЕЙ ИНФОРМАЦИЮ»</w:t>
      </w:r>
    </w:p>
    <w:p w14:paraId="AA170000">
      <w:bookmarkStart w:id="56" w:name="__RefHeading___55"/>
      <w:bookmarkEnd w:id="56"/>
      <w:pPr>
        <w:pStyle w:val="Style_10"/>
      </w:pPr>
      <w:r>
        <w:t>15.1. Документы и материалы, использованные при корректировке территориальной схемы обращения с отходами Камчатского края и обосновывающие приведенную в ней информацию</w:t>
      </w:r>
    </w:p>
    <w:p w14:paraId="AB170000">
      <w:pPr>
        <w:ind/>
        <w:jc w:val="center"/>
        <w:rPr>
          <w:b w:val="1"/>
        </w:rPr>
      </w:pPr>
    </w:p>
    <w:p w14:paraId="AC170000">
      <w:pPr>
        <w:numPr>
          <w:ilvl w:val="0"/>
          <w:numId w:val="36"/>
        </w:numPr>
        <w:spacing w:line="276" w:lineRule="auto"/>
        <w:ind w:firstLine="709" w:left="0"/>
      </w:pPr>
      <w:r>
        <w:t>Федеральный закон от 24.06.1998 № 89-ФЗ «Об отходах производства и потребления»;</w:t>
      </w:r>
    </w:p>
    <w:p w14:paraId="AD170000">
      <w:pPr>
        <w:numPr>
          <w:ilvl w:val="0"/>
          <w:numId w:val="36"/>
        </w:numPr>
        <w:spacing w:line="276" w:lineRule="auto"/>
        <w:ind w:firstLine="709" w:left="0"/>
      </w:pPr>
      <w:r>
        <w:t>Постановление Правительства Российской Федерации от 28.12.2020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14:paraId="AE170000">
      <w:pPr>
        <w:numPr>
          <w:ilvl w:val="0"/>
          <w:numId w:val="36"/>
        </w:numPr>
        <w:spacing w:line="276" w:lineRule="auto"/>
        <w:ind w:firstLine="709" w:left="0"/>
      </w:pPr>
      <w:r>
        <w:t>Постановление Правительства Российской Федерации от 31.08.2018 г. № 1039 «Об утверждении Правил обустройства мест (площадок) накопления твердых коммунальных отходов и ведения их реестра»;</w:t>
      </w:r>
    </w:p>
    <w:p w14:paraId="AF170000">
      <w:pPr>
        <w:numPr>
          <w:ilvl w:val="0"/>
          <w:numId w:val="36"/>
        </w:numPr>
        <w:spacing w:line="276" w:lineRule="auto"/>
        <w:ind w:firstLine="709" w:left="0"/>
      </w:pPr>
      <w:r>
        <w:t>Постановление Правительства Российской Федерации от 12.11.2016 г. № 1156 «Об обращении с твердыми коммунальными отходами и внесении изменения в постановление Правительства Российской Федерации от 25 августа 2008 г. № 641»;</w:t>
      </w:r>
    </w:p>
    <w:p w14:paraId="B0170000">
      <w:pPr>
        <w:numPr>
          <w:ilvl w:val="0"/>
          <w:numId w:val="36"/>
        </w:numPr>
        <w:spacing w:line="276" w:lineRule="auto"/>
        <w:ind w:firstLine="709" w:left="0"/>
      </w:pPr>
      <w:r>
        <w:t>Постановление Правительства Российской Федерации от 06.05.2011 № 354 «О предоставлении коммунальных услуг собственникам и пользователям помещений в многоквартирных домах и жилых домов»;</w:t>
      </w:r>
    </w:p>
    <w:p w14:paraId="B1170000">
      <w:pPr>
        <w:numPr>
          <w:ilvl w:val="0"/>
          <w:numId w:val="36"/>
        </w:numPr>
        <w:spacing w:line="276" w:lineRule="auto"/>
        <w:ind w:firstLine="709" w:left="0"/>
      </w:pPr>
      <w:r>
        <w:t>Постановление Правительства Российской Федерации от 25.12.2019 № 1815 «Об утверждении Правил направления субъектам Российской Федерации и рассмотрения ими рекомендаций российского экологического оператора при утверждении или корректировке региональной программы в области обращения с отходами, в том числе с твердыми коммунальными отходами, а также при установлении или корректировке нормативов накопления твердых коммунальных отходов»;</w:t>
      </w:r>
    </w:p>
    <w:p w14:paraId="B2170000">
      <w:pPr>
        <w:numPr>
          <w:ilvl w:val="0"/>
          <w:numId w:val="36"/>
        </w:numPr>
        <w:spacing w:line="276" w:lineRule="auto"/>
        <w:ind w:firstLine="709" w:left="0"/>
      </w:pPr>
      <w:r>
        <w:t>Закон Камчатского края от 29.04.2008 №46 «Об административно-территориальном устройстве Камчатского края» (с изменениями на 03.08.2020);</w:t>
      </w:r>
    </w:p>
    <w:p w14:paraId="B3170000">
      <w:pPr>
        <w:numPr>
          <w:ilvl w:val="0"/>
          <w:numId w:val="36"/>
        </w:numPr>
        <w:spacing w:line="276" w:lineRule="auto"/>
        <w:ind w:firstLine="709" w:left="0"/>
      </w:pPr>
      <w:r>
        <w:t>Постановление Правительства Камчатского края от 09.02.2017 №39-П «Об утверждении Порядка накопления твердых коммунальных отходов (в том числе их раздельного накопления) на территории Камчатского края»;</w:t>
      </w:r>
    </w:p>
    <w:p w14:paraId="B4170000">
      <w:pPr>
        <w:numPr>
          <w:ilvl w:val="0"/>
          <w:numId w:val="36"/>
        </w:numPr>
        <w:spacing w:line="276" w:lineRule="auto"/>
        <w:ind w:firstLine="709" w:left="0"/>
      </w:pPr>
      <w:r>
        <w:t>Приказ Агентства по обращению с отходами Камчатского края» от 31.08.2020 № 59 «Об утверждении территориальной схемы обращения с отходами Камчатского края»</w:t>
      </w:r>
      <w:r>
        <w:rPr>
          <w:spacing w:val="-2"/>
        </w:rPr>
        <w:t>;</w:t>
      </w:r>
    </w:p>
    <w:p w14:paraId="B5170000">
      <w:pPr>
        <w:numPr>
          <w:ilvl w:val="0"/>
          <w:numId w:val="36"/>
        </w:numPr>
        <w:spacing w:line="276" w:lineRule="auto"/>
        <w:ind w:firstLine="709" w:left="0"/>
      </w:pPr>
      <w:r>
        <w:rPr>
          <w:spacing w:val="-2"/>
        </w:rPr>
        <w:t xml:space="preserve">Доклад </w:t>
      </w:r>
      <w:r>
        <w:rPr>
          <w:spacing w:val="-1"/>
        </w:rPr>
        <w:t>Министерства природных ресурсов и экологии Камчатского края «О состоянии окружающей среды в Камчатском крае в 2020 году»;</w:t>
      </w:r>
    </w:p>
    <w:p w14:paraId="B6170000">
      <w:pPr>
        <w:numPr>
          <w:ilvl w:val="0"/>
          <w:numId w:val="36"/>
        </w:numPr>
        <w:spacing w:line="276" w:lineRule="auto"/>
        <w:ind w:firstLine="709" w:left="0"/>
      </w:pPr>
      <w:r>
        <w:t>Сайт Территориального органа Федеральной службы государственной статистики по Камчатскому краю https://kamstat.gks.ru/;</w:t>
      </w:r>
    </w:p>
    <w:p w14:paraId="B7170000">
      <w:pPr>
        <w:numPr>
          <w:ilvl w:val="0"/>
          <w:numId w:val="36"/>
        </w:numPr>
        <w:spacing w:line="276" w:lineRule="auto"/>
        <w:ind w:firstLine="709" w:left="0"/>
      </w:pPr>
      <w:r>
        <w:t>Сайт Материал Википедия Камчатский край https://ru.wikipedia.org/wiki/Камчатский_край;</w:t>
      </w:r>
    </w:p>
    <w:p w14:paraId="B8170000">
      <w:pPr>
        <w:numPr>
          <w:ilvl w:val="0"/>
          <w:numId w:val="36"/>
        </w:numPr>
        <w:spacing w:line="276" w:lineRule="auto"/>
        <w:ind w:firstLine="709" w:left="0"/>
      </w:pPr>
      <w:r>
        <w:t xml:space="preserve">Сайт Федеральной службы по надзору в сфере природопользования (Камчатский край) https://rk.rpn.gov.ru/activity/regulation/kadastr/groro/; </w:t>
      </w:r>
    </w:p>
    <w:p w14:paraId="B9170000">
      <w:pPr>
        <w:numPr>
          <w:ilvl w:val="0"/>
          <w:numId w:val="36"/>
        </w:numPr>
        <w:spacing w:line="276" w:lineRule="auto"/>
        <w:ind w:firstLine="709" w:left="0"/>
      </w:pPr>
      <w:r>
        <w:t>Сведения, предоставленные региональным оператором по запросу рабочей группы по корректировке территориальной схемы обращения с отходами Камчатского края;</w:t>
      </w:r>
    </w:p>
    <w:p w14:paraId="BA170000">
      <w:pPr>
        <w:numPr>
          <w:ilvl w:val="0"/>
          <w:numId w:val="36"/>
        </w:numPr>
        <w:spacing w:line="276" w:lineRule="auto"/>
        <w:ind w:firstLine="709" w:left="0"/>
      </w:pPr>
      <w:r>
        <w:t>Реестр лицензий на деятельность по сбору транспортированию, обработке, утилизации, обезвреживанию, размещению отходов 1-4 классов опасности;</w:t>
      </w:r>
    </w:p>
    <w:p w14:paraId="BB170000">
      <w:pPr>
        <w:numPr>
          <w:ilvl w:val="0"/>
          <w:numId w:val="36"/>
        </w:numPr>
        <w:spacing w:line="276" w:lineRule="auto"/>
        <w:ind w:firstLine="709" w:left="0"/>
      </w:pPr>
      <w:r>
        <w:t>Государственный реестр объектов размещения отходов ГРОРО (Камчатский край);</w:t>
      </w:r>
    </w:p>
    <w:p w14:paraId="BC170000">
      <w:pPr>
        <w:numPr>
          <w:ilvl w:val="0"/>
          <w:numId w:val="36"/>
        </w:numPr>
        <w:spacing w:line="276" w:lineRule="auto"/>
        <w:ind w:firstLine="709" w:left="0"/>
      </w:pPr>
      <w:r>
        <w:t>«Методические рекомендации по определению стоимости вывоза твердых бытовых отходов». Рекомендации разработаны при участии Администраций города Сургута и города Белгорода, а также Академии коммунального хозяйства им. К.Д. Памфилова. Москва, 2005 г.;</w:t>
      </w:r>
    </w:p>
    <w:p w14:paraId="BD170000">
      <w:pPr>
        <w:numPr>
          <w:ilvl w:val="0"/>
          <w:numId w:val="36"/>
        </w:numPr>
        <w:spacing w:line="276" w:lineRule="auto"/>
        <w:ind w:firstLine="709" w:left="0"/>
      </w:pPr>
      <w:r>
        <w:t>Санитарные нормы и правила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утверждены Постановлением Главного государственного санитарного врача Российской Федерации от 28.01.21 № 3;</w:t>
      </w:r>
    </w:p>
    <w:p w14:paraId="BE170000">
      <w:pPr>
        <w:numPr>
          <w:ilvl w:val="0"/>
          <w:numId w:val="36"/>
        </w:numPr>
        <w:spacing w:line="276" w:lineRule="auto"/>
        <w:ind w:firstLine="709" w:left="0"/>
      </w:pPr>
      <w:r>
        <w:t>Информация, полученная от администраций муниципальных образований Камчатского края;</w:t>
      </w:r>
    </w:p>
    <w:p w14:paraId="BF170000">
      <w:pPr>
        <w:numPr>
          <w:ilvl w:val="0"/>
          <w:numId w:val="36"/>
        </w:numPr>
        <w:spacing w:line="276" w:lineRule="auto"/>
        <w:ind w:firstLine="709" w:left="0"/>
      </w:pPr>
      <w:r>
        <w:t>Сведения Регионального оператора о схемах потоков ТКО на территории Камчатского края;</w:t>
      </w:r>
    </w:p>
    <w:p w14:paraId="C0170000">
      <w:pPr>
        <w:numPr>
          <w:ilvl w:val="0"/>
          <w:numId w:val="36"/>
        </w:numPr>
        <w:spacing w:line="276" w:lineRule="auto"/>
        <w:ind w:firstLine="709" w:left="0"/>
      </w:pPr>
      <w:r>
        <w:t xml:space="preserve">Разъяснения Минприроды России по вопросу регулирования деятельности в области обращения с ТКО от 11.10.2019 № 08-25-53/24802 «О направлении разъяснений по вопросу регулирования деятельности в области </w:t>
      </w:r>
      <w:r>
        <w:t>обращения с ТКО»;</w:t>
      </w:r>
    </w:p>
    <w:p w14:paraId="C1170000">
      <w:pPr>
        <w:numPr>
          <w:ilvl w:val="0"/>
          <w:numId w:val="36"/>
        </w:numPr>
        <w:spacing w:line="276" w:lineRule="auto"/>
        <w:ind w:firstLine="709" w:left="0"/>
      </w:pPr>
      <w:r>
        <w:t>Приказ Агентства по обращению с отходами Камчатского края от 02.10.2017 № 35 «Об установлении нормативов накопления твердых коммунальных отходов на территории Камчатского края»;</w:t>
      </w:r>
    </w:p>
    <w:p w14:paraId="C2170000">
      <w:pPr>
        <w:numPr>
          <w:ilvl w:val="0"/>
          <w:numId w:val="36"/>
        </w:numPr>
        <w:spacing w:line="276" w:lineRule="auto"/>
        <w:ind w:firstLine="709" w:left="0"/>
      </w:pPr>
      <w:r>
        <w:t>Приказ Агентства по обращению с отходами Камчатского края от 31.10.2017 № 38 «Об установлении нормативов накопления твердых коммунальных отходов на территории Вилючинского городского округа»;</w:t>
      </w:r>
    </w:p>
    <w:p w14:paraId="C3170000">
      <w:pPr>
        <w:numPr>
          <w:ilvl w:val="0"/>
          <w:numId w:val="36"/>
        </w:numPr>
        <w:spacing w:line="276" w:lineRule="auto"/>
        <w:ind w:firstLine="709" w:left="0"/>
      </w:pPr>
      <w:r>
        <w:t>Приказ Агентства по обращению с отходами Камчатского края от 10.09.10.2018 № 51 «Об установлении нормативов накопления твердых коммунальных отходов на территории Камчатского края для предпринимателей и юридических лиц»;</w:t>
      </w:r>
    </w:p>
    <w:p w14:paraId="C4170000">
      <w:pPr>
        <w:numPr>
          <w:ilvl w:val="0"/>
          <w:numId w:val="36"/>
        </w:numPr>
        <w:spacing w:line="276" w:lineRule="auto"/>
        <w:ind w:firstLine="709" w:left="0"/>
      </w:pPr>
      <w:r>
        <w:t>Письмо Минприроды России от 26.10.2020 № 05-25-53/28263 «О направлении методических рекомендаций» (вместе с «Методическими рекомендациями для органов исполнительной власти субъектов Российской Федерации по осуществлению раздельного накопления и сбора твердых коммунальных отходов»);</w:t>
      </w:r>
    </w:p>
    <w:p w14:paraId="C5170000">
      <w:pPr>
        <w:numPr>
          <w:ilvl w:val="0"/>
          <w:numId w:val="36"/>
        </w:numPr>
        <w:spacing w:line="276" w:lineRule="auto"/>
        <w:ind w:firstLine="709" w:left="0"/>
      </w:pPr>
      <w:r>
        <w:t>Письмо Министерства туризма Камчатского края от 24.08.22 №52/1762 о прогнозных данных по туристическому потоку в муниципальных образованиях Камчатского края.</w:t>
      </w:r>
    </w:p>
    <w:p w14:paraId="C6170000">
      <w:pPr>
        <w:sectPr>
          <w:headerReference r:id="rId11" w:type="default"/>
          <w:footerReference r:id="rId12" w:type="default"/>
          <w:pgSz w:h="16848" w:orient="portrait" w:w="11908"/>
          <w:pgMar w:bottom="1134" w:footer="709" w:gutter="0" w:header="709" w:left="1418" w:right="851" w:top="1134"/>
        </w:sectPr>
      </w:pPr>
    </w:p>
    <w:p w14:paraId="C7170000"/>
    <w:sectPr>
      <w:headerReference r:id="rId9" w:type="default"/>
      <w:footerReference r:id="rId10" w:type="default"/>
      <w:pgSz w:h="11908" w:orient="landscape" w:w="16848"/>
      <w:pgMar w:bottom="851" w:footer="709" w:gutter="0" w:header="709" w:left="1134" w:right="1134" w:top="1418"/>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footer2.xml><?xml version="1.0" encoding="utf-8"?>
<w:ft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03000000">
    <w:pPr>
      <w:pStyle w:val="Style_2"/>
      <w:ind/>
      <w:jc w:val="center"/>
    </w:pPr>
  </w:p>
  <w:p w14:paraId="04000000">
    <w:pPr>
      <w:pStyle w:val="Style_2"/>
    </w:pPr>
  </w:p>
</w:ftr>
</file>

<file path=word/footer4.xml><?xml version="1.0" encoding="utf-8"?>
<w:ft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07000000">
    <w:pPr>
      <w:pStyle w:val="Style_2"/>
      <w:ind/>
      <w:jc w:val="center"/>
    </w:pPr>
  </w:p>
  <w:p w14:paraId="08000000">
    <w:pPr>
      <w:pStyle w:val="Style_2"/>
    </w:pPr>
  </w:p>
</w:ftr>
</file>

<file path=word/footer6.xml><?xml version="1.0" encoding="utf-8"?>
<w:ft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0B000000">
    <w:pPr>
      <w:pStyle w:val="Style_2"/>
      <w:ind/>
      <w:jc w:val="center"/>
    </w:pPr>
  </w:p>
  <w:p w14:paraId="0C000000">
    <w:pPr>
      <w:pStyle w:val="Style_2"/>
    </w:pPr>
  </w:p>
</w:ftr>
</file>

<file path=word/footer8.xml><?xml version="1.0" encoding="utf-8"?>
<w:ft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0F000000">
    <w:pPr>
      <w:pStyle w:val="Style_2"/>
      <w:ind/>
      <w:jc w:val="center"/>
    </w:pPr>
  </w:p>
  <w:p w14:paraId="10000000">
    <w:pPr>
      <w:pStyle w:val="Style_2"/>
    </w:pPr>
  </w:p>
</w:ftr>
</file>

<file path=word/footer10.xml><?xml version="1.0" encoding="utf-8"?>
<w:ft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13000000">
    <w:pPr>
      <w:pStyle w:val="Style_2"/>
      <w:ind/>
      <w:jc w:val="center"/>
    </w:pPr>
  </w:p>
  <w:p w14:paraId="14000000">
    <w:pPr>
      <w:pStyle w:val="Style_2"/>
    </w:pPr>
  </w:p>
</w:ftr>
</file>

<file path=word/footer12.xml><?xml version="1.0" encoding="utf-8"?>
<w:ft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17000000">
    <w:pPr>
      <w:pStyle w:val="Style_2"/>
      <w:ind/>
      <w:jc w:val="center"/>
    </w:pPr>
  </w:p>
  <w:p w14:paraId="18000000">
    <w:pPr>
      <w:pStyle w:val="Style_2"/>
    </w:pPr>
  </w:p>
</w:ftr>
</file>

<file path=word/header1.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01000000">
    <w:pPr>
      <w:pStyle w:val="Style_1"/>
      <w:ind/>
      <w:jc w:val="right"/>
    </w:pPr>
  </w:p>
  <w:p w14:paraId="02000000">
    <w:pPr>
      <w:pStyle w:val="Style_1"/>
    </w:pPr>
  </w:p>
</w:hdr>
</file>

<file path=word/header3.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pPr>
      <w:framePr w:hAnchor="margin" w:vAnchor="text" w:wrap="around" w:xAlign="center" w:y="1"/>
    </w:pPr>
    <w:r>
      <w:fldChar w:fldCharType="begin"/>
    </w:r>
    <w:r>
      <w:instrText>PAGE \* Arabic</w:instrText>
    </w:r>
    <w:r>
      <w:fldChar w:fldCharType="separate"/>
    </w:r>
    <w:r>
      <w:fldChar w:fldCharType="end"/>
    </w:r>
  </w:p>
  <w:p w14:paraId="05000000">
    <w:pPr>
      <w:pStyle w:val="Style_1"/>
      <w:ind/>
      <w:jc w:val="right"/>
    </w:pPr>
  </w:p>
  <w:p w14:paraId="06000000">
    <w:pPr>
      <w:pStyle w:val="Style_1"/>
    </w:pPr>
  </w:p>
</w:hdr>
</file>

<file path=word/header5.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pPr>
      <w:framePr w:hAnchor="margin" w:vAnchor="text" w:wrap="around" w:xAlign="center" w:y="1"/>
    </w:pPr>
    <w:r>
      <w:fldChar w:fldCharType="begin"/>
    </w:r>
    <w:r>
      <w:instrText>PAGE \* Arabic</w:instrText>
    </w:r>
    <w:r>
      <w:fldChar w:fldCharType="separate"/>
    </w:r>
    <w:r>
      <w:fldChar w:fldCharType="end"/>
    </w:r>
  </w:p>
  <w:p w14:paraId="09000000">
    <w:pPr>
      <w:pStyle w:val="Style_1"/>
      <w:ind/>
      <w:jc w:val="right"/>
    </w:pPr>
  </w:p>
  <w:p w14:paraId="0A000000">
    <w:pPr>
      <w:pStyle w:val="Style_1"/>
    </w:pPr>
  </w:p>
</w:hdr>
</file>

<file path=word/header7.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pPr>
      <w:framePr w:hAnchor="margin" w:vAnchor="text" w:wrap="around" w:xAlign="center" w:y="1"/>
    </w:pPr>
    <w:r>
      <w:fldChar w:fldCharType="begin"/>
    </w:r>
    <w:r>
      <w:instrText>PAGE \* Arabic</w:instrText>
    </w:r>
    <w:r>
      <w:fldChar w:fldCharType="separate"/>
    </w:r>
    <w:r>
      <w:fldChar w:fldCharType="end"/>
    </w:r>
  </w:p>
  <w:p w14:paraId="0D000000">
    <w:pPr>
      <w:pStyle w:val="Style_1"/>
      <w:ind/>
      <w:jc w:val="right"/>
    </w:pPr>
  </w:p>
  <w:p w14:paraId="0E000000">
    <w:pPr>
      <w:pStyle w:val="Style_1"/>
    </w:pPr>
  </w:p>
</w:hdr>
</file>

<file path=word/header9.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11000000">
    <w:pPr>
      <w:pStyle w:val="Style_1"/>
      <w:ind/>
      <w:jc w:val="right"/>
    </w:pPr>
  </w:p>
  <w:p w14:paraId="12000000">
    <w:pPr>
      <w:pStyle w:val="Style_1"/>
    </w:pPr>
  </w:p>
</w:hdr>
</file>

<file path=word/header11.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pPr>
      <w:framePr w:hAnchor="margin" w:vAnchor="text" w:wrap="around" w:xAlign="center" w:y="1"/>
    </w:pPr>
    <w:r>
      <w:fldChar w:fldCharType="begin"/>
    </w:r>
    <w:r>
      <w:instrText>PAGE \* Arabic</w:instrText>
    </w:r>
    <w:r>
      <w:fldChar w:fldCharType="separate"/>
    </w:r>
    <w:r>
      <w:fldChar w:fldCharType="end"/>
    </w:r>
  </w:p>
  <w:p w14:paraId="15000000">
    <w:pPr>
      <w:pStyle w:val="Style_1"/>
      <w:ind/>
      <w:jc w:val="right"/>
    </w:pPr>
  </w:p>
  <w:p w14:paraId="16000000">
    <w:pPr>
      <w:pStyle w:val="Style_1"/>
    </w:pPr>
  </w:p>
</w:hdr>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start w:val="1"/>
      <w:numFmt w:val="bullet"/>
      <w:lvlText w:val="-"/>
      <w:lvlJc w:val="left"/>
      <w:pPr>
        <w:ind w:hanging="360" w:left="1440"/>
      </w:pPr>
      <w:rPr>
        <w:rFonts w:ascii="Times New Roman" w:hAnsi="Times New Roman"/>
      </w:rPr>
    </w:lvl>
    <w:lvl w:ilvl="1">
      <w:start w:val="1"/>
      <w:numFmt w:val="bullet"/>
      <w:lvlText w:val="o"/>
      <w:lvlJc w:val="left"/>
      <w:pPr>
        <w:ind w:hanging="360" w:left="2160"/>
      </w:pPr>
      <w:rPr>
        <w:rFonts w:ascii="Courier New" w:hAnsi="Courier New"/>
      </w:rPr>
    </w:lvl>
    <w:lvl w:ilvl="2">
      <w:start w:val="1"/>
      <w:numFmt w:val="bullet"/>
      <w:lvlText w:val=""/>
      <w:lvlJc w:val="left"/>
      <w:pPr>
        <w:ind w:hanging="360" w:left="2880"/>
      </w:pPr>
      <w:rPr>
        <w:rFonts w:ascii="Wingdings" w:hAnsi="Wingdings"/>
      </w:rPr>
    </w:lvl>
    <w:lvl w:ilvl="3">
      <w:start w:val="1"/>
      <w:numFmt w:val="bullet"/>
      <w:lvlText w:val=""/>
      <w:lvlJc w:val="left"/>
      <w:pPr>
        <w:ind w:hanging="360" w:left="3600"/>
      </w:pPr>
      <w:rPr>
        <w:rFonts w:ascii="Symbol" w:hAnsi="Symbol"/>
      </w:rPr>
    </w:lvl>
    <w:lvl w:ilvl="4">
      <w:start w:val="1"/>
      <w:numFmt w:val="bullet"/>
      <w:lvlText w:val="o"/>
      <w:lvlJc w:val="left"/>
      <w:pPr>
        <w:ind w:hanging="360" w:left="4320"/>
      </w:pPr>
      <w:rPr>
        <w:rFonts w:ascii="Courier New" w:hAnsi="Courier New"/>
      </w:rPr>
    </w:lvl>
    <w:lvl w:ilvl="5">
      <w:start w:val="1"/>
      <w:numFmt w:val="bullet"/>
      <w:lvlText w:val=""/>
      <w:lvlJc w:val="left"/>
      <w:pPr>
        <w:ind w:hanging="360" w:left="5040"/>
      </w:pPr>
      <w:rPr>
        <w:rFonts w:ascii="Wingdings" w:hAnsi="Wingdings"/>
      </w:rPr>
    </w:lvl>
    <w:lvl w:ilvl="6">
      <w:start w:val="1"/>
      <w:numFmt w:val="bullet"/>
      <w:lvlText w:val=""/>
      <w:lvlJc w:val="left"/>
      <w:pPr>
        <w:ind w:hanging="360" w:left="5760"/>
      </w:pPr>
      <w:rPr>
        <w:rFonts w:ascii="Symbol" w:hAnsi="Symbol"/>
      </w:rPr>
    </w:lvl>
    <w:lvl w:ilvl="7">
      <w:start w:val="1"/>
      <w:numFmt w:val="bullet"/>
      <w:lvlText w:val="o"/>
      <w:lvlJc w:val="left"/>
      <w:pPr>
        <w:ind w:hanging="360" w:left="6480"/>
      </w:pPr>
      <w:rPr>
        <w:rFonts w:ascii="Courier New" w:hAnsi="Courier New"/>
      </w:rPr>
    </w:lvl>
    <w:lvl w:ilvl="8">
      <w:start w:val="1"/>
      <w:numFmt w:val="bullet"/>
      <w:lvlText w:val=""/>
      <w:lvlJc w:val="left"/>
      <w:pPr>
        <w:ind w:hanging="360" w:left="7200"/>
      </w:pPr>
      <w:rPr>
        <w:rFonts w:ascii="Wingdings" w:hAnsi="Wingdings"/>
      </w:rPr>
    </w:lvl>
  </w:abstractNum>
  <w:abstractNum w:abstractNumId="1">
    <w:lvl w:ilvl="0">
      <w:start w:val="1"/>
      <w:numFmt w:val="bullet"/>
      <w:lvlText w:val=""/>
      <w:lvlJc w:val="left"/>
      <w:pPr>
        <w:ind w:hanging="360" w:left="720"/>
      </w:pPr>
      <w:rPr>
        <w:rFonts w:ascii="Symbol" w:hAnsi="Symbol"/>
      </w:rPr>
    </w:lvl>
    <w:lvl w:ilvl="1">
      <w:start w:val="1"/>
      <w:numFmt w:val="bullet"/>
      <w:lvlText w:val="o"/>
      <w:lvlJc w:val="left"/>
      <w:pPr>
        <w:ind w:hanging="360" w:left="1440"/>
      </w:pPr>
      <w:rPr>
        <w:rFonts w:ascii="Courier New" w:hAnsi="Courier New"/>
      </w:rPr>
    </w:lvl>
    <w:lvl w:ilvl="2">
      <w:start w:val="1"/>
      <w:numFmt w:val="bullet"/>
      <w:lvlText w:val=""/>
      <w:lvlJc w:val="left"/>
      <w:pPr>
        <w:ind w:hanging="360" w:left="2160"/>
      </w:pPr>
      <w:rPr>
        <w:rFonts w:ascii="Wingdings" w:hAnsi="Wingdings"/>
      </w:rPr>
    </w:lvl>
    <w:lvl w:ilvl="3">
      <w:start w:val="1"/>
      <w:numFmt w:val="bullet"/>
      <w:lvlText w:val=""/>
      <w:lvlJc w:val="left"/>
      <w:pPr>
        <w:ind w:hanging="360" w:left="2880"/>
      </w:pPr>
      <w:rPr>
        <w:rFonts w:ascii="Symbol" w:hAnsi="Symbol"/>
      </w:rPr>
    </w:lvl>
    <w:lvl w:ilvl="4">
      <w:start w:val="1"/>
      <w:numFmt w:val="bullet"/>
      <w:lvlText w:val="o"/>
      <w:lvlJc w:val="left"/>
      <w:pPr>
        <w:ind w:hanging="360" w:left="3600"/>
      </w:pPr>
      <w:rPr>
        <w:rFonts w:ascii="Courier New" w:hAnsi="Courier New"/>
      </w:rPr>
    </w:lvl>
    <w:lvl w:ilvl="5">
      <w:start w:val="1"/>
      <w:numFmt w:val="bullet"/>
      <w:lvlText w:val=""/>
      <w:lvlJc w:val="left"/>
      <w:pPr>
        <w:ind w:hanging="360" w:left="4320"/>
      </w:pPr>
      <w:rPr>
        <w:rFonts w:ascii="Wingdings" w:hAnsi="Wingdings"/>
      </w:rPr>
    </w:lvl>
    <w:lvl w:ilvl="6">
      <w:start w:val="1"/>
      <w:numFmt w:val="bullet"/>
      <w:lvlText w:val=""/>
      <w:lvlJc w:val="left"/>
      <w:pPr>
        <w:ind w:hanging="360" w:left="5040"/>
      </w:pPr>
      <w:rPr>
        <w:rFonts w:ascii="Symbol" w:hAnsi="Symbol"/>
      </w:rPr>
    </w:lvl>
    <w:lvl w:ilvl="7">
      <w:start w:val="1"/>
      <w:numFmt w:val="bullet"/>
      <w:lvlText w:val="o"/>
      <w:lvlJc w:val="left"/>
      <w:pPr>
        <w:ind w:hanging="360" w:left="5760"/>
      </w:pPr>
      <w:rPr>
        <w:rFonts w:ascii="Courier New" w:hAnsi="Courier New"/>
      </w:rPr>
    </w:lvl>
    <w:lvl w:ilvl="8">
      <w:start w:val="1"/>
      <w:numFmt w:val="bullet"/>
      <w:lvlText w:val=""/>
      <w:lvlJc w:val="left"/>
      <w:pPr>
        <w:ind w:hanging="360" w:left="6480"/>
      </w:pPr>
      <w:rPr>
        <w:rFonts w:ascii="Wingdings" w:hAnsi="Wingdings"/>
      </w:rPr>
    </w:lvl>
  </w:abstractNum>
  <w:abstractNum w:abstractNumId="2">
    <w:lvl w:ilvl="0">
      <w:start w:val="1"/>
      <w:numFmt w:val="bullet"/>
      <w:lvlText w:val=""/>
      <w:lvlJc w:val="left"/>
      <w:pPr>
        <w:ind w:hanging="360" w:left="1080"/>
      </w:pPr>
      <w:rPr>
        <w:rFonts w:ascii="Symbol" w:hAnsi="Symbol"/>
      </w:rPr>
    </w:lvl>
    <w:lvl w:ilvl="1">
      <w:start w:val="1"/>
      <w:numFmt w:val="bullet"/>
      <w:lvlText w:val="o"/>
      <w:lvlJc w:val="left"/>
      <w:pPr>
        <w:ind w:hanging="360" w:left="1800"/>
      </w:pPr>
      <w:rPr>
        <w:rFonts w:ascii="Courier New" w:hAnsi="Courier New"/>
      </w:rPr>
    </w:lvl>
    <w:lvl w:ilvl="2">
      <w:start w:val="1"/>
      <w:numFmt w:val="bullet"/>
      <w:lvlText w:val=""/>
      <w:lvlJc w:val="left"/>
      <w:pPr>
        <w:ind w:hanging="360" w:left="2520"/>
      </w:pPr>
      <w:rPr>
        <w:rFonts w:ascii="Wingdings" w:hAnsi="Wingdings"/>
      </w:rPr>
    </w:lvl>
    <w:lvl w:ilvl="3">
      <w:start w:val="1"/>
      <w:numFmt w:val="bullet"/>
      <w:lvlText w:val=""/>
      <w:lvlJc w:val="left"/>
      <w:pPr>
        <w:ind w:hanging="360" w:left="3240"/>
      </w:pPr>
      <w:rPr>
        <w:rFonts w:ascii="Symbol" w:hAnsi="Symbol"/>
      </w:rPr>
    </w:lvl>
    <w:lvl w:ilvl="4">
      <w:start w:val="1"/>
      <w:numFmt w:val="bullet"/>
      <w:lvlText w:val="o"/>
      <w:lvlJc w:val="left"/>
      <w:pPr>
        <w:ind w:hanging="360" w:left="3960"/>
      </w:pPr>
      <w:rPr>
        <w:rFonts w:ascii="Courier New" w:hAnsi="Courier New"/>
      </w:rPr>
    </w:lvl>
    <w:lvl w:ilvl="5">
      <w:start w:val="1"/>
      <w:numFmt w:val="bullet"/>
      <w:lvlText w:val=""/>
      <w:lvlJc w:val="left"/>
      <w:pPr>
        <w:ind w:hanging="360" w:left="4680"/>
      </w:pPr>
      <w:rPr>
        <w:rFonts w:ascii="Wingdings" w:hAnsi="Wingdings"/>
      </w:rPr>
    </w:lvl>
    <w:lvl w:ilvl="6">
      <w:start w:val="1"/>
      <w:numFmt w:val="bullet"/>
      <w:lvlText w:val=""/>
      <w:lvlJc w:val="left"/>
      <w:pPr>
        <w:ind w:hanging="360" w:left="5400"/>
      </w:pPr>
      <w:rPr>
        <w:rFonts w:ascii="Symbol" w:hAnsi="Symbol"/>
      </w:rPr>
    </w:lvl>
    <w:lvl w:ilvl="7">
      <w:start w:val="1"/>
      <w:numFmt w:val="bullet"/>
      <w:lvlText w:val="o"/>
      <w:lvlJc w:val="left"/>
      <w:pPr>
        <w:ind w:hanging="360" w:left="6120"/>
      </w:pPr>
      <w:rPr>
        <w:rFonts w:ascii="Courier New" w:hAnsi="Courier New"/>
      </w:rPr>
    </w:lvl>
    <w:lvl w:ilvl="8">
      <w:start w:val="1"/>
      <w:numFmt w:val="bullet"/>
      <w:lvlText w:val=""/>
      <w:lvlJc w:val="left"/>
      <w:pPr>
        <w:ind w:hanging="360" w:left="6840"/>
      </w:pPr>
      <w:rPr>
        <w:rFonts w:ascii="Wingdings" w:hAnsi="Wingdings"/>
      </w:rPr>
    </w:lvl>
  </w:abstractNum>
  <w:abstractNum w:abstractNumId="3">
    <w:lvl w:ilvl="0">
      <w:start w:val="1"/>
      <w:numFmt w:val="decimal"/>
      <w:lvlText w:val="%1."/>
      <w:lvlJc w:val="left"/>
      <w:pPr>
        <w:ind w:hanging="360" w:left="720"/>
      </w:pPr>
    </w:lvl>
    <w:lvl w:ilvl="1">
      <w:start w:val="1"/>
      <w:numFmt w:val="lowerLetter"/>
      <w:lvlText w:val="%2."/>
      <w:lvlJc w:val="left"/>
      <w:pPr>
        <w:ind w:hanging="360" w:left="1440"/>
      </w:pPr>
    </w:lvl>
    <w:lvl w:ilvl="2">
      <w:start w:val="1"/>
      <w:numFmt w:val="lowerRoman"/>
      <w:lvlText w:val="%3."/>
      <w:lvlJc w:val="right"/>
      <w:pPr>
        <w:ind w:hanging="360" w:left="2160"/>
      </w:pPr>
    </w:lvl>
    <w:lvl w:ilvl="3">
      <w:start w:val="1"/>
      <w:numFmt w:val="decimal"/>
      <w:lvlText w:val="%4."/>
      <w:lvlJc w:val="left"/>
      <w:pPr>
        <w:ind w:hanging="360" w:left="2880"/>
      </w:pPr>
    </w:lvl>
    <w:lvl w:ilvl="4">
      <w:start w:val="1"/>
      <w:numFmt w:val="lowerLetter"/>
      <w:lvlText w:val="%5."/>
      <w:lvlJc w:val="left"/>
      <w:pPr>
        <w:ind w:hanging="360" w:left="3600"/>
      </w:pPr>
    </w:lvl>
    <w:lvl w:ilvl="5">
      <w:start w:val="1"/>
      <w:numFmt w:val="lowerRoman"/>
      <w:lvlText w:val="%6."/>
      <w:lvlJc w:val="right"/>
      <w:pPr>
        <w:ind w:hanging="360" w:left="4320"/>
      </w:pPr>
    </w:lvl>
    <w:lvl w:ilvl="6">
      <w:start w:val="1"/>
      <w:numFmt w:val="decimal"/>
      <w:lvlText w:val="%7."/>
      <w:lvlJc w:val="left"/>
      <w:pPr>
        <w:ind w:hanging="360" w:left="5040"/>
      </w:pPr>
    </w:lvl>
    <w:lvl w:ilvl="7">
      <w:start w:val="1"/>
      <w:numFmt w:val="lowerLetter"/>
      <w:lvlText w:val="%8."/>
      <w:lvlJc w:val="left"/>
      <w:pPr>
        <w:ind w:hanging="360" w:left="5760"/>
      </w:pPr>
    </w:lvl>
    <w:lvl w:ilvl="8">
      <w:start w:val="1"/>
      <w:numFmt w:val="lowerRoman"/>
      <w:lvlText w:val="%9."/>
      <w:lvlJc w:val="right"/>
      <w:pPr>
        <w:ind w:hanging="360" w:left="6480"/>
      </w:pPr>
    </w:lvl>
  </w:abstractNum>
  <w:abstractNum w:abstractNumId="4">
    <w:lvl w:ilvl="0">
      <w:start w:val="1"/>
      <w:numFmt w:val="decimal"/>
      <w:lvlText w:val="%1."/>
      <w:lvlJc w:val="left"/>
      <w:pPr>
        <w:ind w:hanging="360" w:left="720"/>
      </w:pPr>
    </w:lvl>
    <w:lvl w:ilvl="1">
      <w:start w:val="1"/>
      <w:numFmt w:val="lowerLetter"/>
      <w:lvlText w:val="%2."/>
      <w:lvlJc w:val="left"/>
      <w:pPr>
        <w:ind w:hanging="360" w:left="1440"/>
      </w:pPr>
    </w:lvl>
    <w:lvl w:ilvl="2">
      <w:start w:val="1"/>
      <w:numFmt w:val="lowerRoman"/>
      <w:lvlText w:val="%3."/>
      <w:lvlJc w:val="right"/>
      <w:pPr>
        <w:ind w:hanging="360" w:left="2160"/>
      </w:pPr>
    </w:lvl>
    <w:lvl w:ilvl="3">
      <w:start w:val="1"/>
      <w:numFmt w:val="decimal"/>
      <w:lvlText w:val="%4."/>
      <w:lvlJc w:val="left"/>
      <w:pPr>
        <w:ind w:hanging="360" w:left="2880"/>
      </w:pPr>
    </w:lvl>
    <w:lvl w:ilvl="4">
      <w:start w:val="1"/>
      <w:numFmt w:val="lowerLetter"/>
      <w:lvlText w:val="%5."/>
      <w:lvlJc w:val="left"/>
      <w:pPr>
        <w:ind w:hanging="360" w:left="3600"/>
      </w:pPr>
    </w:lvl>
    <w:lvl w:ilvl="5">
      <w:start w:val="1"/>
      <w:numFmt w:val="lowerRoman"/>
      <w:lvlText w:val="%6."/>
      <w:lvlJc w:val="right"/>
      <w:pPr>
        <w:ind w:hanging="360" w:left="4320"/>
      </w:pPr>
    </w:lvl>
    <w:lvl w:ilvl="6">
      <w:start w:val="1"/>
      <w:numFmt w:val="decimal"/>
      <w:lvlText w:val="%7."/>
      <w:lvlJc w:val="left"/>
      <w:pPr>
        <w:ind w:hanging="360" w:left="5040"/>
      </w:pPr>
    </w:lvl>
    <w:lvl w:ilvl="7">
      <w:start w:val="1"/>
      <w:numFmt w:val="lowerLetter"/>
      <w:lvlText w:val="%8."/>
      <w:lvlJc w:val="left"/>
      <w:pPr>
        <w:ind w:hanging="360" w:left="5760"/>
      </w:pPr>
    </w:lvl>
    <w:lvl w:ilvl="8">
      <w:start w:val="1"/>
      <w:numFmt w:val="lowerRoman"/>
      <w:lvlText w:val="%9."/>
      <w:lvlJc w:val="right"/>
      <w:pPr>
        <w:ind w:hanging="360" w:left="6480"/>
      </w:pPr>
    </w:lvl>
  </w:abstractNum>
  <w:abstractNum w:abstractNumId="5">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6">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7">
    <w:lvl w:ilvl="0">
      <w:start w:val="1"/>
      <w:numFmt w:val="decimal"/>
      <w:lvlText w:val="%1."/>
      <w:lvlJc w:val="left"/>
      <w:pPr>
        <w:ind w:hanging="360" w:left="720"/>
      </w:pPr>
    </w:lvl>
    <w:lvl w:ilvl="1">
      <w:start w:val="1"/>
      <w:numFmt w:val="lowerLetter"/>
      <w:lvlText w:val="%2."/>
      <w:lvlJc w:val="left"/>
      <w:pPr>
        <w:ind w:hanging="360" w:left="1440"/>
      </w:pPr>
    </w:lvl>
    <w:lvl w:ilvl="2">
      <w:start w:val="1"/>
      <w:numFmt w:val="lowerRoman"/>
      <w:lvlText w:val="%3."/>
      <w:lvlJc w:val="right"/>
      <w:pPr>
        <w:ind w:hanging="360" w:left="2160"/>
      </w:pPr>
    </w:lvl>
    <w:lvl w:ilvl="3">
      <w:start w:val="1"/>
      <w:numFmt w:val="decimal"/>
      <w:lvlText w:val="%4."/>
      <w:lvlJc w:val="left"/>
      <w:pPr>
        <w:ind w:hanging="360" w:left="2880"/>
      </w:pPr>
    </w:lvl>
    <w:lvl w:ilvl="4">
      <w:start w:val="1"/>
      <w:numFmt w:val="lowerLetter"/>
      <w:lvlText w:val="%5."/>
      <w:lvlJc w:val="left"/>
      <w:pPr>
        <w:ind w:hanging="360" w:left="3600"/>
      </w:pPr>
    </w:lvl>
    <w:lvl w:ilvl="5">
      <w:start w:val="1"/>
      <w:numFmt w:val="lowerRoman"/>
      <w:lvlText w:val="%6."/>
      <w:lvlJc w:val="right"/>
      <w:pPr>
        <w:ind w:hanging="360" w:left="4320"/>
      </w:pPr>
    </w:lvl>
    <w:lvl w:ilvl="6">
      <w:start w:val="1"/>
      <w:numFmt w:val="decimal"/>
      <w:lvlText w:val="%7."/>
      <w:lvlJc w:val="left"/>
      <w:pPr>
        <w:ind w:hanging="360" w:left="5040"/>
      </w:pPr>
    </w:lvl>
    <w:lvl w:ilvl="7">
      <w:start w:val="1"/>
      <w:numFmt w:val="lowerLetter"/>
      <w:lvlText w:val="%8."/>
      <w:lvlJc w:val="left"/>
      <w:pPr>
        <w:ind w:hanging="360" w:left="5760"/>
      </w:pPr>
    </w:lvl>
    <w:lvl w:ilvl="8">
      <w:start w:val="1"/>
      <w:numFmt w:val="lowerRoman"/>
      <w:lvlText w:val="%9."/>
      <w:lvlJc w:val="right"/>
      <w:pPr>
        <w:ind w:hanging="360" w:left="6480"/>
      </w:pPr>
    </w:lvl>
  </w:abstractNum>
  <w:abstractNum w:abstractNumId="8">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9">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0">
    <w:lvl w:ilvl="0">
      <w:numFmt w:val="bullet"/>
      <w:lvlText w:val=""/>
      <w:lvlJc w:val="left"/>
      <w:pPr>
        <w:ind w:hanging="360" w:left="720"/>
      </w:pPr>
      <w:rPr>
        <w:rFonts w:ascii="Symbol" w:hAnsi="Symbol"/>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Symbol" w:hAnsi="Symbol"/>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Symbol" w:hAnsi="Symbol"/>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1">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2">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3">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4">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5">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6">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7">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18">
    <w:lvl w:ilvl="0">
      <w:start w:val="1"/>
      <w:numFmt w:val="decimal"/>
      <w:lvlText w:val="%1."/>
      <w:lvlJc w:val="left"/>
      <w:pPr>
        <w:ind w:hanging="360" w:left="720"/>
      </w:pPr>
    </w:lvl>
    <w:lvl w:ilvl="1">
      <w:start w:val="1"/>
      <w:numFmt w:val="lowerLetter"/>
      <w:lvlText w:val="%2."/>
      <w:lvlJc w:val="left"/>
      <w:pPr>
        <w:ind w:hanging="360" w:left="1440"/>
      </w:pPr>
    </w:lvl>
    <w:lvl w:ilvl="2">
      <w:start w:val="1"/>
      <w:numFmt w:val="lowerRoman"/>
      <w:lvlText w:val="%3."/>
      <w:lvlJc w:val="right"/>
      <w:pPr>
        <w:ind w:hanging="360" w:left="2160"/>
      </w:pPr>
    </w:lvl>
    <w:lvl w:ilvl="3">
      <w:start w:val="1"/>
      <w:numFmt w:val="decimal"/>
      <w:lvlText w:val="%4."/>
      <w:lvlJc w:val="left"/>
      <w:pPr>
        <w:ind w:hanging="360" w:left="2880"/>
      </w:pPr>
    </w:lvl>
    <w:lvl w:ilvl="4">
      <w:start w:val="1"/>
      <w:numFmt w:val="lowerLetter"/>
      <w:lvlText w:val="%5."/>
      <w:lvlJc w:val="left"/>
      <w:pPr>
        <w:ind w:hanging="360" w:left="3600"/>
      </w:pPr>
    </w:lvl>
    <w:lvl w:ilvl="5">
      <w:start w:val="1"/>
      <w:numFmt w:val="lowerRoman"/>
      <w:lvlText w:val="%6."/>
      <w:lvlJc w:val="right"/>
      <w:pPr>
        <w:ind w:hanging="360" w:left="4320"/>
      </w:pPr>
    </w:lvl>
    <w:lvl w:ilvl="6">
      <w:start w:val="1"/>
      <w:numFmt w:val="decimal"/>
      <w:lvlText w:val="%7."/>
      <w:lvlJc w:val="left"/>
      <w:pPr>
        <w:ind w:hanging="360" w:left="5040"/>
      </w:pPr>
    </w:lvl>
    <w:lvl w:ilvl="7">
      <w:start w:val="1"/>
      <w:numFmt w:val="lowerLetter"/>
      <w:lvlText w:val="%8."/>
      <w:lvlJc w:val="left"/>
      <w:pPr>
        <w:ind w:hanging="360" w:left="5760"/>
      </w:pPr>
    </w:lvl>
    <w:lvl w:ilvl="8">
      <w:start w:val="1"/>
      <w:numFmt w:val="lowerRoman"/>
      <w:lvlText w:val="%9."/>
      <w:lvlJc w:val="right"/>
      <w:pPr>
        <w:ind w:hanging="360" w:left="6480"/>
      </w:pPr>
    </w:lvl>
  </w:abstractNum>
  <w:abstractNum w:abstractNumId="19">
    <w:lvl w:ilvl="0">
      <w:start w:val="1"/>
      <w:numFmt w:val="decimal"/>
      <w:lvlText w:val="%1."/>
      <w:lvlJc w:val="left"/>
      <w:pPr>
        <w:ind w:hanging="360" w:left="720"/>
      </w:pPr>
    </w:lvl>
    <w:lvl w:ilvl="1">
      <w:start w:val="1"/>
      <w:numFmt w:val="lowerLetter"/>
      <w:lvlText w:val="%2."/>
      <w:lvlJc w:val="left"/>
      <w:pPr>
        <w:ind w:hanging="360" w:left="1440"/>
      </w:pPr>
    </w:lvl>
    <w:lvl w:ilvl="2">
      <w:start w:val="1"/>
      <w:numFmt w:val="lowerRoman"/>
      <w:lvlText w:val="%3."/>
      <w:lvlJc w:val="right"/>
      <w:pPr>
        <w:ind w:hanging="360" w:left="2160"/>
      </w:pPr>
    </w:lvl>
    <w:lvl w:ilvl="3">
      <w:start w:val="1"/>
      <w:numFmt w:val="decimal"/>
      <w:lvlText w:val="%4."/>
      <w:lvlJc w:val="left"/>
      <w:pPr>
        <w:ind w:hanging="360" w:left="2880"/>
      </w:pPr>
    </w:lvl>
    <w:lvl w:ilvl="4">
      <w:start w:val="1"/>
      <w:numFmt w:val="lowerLetter"/>
      <w:lvlText w:val="%5."/>
      <w:lvlJc w:val="left"/>
      <w:pPr>
        <w:ind w:hanging="360" w:left="3600"/>
      </w:pPr>
    </w:lvl>
    <w:lvl w:ilvl="5">
      <w:start w:val="1"/>
      <w:numFmt w:val="lowerRoman"/>
      <w:lvlText w:val="%6."/>
      <w:lvlJc w:val="right"/>
      <w:pPr>
        <w:ind w:hanging="360" w:left="4320"/>
      </w:pPr>
    </w:lvl>
    <w:lvl w:ilvl="6">
      <w:start w:val="1"/>
      <w:numFmt w:val="decimal"/>
      <w:lvlText w:val="%7."/>
      <w:lvlJc w:val="left"/>
      <w:pPr>
        <w:ind w:hanging="360" w:left="5040"/>
      </w:pPr>
    </w:lvl>
    <w:lvl w:ilvl="7">
      <w:start w:val="1"/>
      <w:numFmt w:val="lowerLetter"/>
      <w:lvlText w:val="%8."/>
      <w:lvlJc w:val="left"/>
      <w:pPr>
        <w:ind w:hanging="360" w:left="5760"/>
      </w:pPr>
    </w:lvl>
    <w:lvl w:ilvl="8">
      <w:start w:val="1"/>
      <w:numFmt w:val="lowerRoman"/>
      <w:lvlText w:val="%9."/>
      <w:lvlJc w:val="right"/>
      <w:pPr>
        <w:ind w:hanging="360" w:left="6480"/>
      </w:pPr>
    </w:lvl>
  </w:abstractNum>
  <w:abstractNum w:abstractNumId="20">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21">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22">
    <w:lvl w:ilvl="0">
      <w:start w:val="1"/>
      <w:numFmt w:val="decimal"/>
      <w:lvlText w:val="%1."/>
      <w:lvlJc w:val="left"/>
      <w:pPr>
        <w:ind w:hanging="360" w:left="720"/>
      </w:pPr>
    </w:lvl>
    <w:lvl w:ilvl="1">
      <w:start w:val="1"/>
      <w:numFmt w:val="lowerLetter"/>
      <w:lvlText w:val="%2."/>
      <w:lvlJc w:val="left"/>
      <w:pPr>
        <w:ind w:hanging="360" w:left="1440"/>
      </w:pPr>
    </w:lvl>
    <w:lvl w:ilvl="2">
      <w:start w:val="1"/>
      <w:numFmt w:val="lowerRoman"/>
      <w:lvlText w:val="%3."/>
      <w:lvlJc w:val="right"/>
      <w:pPr>
        <w:ind w:hanging="360" w:left="2160"/>
      </w:pPr>
    </w:lvl>
    <w:lvl w:ilvl="3">
      <w:start w:val="1"/>
      <w:numFmt w:val="decimal"/>
      <w:lvlText w:val="%4."/>
      <w:lvlJc w:val="left"/>
      <w:pPr>
        <w:ind w:hanging="360" w:left="2880"/>
      </w:pPr>
    </w:lvl>
    <w:lvl w:ilvl="4">
      <w:start w:val="1"/>
      <w:numFmt w:val="lowerLetter"/>
      <w:lvlText w:val="%5."/>
      <w:lvlJc w:val="left"/>
      <w:pPr>
        <w:ind w:hanging="360" w:left="3600"/>
      </w:pPr>
    </w:lvl>
    <w:lvl w:ilvl="5">
      <w:start w:val="1"/>
      <w:numFmt w:val="lowerRoman"/>
      <w:lvlText w:val="%6."/>
      <w:lvlJc w:val="right"/>
      <w:pPr>
        <w:ind w:hanging="360" w:left="4320"/>
      </w:pPr>
    </w:lvl>
    <w:lvl w:ilvl="6">
      <w:start w:val="1"/>
      <w:numFmt w:val="decimal"/>
      <w:lvlText w:val="%7."/>
      <w:lvlJc w:val="left"/>
      <w:pPr>
        <w:ind w:hanging="360" w:left="5040"/>
      </w:pPr>
    </w:lvl>
    <w:lvl w:ilvl="7">
      <w:start w:val="1"/>
      <w:numFmt w:val="lowerLetter"/>
      <w:lvlText w:val="%8."/>
      <w:lvlJc w:val="left"/>
      <w:pPr>
        <w:ind w:hanging="360" w:left="5760"/>
      </w:pPr>
    </w:lvl>
    <w:lvl w:ilvl="8">
      <w:start w:val="1"/>
      <w:numFmt w:val="lowerRoman"/>
      <w:lvlText w:val="%9."/>
      <w:lvlJc w:val="right"/>
      <w:pPr>
        <w:ind w:hanging="360" w:left="6480"/>
      </w:pPr>
    </w:lvl>
  </w:abstractNum>
  <w:abstractNum w:abstractNumId="23">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24">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25">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26">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27">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28">
    <w:lvl w:ilvl="0">
      <w:start w:val="1"/>
      <w:numFmt w:val="decimal"/>
      <w:lvlText w:val="%1."/>
      <w:lvlJc w:val="left"/>
      <w:pPr>
        <w:ind w:hanging="360" w:left="360"/>
      </w:pPr>
    </w:lvl>
    <w:lvl w:ilvl="1">
      <w:start w:val="1"/>
      <w:numFmt w:val="decimal"/>
      <w:lvlText w:val="%1.%2."/>
      <w:lvlJc w:val="left"/>
      <w:pPr>
        <w:ind w:hanging="430" w:left="790"/>
      </w:pPr>
    </w:lvl>
    <w:lvl w:ilvl="2">
      <w:start w:val="1"/>
      <w:numFmt w:val="decimal"/>
      <w:lvlText w:val="%1.%2.%3."/>
      <w:lvlJc w:val="left"/>
      <w:pPr>
        <w:ind w:hanging="505" w:left="1225"/>
      </w:pPr>
    </w:lvl>
    <w:lvl w:ilvl="3">
      <w:start w:val="1"/>
      <w:numFmt w:val="decimal"/>
      <w:lvlText w:val="%1.%2.%3.%4."/>
      <w:lvlJc w:val="left"/>
      <w:pPr>
        <w:ind w:hanging="650" w:left="1730"/>
      </w:pPr>
    </w:lvl>
    <w:lvl w:ilvl="4">
      <w:start w:val="1"/>
      <w:numFmt w:val="decimal"/>
      <w:lvlText w:val="%1.%2.%3.%4.%5."/>
      <w:lvlJc w:val="left"/>
      <w:pPr>
        <w:ind w:hanging="790" w:left="2230"/>
      </w:pPr>
    </w:lvl>
    <w:lvl w:ilvl="5">
      <w:start w:val="1"/>
      <w:numFmt w:val="decimal"/>
      <w:lvlText w:val="%1.%2.%3.%4.%5.%6."/>
      <w:lvlJc w:val="left"/>
      <w:pPr>
        <w:ind w:hanging="935" w:left="2735"/>
      </w:pPr>
    </w:lvl>
    <w:lvl w:ilvl="6">
      <w:start w:val="1"/>
      <w:numFmt w:val="decimal"/>
      <w:lvlText w:val="%1.%2.%3.%4.%5.%6.%7."/>
      <w:lvlJc w:val="left"/>
      <w:pPr>
        <w:ind w:hanging="1080" w:left="3240"/>
      </w:pPr>
    </w:lvl>
    <w:lvl w:ilvl="7">
      <w:start w:val="1"/>
      <w:numFmt w:val="decimal"/>
      <w:lvlText w:val="%1.%2.%3.%4.%5.%6.%7.%8."/>
      <w:lvlJc w:val="left"/>
      <w:pPr>
        <w:ind w:hanging="1225" w:left="3745"/>
      </w:pPr>
    </w:lvl>
    <w:lvl w:ilvl="8">
      <w:start w:val="1"/>
      <w:numFmt w:val="decimal"/>
      <w:lvlText w:val="%1.%2.%3.%4.%5.%6.%7.%8.%9."/>
      <w:lvlJc w:val="left"/>
      <w:pPr>
        <w:ind w:hanging="1440" w:left="4320"/>
      </w:pPr>
    </w:lvl>
  </w:abstractNum>
  <w:abstractNum w:abstractNumId="29">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30">
    <w:lvl w:ilvl="0">
      <w:start w:val="1"/>
      <w:numFmt w:val="decimal"/>
      <w:lvlText w:val="%1."/>
      <w:lvlJc w:val="left"/>
      <w:pPr>
        <w:ind w:hanging="360" w:left="720"/>
      </w:pPr>
    </w:lvl>
    <w:lvl w:ilvl="1">
      <w:start w:val="1"/>
      <w:numFmt w:val="lowerLetter"/>
      <w:lvlText w:val="%2."/>
      <w:lvlJc w:val="left"/>
      <w:pPr>
        <w:ind w:hanging="360" w:left="1440"/>
      </w:pPr>
    </w:lvl>
    <w:lvl w:ilvl="2">
      <w:start w:val="1"/>
      <w:numFmt w:val="lowerRoman"/>
      <w:lvlText w:val="%3."/>
      <w:lvlJc w:val="right"/>
      <w:pPr>
        <w:ind w:hanging="360" w:left="2160"/>
      </w:pPr>
    </w:lvl>
    <w:lvl w:ilvl="3">
      <w:start w:val="1"/>
      <w:numFmt w:val="decimal"/>
      <w:lvlText w:val="%4."/>
      <w:lvlJc w:val="left"/>
      <w:pPr>
        <w:ind w:hanging="360" w:left="2880"/>
      </w:pPr>
    </w:lvl>
    <w:lvl w:ilvl="4">
      <w:start w:val="1"/>
      <w:numFmt w:val="lowerLetter"/>
      <w:lvlText w:val="%5."/>
      <w:lvlJc w:val="left"/>
      <w:pPr>
        <w:ind w:hanging="360" w:left="3600"/>
      </w:pPr>
    </w:lvl>
    <w:lvl w:ilvl="5">
      <w:start w:val="1"/>
      <w:numFmt w:val="lowerRoman"/>
      <w:lvlText w:val="%6."/>
      <w:lvlJc w:val="right"/>
      <w:pPr>
        <w:ind w:hanging="360" w:left="4320"/>
      </w:pPr>
    </w:lvl>
    <w:lvl w:ilvl="6">
      <w:start w:val="1"/>
      <w:numFmt w:val="decimal"/>
      <w:lvlText w:val="%7."/>
      <w:lvlJc w:val="left"/>
      <w:pPr>
        <w:ind w:hanging="360" w:left="5040"/>
      </w:pPr>
    </w:lvl>
    <w:lvl w:ilvl="7">
      <w:start w:val="1"/>
      <w:numFmt w:val="lowerLetter"/>
      <w:lvlText w:val="%8."/>
      <w:lvlJc w:val="left"/>
      <w:pPr>
        <w:ind w:hanging="360" w:left="5760"/>
      </w:pPr>
    </w:lvl>
    <w:lvl w:ilvl="8">
      <w:start w:val="1"/>
      <w:numFmt w:val="lowerRoman"/>
      <w:lvlText w:val="%9."/>
      <w:lvlJc w:val="right"/>
      <w:pPr>
        <w:ind w:hanging="360" w:left="6480"/>
      </w:pPr>
    </w:lvl>
  </w:abstractNum>
  <w:abstractNum w:abstractNumId="31">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32">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33">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34">
    <w:lvl w:ilvl="0">
      <w:numFmt w:val="bullet"/>
      <w:lvlText w:val="-"/>
      <w:lvlJc w:val="left"/>
      <w:pPr>
        <w:ind w:hanging="360" w:left="720"/>
      </w:pPr>
      <w:rPr>
        <w:rFonts w:ascii="Calibri" w:hAnsi="Calibri"/>
      </w:rPr>
    </w:lvl>
    <w:lvl w:ilvl="1">
      <w:numFmt w:val="bullet"/>
      <w:lvlText w:val="o"/>
      <w:lvlJc w:val="left"/>
      <w:pPr>
        <w:ind w:hanging="360" w:left="1440"/>
      </w:pPr>
      <w:rPr>
        <w:rFonts w:ascii="Courier New" w:hAnsi="Courier New"/>
      </w:rPr>
    </w:lvl>
    <w:lvl w:ilvl="2">
      <w:numFmt w:val="bullet"/>
      <w:lvlText w:val=""/>
      <w:lvlJc w:val="left"/>
      <w:pPr>
        <w:ind w:hanging="360" w:left="2160"/>
      </w:pPr>
      <w:rPr>
        <w:rFonts w:ascii="Wingdings" w:hAnsi="Wingdings"/>
      </w:rPr>
    </w:lvl>
    <w:lvl w:ilvl="3">
      <w:numFmt w:val="bullet"/>
      <w:lvlText w:val="-"/>
      <w:lvlJc w:val="left"/>
      <w:pPr>
        <w:ind w:hanging="360" w:left="2880"/>
      </w:pPr>
      <w:rPr>
        <w:rFonts w:ascii="Calibri" w:hAnsi="Calibri"/>
      </w:rPr>
    </w:lvl>
    <w:lvl w:ilvl="4">
      <w:numFmt w:val="bullet"/>
      <w:lvlText w:val="o"/>
      <w:lvlJc w:val="left"/>
      <w:pPr>
        <w:ind w:hanging="360" w:left="3600"/>
      </w:pPr>
      <w:rPr>
        <w:rFonts w:ascii="Courier New" w:hAnsi="Courier New"/>
      </w:rPr>
    </w:lvl>
    <w:lvl w:ilvl="5">
      <w:numFmt w:val="bullet"/>
      <w:lvlText w:val=""/>
      <w:lvlJc w:val="left"/>
      <w:pPr>
        <w:ind w:hanging="360" w:left="4320"/>
      </w:pPr>
      <w:rPr>
        <w:rFonts w:ascii="Wingdings" w:hAnsi="Wingdings"/>
      </w:rPr>
    </w:lvl>
    <w:lvl w:ilvl="6">
      <w:numFmt w:val="bullet"/>
      <w:lvlText w:val="-"/>
      <w:lvlJc w:val="left"/>
      <w:pPr>
        <w:ind w:hanging="360" w:left="5040"/>
      </w:pPr>
      <w:rPr>
        <w:rFonts w:ascii="Calibri" w:hAnsi="Calibri"/>
      </w:rPr>
    </w:lvl>
    <w:lvl w:ilvl="7">
      <w:numFmt w:val="bullet"/>
      <w:lvlText w:val="o"/>
      <w:lvlJc w:val="left"/>
      <w:pPr>
        <w:ind w:hanging="360" w:left="5760"/>
      </w:pPr>
      <w:rPr>
        <w:rFonts w:ascii="Courier New" w:hAnsi="Courier New"/>
      </w:rPr>
    </w:lvl>
    <w:lvl w:ilvl="8">
      <w:numFmt w:val="bullet"/>
      <w:lvlText w:val=""/>
      <w:lvlJc w:val="left"/>
      <w:pPr>
        <w:ind w:hanging="360" w:left="6480"/>
      </w:pPr>
      <w:rPr>
        <w:rFonts w:ascii="Wingdings" w:hAnsi="Wingdings"/>
      </w:rPr>
    </w:lvl>
  </w:abstractNum>
  <w:abstractNum w:abstractNumId="35">
    <w:lvl w:ilvl="0">
      <w:start w:val="1"/>
      <w:numFmt w:val="decimal"/>
      <w:lvlText w:val="%1."/>
      <w:lvlJc w:val="left"/>
      <w:pPr>
        <w:ind w:hanging="360" w:left="360"/>
      </w:pPr>
    </w:lvl>
    <w:lvl w:ilvl="1">
      <w:start w:val="1"/>
      <w:numFmt w:val="decimal"/>
      <w:lvlText w:val="%1.%2."/>
      <w:lvlJc w:val="left"/>
      <w:pPr>
        <w:ind w:hanging="430" w:left="790"/>
      </w:pPr>
    </w:lvl>
    <w:lvl w:ilvl="2">
      <w:start w:val="1"/>
      <w:numFmt w:val="decimal"/>
      <w:lvlText w:val="%1.%2.%3."/>
      <w:lvlJc w:val="left"/>
      <w:pPr>
        <w:ind w:hanging="505" w:left="1225"/>
      </w:pPr>
    </w:lvl>
    <w:lvl w:ilvl="3">
      <w:start w:val="1"/>
      <w:numFmt w:val="decimal"/>
      <w:lvlText w:val="%1.%2.%3.%4."/>
      <w:lvlJc w:val="left"/>
      <w:pPr>
        <w:ind w:hanging="650" w:left="1730"/>
      </w:pPr>
    </w:lvl>
    <w:lvl w:ilvl="4">
      <w:start w:val="1"/>
      <w:numFmt w:val="decimal"/>
      <w:lvlText w:val="%1.%2.%3.%4.%5."/>
      <w:lvlJc w:val="left"/>
      <w:pPr>
        <w:ind w:hanging="790" w:left="2230"/>
      </w:pPr>
    </w:lvl>
    <w:lvl w:ilvl="5">
      <w:start w:val="1"/>
      <w:numFmt w:val="decimal"/>
      <w:lvlText w:val="%1.%2.%3.%4.%5.%6."/>
      <w:lvlJc w:val="left"/>
      <w:pPr>
        <w:ind w:hanging="935" w:left="2735"/>
      </w:pPr>
    </w:lvl>
    <w:lvl w:ilvl="6">
      <w:start w:val="1"/>
      <w:numFmt w:val="decimal"/>
      <w:lvlText w:val="%1.%2.%3.%4.%5.%6.%7."/>
      <w:lvlJc w:val="left"/>
      <w:pPr>
        <w:ind w:hanging="1080" w:left="3240"/>
      </w:pPr>
    </w:lvl>
    <w:lvl w:ilvl="7">
      <w:start w:val="1"/>
      <w:numFmt w:val="decimal"/>
      <w:lvlText w:val="%1.%2.%3.%4.%5.%6.%7.%8."/>
      <w:lvlJc w:val="left"/>
      <w:pPr>
        <w:ind w:hanging="1225" w:left="3745"/>
      </w:pPr>
    </w:lvl>
    <w:lvl w:ilvl="8">
      <w:start w:val="1"/>
      <w:numFmt w:val="decimal"/>
      <w:lvlText w:val="%1.%2.%3.%4.%5.%6.%7.%8.%9."/>
      <w:lvlJc w:val="left"/>
      <w:pPr>
        <w:ind w:hanging="1440" w:left="4320"/>
      </w:pPr>
    </w:lvl>
  </w:abstractNum>
  <w:abstractNum w:abstractNumId="36">
    <w:lvl w:ilvl="0">
      <w:start w:val="2"/>
      <w:numFmt w:val="decimal"/>
      <w:pStyle w:val="Style_303"/>
      <w:lvlText w:val="%1."/>
      <w:lvlJc w:val="left"/>
      <w:pPr>
        <w:ind w:hanging="363" w:left="930"/>
      </w:pPr>
    </w:lvl>
    <w:lvl w:ilvl="1">
      <w:start w:val="1"/>
      <w:numFmt w:val="decimal"/>
      <w:pStyle w:val="Style_132"/>
      <w:lvlText w:val="%1.%2."/>
      <w:lvlJc w:val="left"/>
      <w:pPr>
        <w:ind w:hanging="363" w:left="930"/>
      </w:pPr>
      <w:rPr>
        <w:rFonts w:ascii="Times New Roman" w:hAnsi="Times New Roman"/>
        <w:b w:val="1"/>
        <w:i w:val="0"/>
        <w:caps w:val="0"/>
        <w:smallCaps w:val="0"/>
        <w:strike w:val="0"/>
        <w:color w:val="000000"/>
        <w:spacing w:val="0"/>
        <w:sz w:val="22"/>
        <w:u w:val="none"/>
      </w:rPr>
    </w:lvl>
    <w:lvl w:ilvl="2">
      <w:start w:val="1"/>
      <w:numFmt w:val="decimal"/>
      <w:pStyle w:val="Style_143"/>
      <w:lvlText w:val="%1.%2.%3."/>
      <w:lvlJc w:val="left"/>
      <w:pPr>
        <w:ind w:hanging="363" w:left="930"/>
      </w:pPr>
    </w:lvl>
    <w:lvl w:ilvl="3">
      <w:start w:val="1"/>
      <w:numFmt w:val="decimal"/>
      <w:pStyle w:val="Style_58"/>
      <w:lvlText w:val="%1.%2.%3.%4."/>
      <w:lvlJc w:val="left"/>
      <w:pPr>
        <w:tabs>
          <w:tab w:leader="none" w:pos="567" w:val="left"/>
        </w:tabs>
        <w:ind w:hanging="363" w:left="930"/>
      </w:pPr>
    </w:lvl>
    <w:lvl w:ilvl="4">
      <w:start w:val="1"/>
      <w:numFmt w:val="decimal"/>
      <w:pStyle w:val="Style_86"/>
      <w:lvlText w:val="Рисунок %1-%5."/>
      <w:lvlJc w:val="left"/>
      <w:pPr>
        <w:ind w:hanging="363" w:left="930"/>
      </w:pPr>
      <w:rPr>
        <w:rFonts w:ascii="Times New Roman" w:hAnsi="Times New Roman"/>
        <w:b w:val="0"/>
        <w:i w:val="0"/>
        <w:caps w:val="0"/>
        <w:smallCaps w:val="0"/>
        <w:strike w:val="0"/>
        <w:spacing w:val="0"/>
        <w:u w:val="none"/>
      </w:rPr>
    </w:lvl>
    <w:lvl w:ilvl="5">
      <w:start w:val="1"/>
      <w:numFmt w:val="decimal"/>
      <w:pStyle w:val="Style_22"/>
      <w:lvlText w:val="Таблица %1-%6."/>
      <w:lvlJc w:val="left"/>
      <w:pPr>
        <w:ind w:hanging="363" w:left="930"/>
      </w:pPr>
      <w:rPr>
        <w:b w:val="0"/>
        <w:i w:val="0"/>
      </w:rPr>
    </w:lvl>
    <w:lvl w:ilvl="6">
      <w:start w:val="1"/>
      <w:numFmt w:val="decimal"/>
      <w:lvlText w:val="Таблица %1.%2-%7."/>
      <w:lvlJc w:val="left"/>
      <w:pPr>
        <w:ind w:hanging="363" w:left="1498"/>
      </w:pPr>
      <w:rPr>
        <w:rFonts w:ascii="Times New Roman" w:hAnsi="Times New Roman"/>
        <w:i w:val="0"/>
        <w:caps w:val="0"/>
        <w:smallCaps w:val="0"/>
        <w:strike w:val="0"/>
        <w:color w:val="000000"/>
        <w:spacing w:val="0"/>
        <w:u w:val="none"/>
      </w:rPr>
    </w:lvl>
    <w:lvl w:ilvl="7">
      <w:start w:val="1"/>
      <w:numFmt w:val="decimal"/>
      <w:lvlText w:val="Таблица %1.%2.%3-%8."/>
      <w:lvlJc w:val="left"/>
      <w:pPr>
        <w:ind w:hanging="363" w:left="930"/>
      </w:pPr>
    </w:lvl>
    <w:lvl w:ilvl="8">
      <w:start w:val="1"/>
      <w:numFmt w:val="decimal"/>
      <w:lvlText w:val="Таблица %1.%2.%3.%4-%9."/>
      <w:lvlJc w:val="left"/>
      <w:pPr>
        <w:ind w:hanging="363" w:left="930"/>
      </w:pPr>
    </w:lvl>
  </w:abstractNum>
  <w:abstractNum w:abstractNumId="37">
    <w:lvl w:ilvl="0">
      <w:start w:val="1"/>
      <w:numFmt w:val="upperRoman"/>
      <w:pStyle w:val="Style_44"/>
      <w:lvlText w:val="%1."/>
      <w:lvlJc w:val="left"/>
      <w:pPr>
        <w:ind w:hanging="360" w:left="360"/>
      </w:pPr>
      <w:rPr>
        <w:rFonts w:ascii="Times New Roman" w:hAnsi="Times New Roman"/>
      </w:rPr>
    </w:lvl>
    <w:lvl w:ilvl="1">
      <w:start w:val="1"/>
      <w:numFmt w:val="decimal"/>
      <w:lvlText w:val="%1.%2."/>
      <w:lvlJc w:val="left"/>
      <w:pPr>
        <w:ind w:hanging="432" w:left="792"/>
      </w:pPr>
    </w:lvl>
    <w:lvl w:ilvl="2">
      <w:start w:val="1"/>
      <w:numFmt w:val="decimal"/>
      <w:lvlText w:val="%1.%2.%3."/>
      <w:lvlJc w:val="left"/>
      <w:pPr>
        <w:ind w:hanging="504" w:left="1224"/>
      </w:pPr>
    </w:lvl>
    <w:lvl w:ilvl="3">
      <w:start w:val="1"/>
      <w:numFmt w:val="decimal"/>
      <w:lvlText w:val="%1.%2.%3.%4."/>
      <w:lvlJc w:val="left"/>
      <w:pPr>
        <w:ind w:hanging="648" w:left="1728"/>
      </w:pPr>
    </w:lvl>
    <w:lvl w:ilvl="4">
      <w:start w:val="1"/>
      <w:numFmt w:val="decimal"/>
      <w:lvlText w:val="%1.%2.%3.%4.%5."/>
      <w:lvlJc w:val="left"/>
      <w:pPr>
        <w:ind w:hanging="792" w:left="2232"/>
      </w:pPr>
    </w:lvl>
    <w:lvl w:ilvl="5">
      <w:start w:val="1"/>
      <w:numFmt w:val="decimal"/>
      <w:lvlText w:val="%1.%2.%3.%4.%5.%6."/>
      <w:lvlJc w:val="left"/>
      <w:pPr>
        <w:ind w:hanging="936" w:left="2736"/>
      </w:pPr>
    </w:lvl>
    <w:lvl w:ilvl="6">
      <w:start w:val="1"/>
      <w:numFmt w:val="decimal"/>
      <w:lvlText w:val="%1.%2.%3.%4.%5.%6.%7."/>
      <w:lvlJc w:val="left"/>
      <w:pPr>
        <w:ind w:hanging="1080" w:left="3240"/>
      </w:pPr>
    </w:lvl>
    <w:lvl w:ilvl="7">
      <w:start w:val="1"/>
      <w:numFmt w:val="decimal"/>
      <w:lvlText w:val="%1.%2.%3.%4.%5.%6.%7.%8."/>
      <w:lvlJc w:val="left"/>
      <w:pPr>
        <w:ind w:hanging="1224" w:left="3744"/>
      </w:pPr>
    </w:lvl>
    <w:lvl w:ilvl="8">
      <w:start w:val="1"/>
      <w:numFmt w:val="decimal"/>
      <w:lvlText w:val="%1.%2.%3.%4.%5.%6.%7.%8.%9."/>
      <w:lvlJc w:val="left"/>
      <w:pPr>
        <w:ind w:hanging="1440" w:left="4320"/>
      </w:pPr>
    </w:lvl>
  </w:abstractNum>
  <w:abstractNum w:abstractNumId="38">
    <w:lvl w:ilvl="0">
      <w:start w:val="1"/>
      <w:numFmt w:val="bullet"/>
      <w:pStyle w:val="Style_160"/>
      <w:lvlText w:val=""/>
      <w:lvlJc w:val="left"/>
      <w:pPr>
        <w:ind w:hanging="360" w:left="1080"/>
      </w:pPr>
      <w:rPr>
        <w:rFonts w:ascii="Symbol" w:hAnsi="Symbol"/>
      </w:rPr>
    </w:lvl>
    <w:lvl w:ilvl="1">
      <w:start w:val="1"/>
      <w:numFmt w:val="bullet"/>
      <w:lvlText w:val="o"/>
      <w:lvlJc w:val="left"/>
      <w:pPr>
        <w:ind w:hanging="360" w:left="1800"/>
      </w:pPr>
      <w:rPr>
        <w:rFonts w:ascii="Courier New" w:hAnsi="Courier New"/>
      </w:rPr>
    </w:lvl>
    <w:lvl w:ilvl="2">
      <w:start w:val="1"/>
      <w:numFmt w:val="bullet"/>
      <w:lvlText w:val=""/>
      <w:lvlJc w:val="left"/>
      <w:pPr>
        <w:ind w:hanging="360" w:left="2520"/>
      </w:pPr>
      <w:rPr>
        <w:rFonts w:ascii="Wingdings" w:hAnsi="Wingdings"/>
      </w:rPr>
    </w:lvl>
    <w:lvl w:ilvl="3">
      <w:start w:val="1"/>
      <w:numFmt w:val="bullet"/>
      <w:lvlText w:val=""/>
      <w:lvlJc w:val="left"/>
      <w:pPr>
        <w:ind w:hanging="360" w:left="3240"/>
      </w:pPr>
      <w:rPr>
        <w:rFonts w:ascii="Symbol" w:hAnsi="Symbol"/>
      </w:rPr>
    </w:lvl>
    <w:lvl w:ilvl="4">
      <w:start w:val="1"/>
      <w:numFmt w:val="bullet"/>
      <w:lvlText w:val="o"/>
      <w:lvlJc w:val="left"/>
      <w:pPr>
        <w:ind w:hanging="360" w:left="3960"/>
      </w:pPr>
      <w:rPr>
        <w:rFonts w:ascii="Courier New" w:hAnsi="Courier New"/>
      </w:rPr>
    </w:lvl>
    <w:lvl w:ilvl="5">
      <w:start w:val="1"/>
      <w:numFmt w:val="bullet"/>
      <w:lvlText w:val=""/>
      <w:lvlJc w:val="left"/>
      <w:pPr>
        <w:ind w:hanging="360" w:left="4680"/>
      </w:pPr>
      <w:rPr>
        <w:rFonts w:ascii="Wingdings" w:hAnsi="Wingdings"/>
      </w:rPr>
    </w:lvl>
    <w:lvl w:ilvl="6">
      <w:start w:val="1"/>
      <w:numFmt w:val="bullet"/>
      <w:lvlText w:val=""/>
      <w:lvlJc w:val="left"/>
      <w:pPr>
        <w:ind w:hanging="360" w:left="5400"/>
      </w:pPr>
      <w:rPr>
        <w:rFonts w:ascii="Symbol" w:hAnsi="Symbol"/>
      </w:rPr>
    </w:lvl>
    <w:lvl w:ilvl="7">
      <w:start w:val="1"/>
      <w:numFmt w:val="bullet"/>
      <w:lvlText w:val="o"/>
      <w:lvlJc w:val="left"/>
      <w:pPr>
        <w:ind w:hanging="360" w:left="6120"/>
      </w:pPr>
      <w:rPr>
        <w:rFonts w:ascii="Courier New" w:hAnsi="Courier New"/>
      </w:rPr>
    </w:lvl>
    <w:lvl w:ilvl="8">
      <w:start w:val="1"/>
      <w:numFmt w:val="bullet"/>
      <w:lvlText w:val=""/>
      <w:lvlJc w:val="left"/>
      <w:pPr>
        <w:ind w:hanging="360" w:left="6840"/>
      </w:pPr>
      <w:rPr>
        <w:rFonts w:ascii="Wingdings" w:hAnsi="Wingdings"/>
      </w:rPr>
    </w:lvl>
  </w:abstractNum>
  <w:abstractNum w:abstractNumId="39">
    <w:lvl w:ilvl="0">
      <w:start w:val="1"/>
      <w:numFmt w:val="bullet"/>
      <w:pStyle w:val="Style_205"/>
      <w:lvlText w:val=""/>
      <w:lvlJc w:val="left"/>
      <w:pPr>
        <w:ind w:hanging="360" w:left="1429"/>
      </w:pPr>
      <w:rPr>
        <w:rFonts w:ascii="Symbol" w:hAnsi="Symbol"/>
      </w:rPr>
    </w:lvl>
    <w:lvl w:ilvl="1">
      <w:start w:val="1"/>
      <w:numFmt w:val="bullet"/>
      <w:lvlText w:val="o"/>
      <w:lvlJc w:val="left"/>
      <w:pPr>
        <w:ind w:hanging="360" w:left="2149"/>
      </w:pPr>
      <w:rPr>
        <w:rFonts w:ascii="Courier New" w:hAnsi="Courier New"/>
      </w:rPr>
    </w:lvl>
    <w:lvl w:ilvl="2">
      <w:start w:val="1"/>
      <w:numFmt w:val="bullet"/>
      <w:lvlText w:val=""/>
      <w:lvlJc w:val="left"/>
      <w:pPr>
        <w:ind w:hanging="360" w:left="2869"/>
      </w:pPr>
      <w:rPr>
        <w:rFonts w:ascii="Wingdings" w:hAnsi="Wingdings"/>
      </w:rPr>
    </w:lvl>
    <w:lvl w:ilvl="3">
      <w:start w:val="1"/>
      <w:numFmt w:val="bullet"/>
      <w:lvlText w:val=""/>
      <w:lvlJc w:val="left"/>
      <w:pPr>
        <w:ind w:hanging="360" w:left="3589"/>
      </w:pPr>
      <w:rPr>
        <w:rFonts w:ascii="Symbol" w:hAnsi="Symbol"/>
      </w:rPr>
    </w:lvl>
    <w:lvl w:ilvl="4">
      <w:start w:val="1"/>
      <w:numFmt w:val="bullet"/>
      <w:lvlText w:val="o"/>
      <w:lvlJc w:val="left"/>
      <w:pPr>
        <w:ind w:hanging="360" w:left="4309"/>
      </w:pPr>
      <w:rPr>
        <w:rFonts w:ascii="Courier New" w:hAnsi="Courier New"/>
      </w:rPr>
    </w:lvl>
    <w:lvl w:ilvl="5">
      <w:start w:val="1"/>
      <w:numFmt w:val="bullet"/>
      <w:lvlText w:val=""/>
      <w:lvlJc w:val="left"/>
      <w:pPr>
        <w:ind w:hanging="360" w:left="5029"/>
      </w:pPr>
      <w:rPr>
        <w:rFonts w:ascii="Wingdings" w:hAnsi="Wingdings"/>
      </w:rPr>
    </w:lvl>
    <w:lvl w:ilvl="6">
      <w:start w:val="1"/>
      <w:numFmt w:val="bullet"/>
      <w:lvlText w:val=""/>
      <w:lvlJc w:val="left"/>
      <w:pPr>
        <w:ind w:hanging="360" w:left="5749"/>
      </w:pPr>
      <w:rPr>
        <w:rFonts w:ascii="Symbol" w:hAnsi="Symbol"/>
      </w:rPr>
    </w:lvl>
    <w:lvl w:ilvl="7">
      <w:start w:val="1"/>
      <w:numFmt w:val="bullet"/>
      <w:lvlText w:val="o"/>
      <w:lvlJc w:val="left"/>
      <w:pPr>
        <w:ind w:hanging="360" w:left="6469"/>
      </w:pPr>
      <w:rPr>
        <w:rFonts w:ascii="Courier New" w:hAnsi="Courier New"/>
      </w:rPr>
    </w:lvl>
    <w:lvl w:ilvl="8">
      <w:start w:val="1"/>
      <w:numFmt w:val="bullet"/>
      <w:lvlText w:val=""/>
      <w:lvlJc w:val="left"/>
      <w:pPr>
        <w:ind w:hanging="360" w:left="7189"/>
      </w:pPr>
      <w:rPr>
        <w:rFonts w:ascii="Wingdings" w:hAnsi="Wingdings"/>
      </w:rPr>
    </w:lvl>
  </w:abstractNum>
  <w:abstractNum w:abstractNumId="40">
    <w:lvl w:ilvl="0">
      <w:start w:val="1"/>
      <w:numFmt w:val="decimal"/>
      <w:pStyle w:val="Style_266"/>
      <w:lvlText w:val="%1."/>
      <w:lvlJc w:val="left"/>
      <w:pPr>
        <w:ind w:hanging="360" w:left="644"/>
      </w:pPr>
    </w:lvl>
    <w:lvl w:ilvl="1">
      <w:start w:val="7"/>
      <w:numFmt w:val="decimal"/>
      <w:lvlText w:val="%1.%2."/>
      <w:lvlJc w:val="left"/>
      <w:pPr>
        <w:ind w:hanging="720" w:left="1429"/>
      </w:pPr>
    </w:lvl>
    <w:lvl w:ilvl="2">
      <w:start w:val="1"/>
      <w:numFmt w:val="decimal"/>
      <w:lvlText w:val="%1.%2.%3."/>
      <w:lvlJc w:val="left"/>
      <w:pPr>
        <w:ind w:hanging="720" w:left="1778"/>
      </w:pPr>
    </w:lvl>
    <w:lvl w:ilvl="3">
      <w:start w:val="1"/>
      <w:numFmt w:val="decimal"/>
      <w:lvlText w:val="%1.%2.%3.%4."/>
      <w:lvlJc w:val="left"/>
      <w:pPr>
        <w:ind w:hanging="1080" w:left="2487"/>
      </w:pPr>
    </w:lvl>
    <w:lvl w:ilvl="4">
      <w:start w:val="1"/>
      <w:numFmt w:val="decimal"/>
      <w:lvlText w:val="%1.%2.%3.%4.%5."/>
      <w:lvlJc w:val="left"/>
      <w:pPr>
        <w:ind w:hanging="1080" w:left="2836"/>
      </w:pPr>
    </w:lvl>
    <w:lvl w:ilvl="5">
      <w:start w:val="1"/>
      <w:numFmt w:val="decimal"/>
      <w:lvlText w:val="%1.%2.%3.%4.%5.%6."/>
      <w:lvlJc w:val="left"/>
      <w:pPr>
        <w:ind w:hanging="1440" w:left="3545"/>
      </w:pPr>
    </w:lvl>
    <w:lvl w:ilvl="6">
      <w:start w:val="1"/>
      <w:numFmt w:val="decimal"/>
      <w:lvlText w:val="%1.%2.%3.%4.%5.%6.%7."/>
      <w:lvlJc w:val="left"/>
      <w:pPr>
        <w:ind w:hanging="1440" w:left="3894"/>
      </w:pPr>
    </w:lvl>
    <w:lvl w:ilvl="7">
      <w:start w:val="1"/>
      <w:numFmt w:val="decimal"/>
      <w:lvlText w:val="%1.%2.%3.%4.%5.%6.%7.%8."/>
      <w:lvlJc w:val="left"/>
      <w:pPr>
        <w:ind w:hanging="1800" w:left="4603"/>
      </w:pPr>
    </w:lvl>
    <w:lvl w:ilvl="8">
      <w:start w:val="1"/>
      <w:numFmt w:val="decimal"/>
      <w:lvlText w:val="%1.%2.%3.%4.%5.%6.%7.%8.%9."/>
      <w:lvlJc w:val="left"/>
      <w:pPr>
        <w:ind w:hanging="1800" w:left="4952"/>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08"/>
  <w:compat>
    <w:compatSetting w:name="compatibilityMode" w:uri="http://schemas.microsoft.com/office/word" w:val="15"/>
  </w:compat>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Theme="minorAscii" w:hAnsiTheme="minorHAnsi"/>
        <w:color w:val="000000"/>
        <w:spacing w:val="0"/>
        <w:sz w:val="22"/>
      </w:rPr>
    </w:rPrDefault>
    <w:pPrDefault>
      <w:pPr>
        <w:spacing w:after="0" w:before="0" w:line="360"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0" w:uiPriority="9" w:unhideWhenUsed="0"/>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18" w:type="paragraph">
    <w:name w:val="Normal"/>
    <w:link w:val="Style_18_ch"/>
    <w:uiPriority w:val="0"/>
    <w:qFormat/>
    <w:pPr>
      <w:widowControl w:val="0"/>
      <w:spacing w:line="240" w:lineRule="auto"/>
      <w:ind/>
      <w:contextualSpacing w:val="1"/>
      <w:jc w:val="both"/>
    </w:pPr>
    <w:rPr>
      <w:rFonts w:ascii="Times New Roman" w:hAnsi="Times New Roman"/>
      <w:sz w:val="28"/>
    </w:rPr>
  </w:style>
  <w:style w:default="1" w:styleId="Style_18_ch" w:type="character">
    <w:name w:val="Normal"/>
    <w:link w:val="Style_18"/>
    <w:rPr>
      <w:rFonts w:ascii="Times New Roman" w:hAnsi="Times New Roman"/>
      <w:sz w:val="28"/>
    </w:rPr>
  </w:style>
  <w:style w:styleId="Style_19" w:type="paragraph">
    <w:name w:val="xl135"/>
    <w:basedOn w:val="Style_18"/>
    <w:link w:val="Style_19_ch"/>
    <w:pPr>
      <w:widowControl w:val="1"/>
      <w:spacing w:afterAutospacing="on" w:beforeAutospacing="on"/>
      <w:ind/>
      <w:contextualSpacing w:val="0"/>
      <w:jc w:val="center"/>
    </w:pPr>
    <w:rPr>
      <w:rFonts w:ascii="Arial" w:hAnsi="Arial"/>
      <w:sz w:val="24"/>
    </w:rPr>
  </w:style>
  <w:style w:styleId="Style_19_ch" w:type="character">
    <w:name w:val="xl135"/>
    <w:basedOn w:val="Style_18_ch"/>
    <w:link w:val="Style_19"/>
    <w:rPr>
      <w:rFonts w:ascii="Arial" w:hAnsi="Arial"/>
      <w:sz w:val="24"/>
    </w:rPr>
  </w:style>
  <w:style w:styleId="Style_20" w:type="paragraph">
    <w:name w:val="Основной шрифт абзаца2"/>
    <w:link w:val="Style_20_ch"/>
  </w:style>
  <w:style w:styleId="Style_20_ch" w:type="character">
    <w:name w:val="Основной шрифт абзаца2"/>
    <w:link w:val="Style_20"/>
  </w:style>
  <w:style w:styleId="Style_21" w:type="paragraph">
    <w:name w:val="Обычный1"/>
    <w:link w:val="Style_21_ch"/>
    <w:rPr>
      <w:rFonts w:ascii="Times New Roman" w:hAnsi="Times New Roman"/>
      <w:sz w:val="28"/>
    </w:rPr>
  </w:style>
  <w:style w:styleId="Style_21_ch" w:type="character">
    <w:name w:val="Обычный1"/>
    <w:link w:val="Style_21"/>
    <w:rPr>
      <w:rFonts w:ascii="Times New Roman" w:hAnsi="Times New Roman"/>
      <w:sz w:val="28"/>
    </w:rPr>
  </w:style>
  <w:style w:styleId="Style_22" w:type="paragraph">
    <w:name w:val="_Таблица 1.1"/>
    <w:basedOn w:val="Style_23"/>
    <w:next w:val="Style_23"/>
    <w:link w:val="Style_22_ch"/>
    <w:pPr>
      <w:numPr>
        <w:ilvl w:val="5"/>
        <w:numId w:val="37"/>
      </w:numPr>
      <w:spacing w:before="240"/>
      <w:ind w:right="282"/>
    </w:pPr>
  </w:style>
  <w:style w:styleId="Style_22_ch" w:type="character">
    <w:name w:val="_Таблица 1.1"/>
    <w:basedOn w:val="Style_23_ch"/>
    <w:link w:val="Style_22"/>
  </w:style>
  <w:style w:styleId="Style_24" w:type="paragraph">
    <w:name w:val="xl125"/>
    <w:basedOn w:val="Style_18"/>
    <w:link w:val="Style_24_ch"/>
    <w:pPr>
      <w:widowControl w:val="1"/>
      <w:spacing w:afterAutospacing="on" w:beforeAutospacing="on"/>
      <w:ind/>
      <w:contextualSpacing w:val="0"/>
      <w:jc w:val="center"/>
    </w:pPr>
    <w:rPr>
      <w:rFonts w:ascii="Arial" w:hAnsi="Arial"/>
      <w:b w:val="1"/>
      <w:sz w:val="24"/>
    </w:rPr>
  </w:style>
  <w:style w:styleId="Style_24_ch" w:type="character">
    <w:name w:val="xl125"/>
    <w:basedOn w:val="Style_18_ch"/>
    <w:link w:val="Style_24"/>
    <w:rPr>
      <w:rFonts w:ascii="Arial" w:hAnsi="Arial"/>
      <w:b w:val="1"/>
      <w:sz w:val="24"/>
    </w:rPr>
  </w:style>
  <w:style w:styleId="Style_25" w:type="paragraph">
    <w:name w:val="Обычный1"/>
    <w:link w:val="Style_25_ch"/>
    <w:rPr>
      <w:rFonts w:ascii="Times New Roman" w:hAnsi="Times New Roman"/>
      <w:sz w:val="28"/>
    </w:rPr>
  </w:style>
  <w:style w:styleId="Style_25_ch" w:type="character">
    <w:name w:val="Обычный1"/>
    <w:link w:val="Style_25"/>
    <w:rPr>
      <w:rFonts w:ascii="Times New Roman" w:hAnsi="Times New Roman"/>
      <w:sz w:val="28"/>
    </w:rPr>
  </w:style>
  <w:style w:styleId="Style_26" w:type="paragraph">
    <w:name w:val="ConsPlusNormal"/>
    <w:link w:val="Style_26_ch"/>
    <w:pPr>
      <w:widowControl w:val="0"/>
      <w:spacing w:line="240" w:lineRule="auto"/>
      <w:ind/>
    </w:pPr>
    <w:rPr>
      <w:rFonts w:ascii="Calibri" w:hAnsi="Calibri"/>
    </w:rPr>
  </w:style>
  <w:style w:styleId="Style_26_ch" w:type="character">
    <w:name w:val="ConsPlusNormal"/>
    <w:link w:val="Style_26"/>
    <w:rPr>
      <w:rFonts w:ascii="Calibri" w:hAnsi="Calibri"/>
    </w:rPr>
  </w:style>
  <w:style w:styleId="Style_4" w:type="paragraph">
    <w:name w:val="toc 2"/>
    <w:basedOn w:val="Style_18"/>
    <w:next w:val="Style_18"/>
    <w:link w:val="Style_4_ch"/>
    <w:uiPriority w:val="39"/>
    <w:pPr>
      <w:tabs>
        <w:tab w:leader="none" w:pos="880" w:val="left"/>
        <w:tab w:leader="dot" w:pos="9345" w:val="right"/>
        <w:tab w:leader="dot" w:pos="9629" w:val="right"/>
      </w:tabs>
      <w:spacing w:afterAutospacing="on"/>
      <w:ind w:firstLine="0" w:left="709"/>
    </w:pPr>
  </w:style>
  <w:style w:styleId="Style_4_ch" w:type="character">
    <w:name w:val="toc 2"/>
    <w:basedOn w:val="Style_18_ch"/>
    <w:link w:val="Style_4"/>
  </w:style>
  <w:style w:styleId="Style_27" w:type="paragraph">
    <w:name w:val="xl152"/>
    <w:basedOn w:val="Style_18"/>
    <w:link w:val="Style_27_ch"/>
    <w:pPr>
      <w:widowControl w:val="1"/>
      <w:spacing w:afterAutospacing="on" w:beforeAutospacing="on"/>
      <w:ind/>
      <w:contextualSpacing w:val="0"/>
      <w:jc w:val="center"/>
    </w:pPr>
    <w:rPr>
      <w:rFonts w:ascii="Arial" w:hAnsi="Arial"/>
      <w:sz w:val="24"/>
    </w:rPr>
  </w:style>
  <w:style w:styleId="Style_27_ch" w:type="character">
    <w:name w:val="xl152"/>
    <w:basedOn w:val="Style_18_ch"/>
    <w:link w:val="Style_27"/>
    <w:rPr>
      <w:rFonts w:ascii="Arial" w:hAnsi="Arial"/>
      <w:sz w:val="24"/>
    </w:rPr>
  </w:style>
  <w:style w:styleId="Style_28" w:type="paragraph">
    <w:name w:val="Основной шрифт абзаца1"/>
    <w:link w:val="Style_28_ch"/>
  </w:style>
  <w:style w:styleId="Style_28_ch" w:type="character">
    <w:name w:val="Основной шрифт абзаца1"/>
    <w:link w:val="Style_28"/>
  </w:style>
  <w:style w:styleId="Style_29" w:type="paragraph">
    <w:name w:val="xl65"/>
    <w:basedOn w:val="Style_18"/>
    <w:link w:val="Style_29_ch"/>
    <w:pPr>
      <w:widowControl w:val="1"/>
      <w:spacing w:afterAutospacing="on" w:beforeAutospacing="on"/>
      <w:ind/>
      <w:contextualSpacing w:val="0"/>
      <w:jc w:val="center"/>
    </w:pPr>
    <w:rPr>
      <w:rFonts w:ascii="Arial" w:hAnsi="Arial"/>
      <w:sz w:val="24"/>
    </w:rPr>
  </w:style>
  <w:style w:styleId="Style_29_ch" w:type="character">
    <w:name w:val="xl65"/>
    <w:basedOn w:val="Style_18_ch"/>
    <w:link w:val="Style_29"/>
    <w:rPr>
      <w:rFonts w:ascii="Arial" w:hAnsi="Arial"/>
      <w:sz w:val="24"/>
    </w:rPr>
  </w:style>
  <w:style w:styleId="Style_30" w:type="paragraph">
    <w:name w:val="xl153"/>
    <w:basedOn w:val="Style_18"/>
    <w:link w:val="Style_30_ch"/>
    <w:pPr>
      <w:widowControl w:val="1"/>
      <w:spacing w:afterAutospacing="on" w:beforeAutospacing="on"/>
      <w:ind/>
      <w:contextualSpacing w:val="0"/>
      <w:jc w:val="center"/>
    </w:pPr>
    <w:rPr>
      <w:rFonts w:ascii="Arial" w:hAnsi="Arial"/>
      <w:color w:val="FF0000"/>
      <w:sz w:val="24"/>
    </w:rPr>
  </w:style>
  <w:style w:styleId="Style_30_ch" w:type="character">
    <w:name w:val="xl153"/>
    <w:basedOn w:val="Style_18_ch"/>
    <w:link w:val="Style_30"/>
    <w:rPr>
      <w:rFonts w:ascii="Arial" w:hAnsi="Arial"/>
      <w:color w:val="FF0000"/>
      <w:sz w:val="24"/>
    </w:rPr>
  </w:style>
  <w:style w:styleId="Style_31" w:type="paragraph">
    <w:name w:val="xl110"/>
    <w:basedOn w:val="Style_18"/>
    <w:link w:val="Style_31_ch"/>
    <w:pPr>
      <w:widowControl w:val="1"/>
      <w:spacing w:afterAutospacing="on" w:beforeAutospacing="on"/>
      <w:ind/>
      <w:contextualSpacing w:val="0"/>
      <w:jc w:val="center"/>
    </w:pPr>
    <w:rPr>
      <w:rFonts w:ascii="Arial" w:hAnsi="Arial"/>
      <w:sz w:val="24"/>
    </w:rPr>
  </w:style>
  <w:style w:styleId="Style_31_ch" w:type="character">
    <w:name w:val="xl110"/>
    <w:basedOn w:val="Style_18_ch"/>
    <w:link w:val="Style_31"/>
    <w:rPr>
      <w:rFonts w:ascii="Arial" w:hAnsi="Arial"/>
      <w:sz w:val="24"/>
    </w:rPr>
  </w:style>
  <w:style w:styleId="Style_32" w:type="paragraph">
    <w:name w:val="xl154"/>
    <w:basedOn w:val="Style_18"/>
    <w:link w:val="Style_32_ch"/>
    <w:pPr>
      <w:widowControl w:val="1"/>
      <w:spacing w:afterAutospacing="on" w:beforeAutospacing="on"/>
      <w:ind/>
      <w:contextualSpacing w:val="0"/>
      <w:jc w:val="center"/>
    </w:pPr>
    <w:rPr>
      <w:rFonts w:ascii="Arial" w:hAnsi="Arial"/>
      <w:sz w:val="24"/>
    </w:rPr>
  </w:style>
  <w:style w:styleId="Style_32_ch" w:type="character">
    <w:name w:val="xl154"/>
    <w:basedOn w:val="Style_18_ch"/>
    <w:link w:val="Style_32"/>
    <w:rPr>
      <w:rFonts w:ascii="Arial" w:hAnsi="Arial"/>
      <w:sz w:val="24"/>
    </w:rPr>
  </w:style>
  <w:style w:styleId="Style_33" w:type="paragraph">
    <w:name w:val="xl201"/>
    <w:basedOn w:val="Style_18"/>
    <w:link w:val="Style_33_ch"/>
    <w:pPr>
      <w:widowControl w:val="1"/>
      <w:spacing w:afterAutospacing="on" w:beforeAutospacing="on"/>
      <w:ind/>
      <w:contextualSpacing w:val="0"/>
      <w:jc w:val="center"/>
    </w:pPr>
    <w:rPr>
      <w:rFonts w:ascii="Arial" w:hAnsi="Arial"/>
      <w:b w:val="1"/>
      <w:sz w:val="24"/>
    </w:rPr>
  </w:style>
  <w:style w:styleId="Style_33_ch" w:type="character">
    <w:name w:val="xl201"/>
    <w:basedOn w:val="Style_18_ch"/>
    <w:link w:val="Style_33"/>
    <w:rPr>
      <w:rFonts w:ascii="Arial" w:hAnsi="Arial"/>
      <w:b w:val="1"/>
      <w:sz w:val="24"/>
    </w:rPr>
  </w:style>
  <w:style w:styleId="Style_34" w:type="paragraph">
    <w:name w:val="toc 4"/>
    <w:next w:val="Style_18"/>
    <w:link w:val="Style_34_ch"/>
    <w:uiPriority w:val="39"/>
    <w:pPr>
      <w:ind w:firstLine="0" w:left="600"/>
    </w:pPr>
    <w:rPr>
      <w:rFonts w:ascii="XO Thames" w:hAnsi="XO Thames"/>
      <w:sz w:val="28"/>
    </w:rPr>
  </w:style>
  <w:style w:styleId="Style_34_ch" w:type="character">
    <w:name w:val="toc 4"/>
    <w:link w:val="Style_34"/>
    <w:rPr>
      <w:rFonts w:ascii="XO Thames" w:hAnsi="XO Thames"/>
      <w:sz w:val="28"/>
    </w:rPr>
  </w:style>
  <w:style w:styleId="Style_35" w:type="paragraph">
    <w:name w:val="xl80"/>
    <w:basedOn w:val="Style_18"/>
    <w:link w:val="Style_35_ch"/>
    <w:pPr>
      <w:widowControl w:val="1"/>
      <w:spacing w:afterAutospacing="on" w:beforeAutospacing="on"/>
      <w:ind/>
      <w:contextualSpacing w:val="0"/>
      <w:jc w:val="center"/>
    </w:pPr>
    <w:rPr>
      <w:rFonts w:ascii="Arial" w:hAnsi="Arial"/>
      <w:sz w:val="24"/>
    </w:rPr>
  </w:style>
  <w:style w:styleId="Style_35_ch" w:type="character">
    <w:name w:val="xl80"/>
    <w:basedOn w:val="Style_18_ch"/>
    <w:link w:val="Style_35"/>
    <w:rPr>
      <w:rFonts w:ascii="Arial" w:hAnsi="Arial"/>
      <w:sz w:val="24"/>
    </w:rPr>
  </w:style>
  <w:style w:styleId="Style_36" w:type="paragraph">
    <w:name w:val="xl127"/>
    <w:basedOn w:val="Style_18"/>
    <w:link w:val="Style_36_ch"/>
    <w:pPr>
      <w:widowControl w:val="1"/>
      <w:spacing w:afterAutospacing="on" w:beforeAutospacing="on"/>
      <w:ind/>
      <w:contextualSpacing w:val="0"/>
      <w:jc w:val="center"/>
    </w:pPr>
    <w:rPr>
      <w:rFonts w:ascii="Arial" w:hAnsi="Arial"/>
      <w:sz w:val="24"/>
    </w:rPr>
  </w:style>
  <w:style w:styleId="Style_36_ch" w:type="character">
    <w:name w:val="xl127"/>
    <w:basedOn w:val="Style_18_ch"/>
    <w:link w:val="Style_36"/>
    <w:rPr>
      <w:rFonts w:ascii="Arial" w:hAnsi="Arial"/>
      <w:sz w:val="24"/>
    </w:rPr>
  </w:style>
  <w:style w:styleId="Style_37" w:type="paragraph">
    <w:name w:val="xl184"/>
    <w:basedOn w:val="Style_18"/>
    <w:link w:val="Style_37_ch"/>
    <w:pPr>
      <w:widowControl w:val="1"/>
      <w:spacing w:afterAutospacing="on" w:beforeAutospacing="on"/>
      <w:ind/>
      <w:contextualSpacing w:val="0"/>
      <w:jc w:val="center"/>
    </w:pPr>
    <w:rPr>
      <w:rFonts w:ascii="Arial" w:hAnsi="Arial"/>
      <w:sz w:val="24"/>
    </w:rPr>
  </w:style>
  <w:style w:styleId="Style_37_ch" w:type="character">
    <w:name w:val="xl184"/>
    <w:basedOn w:val="Style_18_ch"/>
    <w:link w:val="Style_37"/>
    <w:rPr>
      <w:rFonts w:ascii="Arial" w:hAnsi="Arial"/>
      <w:sz w:val="24"/>
    </w:rPr>
  </w:style>
  <w:style w:styleId="Style_11" w:type="paragraph">
    <w:name w:val="Гиперссылка1"/>
    <w:basedOn w:val="Style_38"/>
    <w:link w:val="Style_11_ch"/>
    <w:rPr>
      <w:color w:val="0000FF"/>
      <w:u w:val="single"/>
    </w:rPr>
  </w:style>
  <w:style w:styleId="Style_11_ch" w:type="character">
    <w:name w:val="Гиперссылка1"/>
    <w:basedOn w:val="Style_38_ch"/>
    <w:link w:val="Style_11"/>
    <w:rPr>
      <w:color w:val="0000FF"/>
      <w:u w:val="single"/>
    </w:rPr>
  </w:style>
  <w:style w:styleId="Style_39" w:type="paragraph">
    <w:name w:val="xl183"/>
    <w:basedOn w:val="Style_18"/>
    <w:link w:val="Style_39_ch"/>
    <w:pPr>
      <w:widowControl w:val="1"/>
      <w:spacing w:afterAutospacing="on" w:beforeAutospacing="on"/>
      <w:ind/>
      <w:contextualSpacing w:val="0"/>
      <w:jc w:val="center"/>
    </w:pPr>
    <w:rPr>
      <w:rFonts w:ascii="Arial" w:hAnsi="Arial"/>
      <w:b w:val="1"/>
      <w:sz w:val="40"/>
    </w:rPr>
  </w:style>
  <w:style w:styleId="Style_39_ch" w:type="character">
    <w:name w:val="xl183"/>
    <w:basedOn w:val="Style_18_ch"/>
    <w:link w:val="Style_39"/>
    <w:rPr>
      <w:rFonts w:ascii="Arial" w:hAnsi="Arial"/>
      <w:b w:val="1"/>
      <w:sz w:val="40"/>
    </w:rPr>
  </w:style>
  <w:style w:styleId="Style_40" w:type="paragraph">
    <w:name w:val="xl203"/>
    <w:basedOn w:val="Style_18"/>
    <w:link w:val="Style_40_ch"/>
    <w:pPr>
      <w:widowControl w:val="1"/>
      <w:spacing w:afterAutospacing="on" w:beforeAutospacing="on"/>
      <w:ind/>
      <w:contextualSpacing w:val="0"/>
      <w:jc w:val="center"/>
    </w:pPr>
    <w:rPr>
      <w:rFonts w:ascii="Arial" w:hAnsi="Arial"/>
      <w:b w:val="1"/>
      <w:sz w:val="24"/>
    </w:rPr>
  </w:style>
  <w:style w:styleId="Style_40_ch" w:type="character">
    <w:name w:val="xl203"/>
    <w:basedOn w:val="Style_18_ch"/>
    <w:link w:val="Style_40"/>
    <w:rPr>
      <w:rFonts w:ascii="Arial" w:hAnsi="Arial"/>
      <w:b w:val="1"/>
      <w:sz w:val="24"/>
    </w:rPr>
  </w:style>
  <w:style w:styleId="Style_41" w:type="paragraph">
    <w:name w:val="toc 6"/>
    <w:next w:val="Style_18"/>
    <w:link w:val="Style_41_ch"/>
    <w:uiPriority w:val="39"/>
    <w:pPr>
      <w:ind w:firstLine="0" w:left="1000"/>
    </w:pPr>
    <w:rPr>
      <w:rFonts w:ascii="XO Thames" w:hAnsi="XO Thames"/>
      <w:sz w:val="28"/>
    </w:rPr>
  </w:style>
  <w:style w:styleId="Style_41_ch" w:type="character">
    <w:name w:val="toc 6"/>
    <w:link w:val="Style_41"/>
    <w:rPr>
      <w:rFonts w:ascii="XO Thames" w:hAnsi="XO Thames"/>
      <w:sz w:val="28"/>
    </w:rPr>
  </w:style>
  <w:style w:styleId="Style_42" w:type="paragraph">
    <w:name w:val="xl136"/>
    <w:basedOn w:val="Style_18"/>
    <w:link w:val="Style_42_ch"/>
    <w:pPr>
      <w:widowControl w:val="1"/>
      <w:spacing w:afterAutospacing="on" w:beforeAutospacing="on"/>
      <w:ind/>
      <w:contextualSpacing w:val="0"/>
      <w:jc w:val="center"/>
    </w:pPr>
    <w:rPr>
      <w:rFonts w:ascii="Arial" w:hAnsi="Arial"/>
      <w:sz w:val="24"/>
    </w:rPr>
  </w:style>
  <w:style w:styleId="Style_42_ch" w:type="character">
    <w:name w:val="xl136"/>
    <w:basedOn w:val="Style_18_ch"/>
    <w:link w:val="Style_42"/>
    <w:rPr>
      <w:rFonts w:ascii="Arial" w:hAnsi="Arial"/>
      <w:sz w:val="24"/>
    </w:rPr>
  </w:style>
  <w:style w:styleId="Style_43" w:type="paragraph">
    <w:name w:val="Обычный4"/>
    <w:link w:val="Style_43_ch"/>
    <w:pPr>
      <w:spacing w:line="240" w:lineRule="auto"/>
      <w:ind/>
    </w:pPr>
    <w:rPr>
      <w:rFonts w:ascii="Times New Roman" w:hAnsi="Times New Roman"/>
    </w:rPr>
  </w:style>
  <w:style w:styleId="Style_43_ch" w:type="character">
    <w:name w:val="Обычный4"/>
    <w:link w:val="Style_43"/>
    <w:rPr>
      <w:rFonts w:ascii="Times New Roman" w:hAnsi="Times New Roman"/>
    </w:rPr>
  </w:style>
  <w:style w:styleId="Style_44" w:type="paragraph">
    <w:name w:val="_1. Заголовок"/>
    <w:basedOn w:val="Style_18"/>
    <w:link w:val="Style_44_ch"/>
    <w:pPr>
      <w:keepNext w:val="1"/>
      <w:widowControl w:val="1"/>
      <w:numPr>
        <w:numId w:val="38"/>
      </w:numPr>
      <w:spacing w:after="200" w:line="276" w:lineRule="auto"/>
      <w:ind w:firstLine="709" w:left="0" w:right="284"/>
      <w:contextualSpacing w:val="0"/>
      <w:outlineLvl w:val="0"/>
    </w:pPr>
    <w:rPr>
      <w:b w:val="1"/>
      <w:sz w:val="26"/>
    </w:rPr>
  </w:style>
  <w:style w:styleId="Style_44_ch" w:type="character">
    <w:name w:val="_1. Заголовок"/>
    <w:basedOn w:val="Style_18_ch"/>
    <w:link w:val="Style_44"/>
    <w:rPr>
      <w:b w:val="1"/>
      <w:sz w:val="26"/>
    </w:rPr>
  </w:style>
  <w:style w:styleId="Style_45" w:type="paragraph">
    <w:name w:val="Обычный1"/>
    <w:link w:val="Style_45_ch"/>
    <w:rPr>
      <w:rFonts w:ascii="Times New Roman" w:hAnsi="Times New Roman"/>
      <w:sz w:val="28"/>
    </w:rPr>
  </w:style>
  <w:style w:styleId="Style_45_ch" w:type="character">
    <w:name w:val="Обычный1"/>
    <w:link w:val="Style_45"/>
    <w:rPr>
      <w:rFonts w:ascii="Times New Roman" w:hAnsi="Times New Roman"/>
      <w:sz w:val="28"/>
    </w:rPr>
  </w:style>
  <w:style w:styleId="Style_46" w:type="paragraph">
    <w:name w:val="Intense Quote"/>
    <w:basedOn w:val="Style_18"/>
    <w:next w:val="Style_18"/>
    <w:link w:val="Style_46_ch"/>
    <w:pPr>
      <w:widowControl w:val="1"/>
      <w:spacing w:after="280" w:before="200" w:line="276" w:lineRule="auto"/>
      <w:ind w:firstLine="0" w:left="936" w:right="936"/>
      <w:contextualSpacing w:val="0"/>
      <w:jc w:val="left"/>
    </w:pPr>
    <w:rPr>
      <w:rFonts w:asciiTheme="minorAscii" w:hAnsiTheme="minorHAnsi"/>
      <w:b w:val="1"/>
      <w:i w:val="1"/>
      <w:color w:themeColor="accent1" w:val="4F81BD"/>
      <w:sz w:val="22"/>
    </w:rPr>
  </w:style>
  <w:style w:styleId="Style_46_ch" w:type="character">
    <w:name w:val="Intense Quote"/>
    <w:basedOn w:val="Style_18_ch"/>
    <w:link w:val="Style_46"/>
    <w:rPr>
      <w:rFonts w:asciiTheme="minorAscii" w:hAnsiTheme="minorHAnsi"/>
      <w:b w:val="1"/>
      <w:i w:val="1"/>
      <w:color w:themeColor="accent1" w:val="4F81BD"/>
      <w:sz w:val="22"/>
    </w:rPr>
  </w:style>
  <w:style w:styleId="Style_47" w:type="paragraph">
    <w:name w:val="_комментарий"/>
    <w:basedOn w:val="Style_23"/>
    <w:link w:val="Style_47_ch"/>
    <w:pPr>
      <w:spacing w:line="240" w:lineRule="auto"/>
      <w:ind/>
    </w:pPr>
    <w:rPr>
      <w:color w:val="FF0000"/>
      <w:sz w:val="20"/>
    </w:rPr>
  </w:style>
  <w:style w:styleId="Style_47_ch" w:type="character">
    <w:name w:val="_комментарий"/>
    <w:basedOn w:val="Style_23_ch"/>
    <w:link w:val="Style_47"/>
    <w:rPr>
      <w:color w:val="FF0000"/>
      <w:sz w:val="20"/>
    </w:rPr>
  </w:style>
  <w:style w:styleId="Style_48" w:type="paragraph">
    <w:name w:val="toc 7"/>
    <w:next w:val="Style_18"/>
    <w:link w:val="Style_48_ch"/>
    <w:uiPriority w:val="39"/>
    <w:pPr>
      <w:ind w:firstLine="0" w:left="1200"/>
    </w:pPr>
    <w:rPr>
      <w:rFonts w:ascii="XO Thames" w:hAnsi="XO Thames"/>
      <w:sz w:val="28"/>
    </w:rPr>
  </w:style>
  <w:style w:styleId="Style_48_ch" w:type="character">
    <w:name w:val="toc 7"/>
    <w:link w:val="Style_48"/>
    <w:rPr>
      <w:rFonts w:ascii="XO Thames" w:hAnsi="XO Thames"/>
      <w:sz w:val="28"/>
    </w:rPr>
  </w:style>
  <w:style w:styleId="Style_2" w:type="paragraph">
    <w:name w:val="footer"/>
    <w:basedOn w:val="Style_18"/>
    <w:link w:val="Style_2_ch"/>
    <w:pPr>
      <w:tabs>
        <w:tab w:leader="none" w:pos="4677" w:val="center"/>
        <w:tab w:leader="none" w:pos="9355" w:val="right"/>
      </w:tabs>
      <w:ind/>
    </w:pPr>
  </w:style>
  <w:style w:styleId="Style_2_ch" w:type="character">
    <w:name w:val="footer"/>
    <w:basedOn w:val="Style_18_ch"/>
    <w:link w:val="Style_2"/>
  </w:style>
  <w:style w:styleId="Style_49" w:type="paragraph">
    <w:name w:val="xl88"/>
    <w:basedOn w:val="Style_18"/>
    <w:link w:val="Style_49_ch"/>
    <w:pPr>
      <w:widowControl w:val="1"/>
      <w:spacing w:afterAutospacing="on" w:beforeAutospacing="on"/>
      <w:ind/>
      <w:contextualSpacing w:val="0"/>
      <w:jc w:val="center"/>
    </w:pPr>
    <w:rPr>
      <w:rFonts w:ascii="Arial" w:hAnsi="Arial"/>
      <w:sz w:val="24"/>
    </w:rPr>
  </w:style>
  <w:style w:styleId="Style_49_ch" w:type="character">
    <w:name w:val="xl88"/>
    <w:basedOn w:val="Style_18_ch"/>
    <w:link w:val="Style_49"/>
    <w:rPr>
      <w:rFonts w:ascii="Arial" w:hAnsi="Arial"/>
      <w:sz w:val="24"/>
    </w:rPr>
  </w:style>
  <w:style w:styleId="Style_50" w:type="paragraph">
    <w:name w:val="_Подразделение"/>
    <w:basedOn w:val="Style_23"/>
    <w:next w:val="Style_23"/>
    <w:link w:val="Style_50_ch"/>
    <w:pPr>
      <w:keepNext w:val="1"/>
      <w:keepLines w:val="1"/>
      <w:ind/>
    </w:pPr>
    <w:rPr>
      <w:b w:val="1"/>
    </w:rPr>
  </w:style>
  <w:style w:styleId="Style_50_ch" w:type="character">
    <w:name w:val="_Подразделение"/>
    <w:basedOn w:val="Style_23_ch"/>
    <w:link w:val="Style_50"/>
    <w:rPr>
      <w:b w:val="1"/>
    </w:rPr>
  </w:style>
  <w:style w:styleId="Style_51" w:type="paragraph">
    <w:name w:val="Гиперссылка1"/>
    <w:link w:val="Style_51_ch"/>
    <w:rPr>
      <w:color w:val="0000FF"/>
      <w:u w:val="single"/>
    </w:rPr>
  </w:style>
  <w:style w:styleId="Style_51_ch" w:type="character">
    <w:name w:val="Гиперссылка1"/>
    <w:link w:val="Style_51"/>
    <w:rPr>
      <w:color w:val="0000FF"/>
      <w:u w:val="single"/>
    </w:rPr>
  </w:style>
  <w:style w:styleId="Style_52" w:type="paragraph">
    <w:name w:val="Обычный1"/>
    <w:link w:val="Style_52_ch"/>
    <w:rPr>
      <w:rFonts w:ascii="Times New Roman" w:hAnsi="Times New Roman"/>
      <w:sz w:val="28"/>
    </w:rPr>
  </w:style>
  <w:style w:styleId="Style_52_ch" w:type="character">
    <w:name w:val="Обычный1"/>
    <w:link w:val="Style_52"/>
    <w:rPr>
      <w:rFonts w:ascii="Times New Roman" w:hAnsi="Times New Roman"/>
      <w:sz w:val="28"/>
    </w:rPr>
  </w:style>
  <w:style w:styleId="Style_53" w:type="paragraph">
    <w:name w:val="xl119"/>
    <w:basedOn w:val="Style_18"/>
    <w:link w:val="Style_53_ch"/>
    <w:pPr>
      <w:widowControl w:val="1"/>
      <w:spacing w:afterAutospacing="on" w:beforeAutospacing="on"/>
      <w:ind/>
      <w:contextualSpacing w:val="0"/>
      <w:jc w:val="center"/>
    </w:pPr>
    <w:rPr>
      <w:rFonts w:ascii="Arial" w:hAnsi="Arial"/>
      <w:sz w:val="24"/>
    </w:rPr>
  </w:style>
  <w:style w:styleId="Style_53_ch" w:type="character">
    <w:name w:val="xl119"/>
    <w:basedOn w:val="Style_18_ch"/>
    <w:link w:val="Style_53"/>
    <w:rPr>
      <w:rFonts w:ascii="Arial" w:hAnsi="Arial"/>
      <w:sz w:val="24"/>
    </w:rPr>
  </w:style>
  <w:style w:styleId="Style_54" w:type="paragraph">
    <w:name w:val="_Обычный_т"/>
    <w:basedOn w:val="Style_23"/>
    <w:link w:val="Style_54_ch"/>
    <w:pPr>
      <w:spacing w:line="240" w:lineRule="auto"/>
      <w:ind w:firstLine="0" w:left="0"/>
      <w:jc w:val="left"/>
    </w:pPr>
    <w:rPr>
      <w:sz w:val="20"/>
    </w:rPr>
  </w:style>
  <w:style w:styleId="Style_54_ch" w:type="character">
    <w:name w:val="_Обычный_т"/>
    <w:basedOn w:val="Style_23_ch"/>
    <w:link w:val="Style_54"/>
    <w:rPr>
      <w:sz w:val="20"/>
    </w:rPr>
  </w:style>
  <w:style w:styleId="Style_55" w:type="paragraph">
    <w:name w:val="Знак"/>
    <w:basedOn w:val="Style_18"/>
    <w:link w:val="Style_55_ch"/>
    <w:pPr>
      <w:widowControl w:val="1"/>
      <w:spacing w:afterAutospacing="on" w:beforeAutospacing="on"/>
      <w:ind/>
      <w:contextualSpacing w:val="0"/>
      <w:jc w:val="left"/>
    </w:pPr>
    <w:rPr>
      <w:rFonts w:ascii="Tahoma" w:hAnsi="Tahoma"/>
      <w:sz w:val="20"/>
    </w:rPr>
  </w:style>
  <w:style w:styleId="Style_55_ch" w:type="character">
    <w:name w:val="Знак"/>
    <w:basedOn w:val="Style_18_ch"/>
    <w:link w:val="Style_55"/>
    <w:rPr>
      <w:rFonts w:ascii="Tahoma" w:hAnsi="Tahoma"/>
      <w:sz w:val="20"/>
    </w:rPr>
  </w:style>
  <w:style w:styleId="Style_56" w:type="paragraph">
    <w:name w:val="Обычный1"/>
    <w:link w:val="Style_56_ch"/>
    <w:rPr>
      <w:rFonts w:ascii="Times New Roman" w:hAnsi="Times New Roman"/>
      <w:sz w:val="28"/>
    </w:rPr>
  </w:style>
  <w:style w:styleId="Style_56_ch" w:type="character">
    <w:name w:val="Обычный1"/>
    <w:link w:val="Style_56"/>
    <w:rPr>
      <w:rFonts w:ascii="Times New Roman" w:hAnsi="Times New Roman"/>
      <w:sz w:val="28"/>
    </w:rPr>
  </w:style>
  <w:style w:styleId="Style_57" w:type="paragraph">
    <w:name w:val="xl149"/>
    <w:basedOn w:val="Style_18"/>
    <w:link w:val="Style_57_ch"/>
    <w:pPr>
      <w:widowControl w:val="1"/>
      <w:spacing w:afterAutospacing="on" w:beforeAutospacing="on"/>
      <w:ind/>
      <w:contextualSpacing w:val="0"/>
      <w:jc w:val="center"/>
    </w:pPr>
    <w:rPr>
      <w:rFonts w:ascii="Arial" w:hAnsi="Arial"/>
      <w:color w:val="FF0000"/>
      <w:sz w:val="24"/>
    </w:rPr>
  </w:style>
  <w:style w:styleId="Style_57_ch" w:type="character">
    <w:name w:val="xl149"/>
    <w:basedOn w:val="Style_18_ch"/>
    <w:link w:val="Style_57"/>
    <w:rPr>
      <w:rFonts w:ascii="Arial" w:hAnsi="Arial"/>
      <w:color w:val="FF0000"/>
      <w:sz w:val="24"/>
    </w:rPr>
  </w:style>
  <w:style w:styleId="Style_58" w:type="paragraph">
    <w:name w:val="_1.1.1.1."/>
    <w:basedOn w:val="Style_59"/>
    <w:next w:val="Style_18"/>
    <w:link w:val="Style_58_ch"/>
    <w:pPr>
      <w:keepNext w:val="1"/>
      <w:keepLines w:val="1"/>
      <w:numPr>
        <w:ilvl w:val="3"/>
        <w:numId w:val="37"/>
      </w:numPr>
      <w:spacing w:before="240" w:line="240" w:lineRule="auto"/>
      <w:ind/>
    </w:pPr>
    <w:rPr>
      <w:rFonts w:ascii="Times New Roman" w:hAnsi="Times New Roman"/>
      <w:i w:val="1"/>
      <w:sz w:val="26"/>
    </w:rPr>
  </w:style>
  <w:style w:styleId="Style_58_ch" w:type="character">
    <w:name w:val="_1.1.1.1."/>
    <w:basedOn w:val="Style_59_ch"/>
    <w:link w:val="Style_58"/>
    <w:rPr>
      <w:rFonts w:ascii="Times New Roman" w:hAnsi="Times New Roman"/>
      <w:i w:val="1"/>
      <w:sz w:val="26"/>
    </w:rPr>
  </w:style>
  <w:style w:styleId="Style_60" w:type="paragraph">
    <w:name w:val="_Нижний колонтитул"/>
    <w:basedOn w:val="Style_61"/>
    <w:link w:val="Style_60_ch"/>
    <w:rPr>
      <w:b w:val="1"/>
    </w:rPr>
  </w:style>
  <w:style w:styleId="Style_60_ch" w:type="character">
    <w:name w:val="_Нижний колонтитул"/>
    <w:basedOn w:val="Style_61_ch"/>
    <w:link w:val="Style_60"/>
    <w:rPr>
      <w:b w:val="1"/>
    </w:rPr>
  </w:style>
  <w:style w:styleId="Style_62" w:type="paragraph">
    <w:name w:val="xl133"/>
    <w:basedOn w:val="Style_18"/>
    <w:link w:val="Style_62_ch"/>
    <w:pPr>
      <w:widowControl w:val="1"/>
      <w:spacing w:afterAutospacing="on" w:beforeAutospacing="on"/>
      <w:ind/>
      <w:contextualSpacing w:val="0"/>
      <w:jc w:val="center"/>
    </w:pPr>
    <w:rPr>
      <w:rFonts w:ascii="Arial" w:hAnsi="Arial"/>
      <w:b w:val="1"/>
      <w:sz w:val="24"/>
    </w:rPr>
  </w:style>
  <w:style w:styleId="Style_62_ch" w:type="character">
    <w:name w:val="xl133"/>
    <w:basedOn w:val="Style_18_ch"/>
    <w:link w:val="Style_62"/>
    <w:rPr>
      <w:rFonts w:ascii="Arial" w:hAnsi="Arial"/>
      <w:b w:val="1"/>
      <w:sz w:val="24"/>
    </w:rPr>
  </w:style>
  <w:style w:styleId="Style_63" w:type="paragraph">
    <w:name w:val="xl70"/>
    <w:basedOn w:val="Style_18"/>
    <w:link w:val="Style_63_ch"/>
    <w:pPr>
      <w:widowControl w:val="1"/>
      <w:spacing w:afterAutospacing="on" w:beforeAutospacing="on"/>
      <w:ind/>
      <w:contextualSpacing w:val="0"/>
      <w:jc w:val="center"/>
    </w:pPr>
    <w:rPr>
      <w:rFonts w:ascii="Arial" w:hAnsi="Arial"/>
      <w:sz w:val="24"/>
    </w:rPr>
  </w:style>
  <w:style w:styleId="Style_63_ch" w:type="character">
    <w:name w:val="xl70"/>
    <w:basedOn w:val="Style_18_ch"/>
    <w:link w:val="Style_63"/>
    <w:rPr>
      <w:rFonts w:ascii="Arial" w:hAnsi="Arial"/>
      <w:sz w:val="24"/>
    </w:rPr>
  </w:style>
  <w:style w:styleId="Style_64" w:type="paragraph">
    <w:name w:val="xl131"/>
    <w:basedOn w:val="Style_18"/>
    <w:link w:val="Style_64_ch"/>
    <w:pPr>
      <w:widowControl w:val="1"/>
      <w:spacing w:afterAutospacing="on" w:beforeAutospacing="on"/>
      <w:ind/>
      <w:contextualSpacing w:val="0"/>
      <w:jc w:val="center"/>
    </w:pPr>
    <w:rPr>
      <w:rFonts w:ascii="Arial" w:hAnsi="Arial"/>
      <w:b w:val="1"/>
      <w:sz w:val="24"/>
    </w:rPr>
  </w:style>
  <w:style w:styleId="Style_64_ch" w:type="character">
    <w:name w:val="xl131"/>
    <w:basedOn w:val="Style_18_ch"/>
    <w:link w:val="Style_64"/>
    <w:rPr>
      <w:rFonts w:ascii="Arial" w:hAnsi="Arial"/>
      <w:b w:val="1"/>
      <w:sz w:val="24"/>
    </w:rPr>
  </w:style>
  <w:style w:styleId="Style_13" w:type="paragraph">
    <w:name w:val="Гиперссылка2"/>
    <w:link w:val="Style_13_ch"/>
    <w:rPr>
      <w:color w:val="0000FF"/>
      <w:u w:val="single"/>
    </w:rPr>
  </w:style>
  <w:style w:styleId="Style_13_ch" w:type="character">
    <w:name w:val="Гиперссылка2"/>
    <w:link w:val="Style_13"/>
    <w:rPr>
      <w:color w:val="0000FF"/>
      <w:u w:val="single"/>
    </w:rPr>
  </w:style>
  <w:style w:styleId="Style_65" w:type="paragraph">
    <w:name w:val="xl64"/>
    <w:basedOn w:val="Style_18"/>
    <w:link w:val="Style_65_ch"/>
    <w:pPr>
      <w:widowControl w:val="1"/>
      <w:spacing w:afterAutospacing="on" w:beforeAutospacing="on"/>
      <w:ind/>
      <w:contextualSpacing w:val="0"/>
      <w:jc w:val="center"/>
    </w:pPr>
    <w:rPr>
      <w:rFonts w:ascii="Arial" w:hAnsi="Arial"/>
      <w:b w:val="1"/>
      <w:sz w:val="32"/>
    </w:rPr>
  </w:style>
  <w:style w:styleId="Style_65_ch" w:type="character">
    <w:name w:val="xl64"/>
    <w:basedOn w:val="Style_18_ch"/>
    <w:link w:val="Style_65"/>
    <w:rPr>
      <w:rFonts w:ascii="Arial" w:hAnsi="Arial"/>
      <w:b w:val="1"/>
      <w:sz w:val="32"/>
    </w:rPr>
  </w:style>
  <w:style w:styleId="Style_66" w:type="paragraph">
    <w:name w:val="xl150"/>
    <w:basedOn w:val="Style_18"/>
    <w:link w:val="Style_66_ch"/>
    <w:pPr>
      <w:widowControl w:val="1"/>
      <w:spacing w:afterAutospacing="on" w:beforeAutospacing="on"/>
      <w:ind/>
      <w:contextualSpacing w:val="0"/>
      <w:jc w:val="center"/>
    </w:pPr>
    <w:rPr>
      <w:rFonts w:ascii="Arial" w:hAnsi="Arial"/>
      <w:color w:val="FF0000"/>
      <w:sz w:val="24"/>
    </w:rPr>
  </w:style>
  <w:style w:styleId="Style_66_ch" w:type="character">
    <w:name w:val="xl150"/>
    <w:basedOn w:val="Style_18_ch"/>
    <w:link w:val="Style_66"/>
    <w:rPr>
      <w:rFonts w:ascii="Arial" w:hAnsi="Arial"/>
      <w:color w:val="FF0000"/>
      <w:sz w:val="24"/>
    </w:rPr>
  </w:style>
  <w:style w:styleId="Style_67" w:type="paragraph">
    <w:name w:val="Название Знак"/>
    <w:basedOn w:val="Style_38"/>
    <w:link w:val="Style_67_ch"/>
    <w:rPr>
      <w:rFonts w:asciiTheme="majorAscii" w:hAnsiTheme="majorHAnsi"/>
      <w:color w:themeColor="text2" w:themeShade="BF" w:val="17375E"/>
      <w:spacing w:val="5"/>
      <w:sz w:val="52"/>
    </w:rPr>
  </w:style>
  <w:style w:styleId="Style_67_ch" w:type="character">
    <w:name w:val="Название Знак"/>
    <w:basedOn w:val="Style_38_ch"/>
    <w:link w:val="Style_67"/>
    <w:rPr>
      <w:rFonts w:asciiTheme="majorAscii" w:hAnsiTheme="majorHAnsi"/>
      <w:color w:themeColor="text2" w:themeShade="BF" w:val="17375E"/>
      <w:spacing w:val="5"/>
      <w:sz w:val="52"/>
    </w:rPr>
  </w:style>
  <w:style w:styleId="Style_68" w:type="paragraph">
    <w:name w:val="xl76"/>
    <w:basedOn w:val="Style_18"/>
    <w:link w:val="Style_68_ch"/>
    <w:pPr>
      <w:widowControl w:val="1"/>
      <w:spacing w:afterAutospacing="on" w:beforeAutospacing="on"/>
      <w:ind/>
      <w:contextualSpacing w:val="0"/>
      <w:jc w:val="center"/>
    </w:pPr>
    <w:rPr>
      <w:rFonts w:ascii="Arial" w:hAnsi="Arial"/>
      <w:sz w:val="24"/>
    </w:rPr>
  </w:style>
  <w:style w:styleId="Style_68_ch" w:type="character">
    <w:name w:val="xl76"/>
    <w:basedOn w:val="Style_18_ch"/>
    <w:link w:val="Style_68"/>
    <w:rPr>
      <w:rFonts w:ascii="Arial" w:hAnsi="Arial"/>
      <w:sz w:val="24"/>
    </w:rPr>
  </w:style>
  <w:style w:styleId="Style_69" w:type="paragraph">
    <w:name w:val="Обычный3"/>
    <w:link w:val="Style_69_ch"/>
    <w:pPr>
      <w:spacing w:line="240" w:lineRule="auto"/>
      <w:ind/>
    </w:pPr>
    <w:rPr>
      <w:rFonts w:ascii="Times New Roman" w:hAnsi="Times New Roman"/>
    </w:rPr>
  </w:style>
  <w:style w:styleId="Style_69_ch" w:type="character">
    <w:name w:val="Обычный3"/>
    <w:link w:val="Style_69"/>
    <w:rPr>
      <w:rFonts w:ascii="Times New Roman" w:hAnsi="Times New Roman"/>
    </w:rPr>
  </w:style>
  <w:style w:styleId="Style_6" w:type="paragraph">
    <w:name w:val="Body Text"/>
    <w:basedOn w:val="Style_18"/>
    <w:link w:val="Style_6_ch"/>
  </w:style>
  <w:style w:styleId="Style_6_ch" w:type="character">
    <w:name w:val="Body Text"/>
    <w:basedOn w:val="Style_18_ch"/>
    <w:link w:val="Style_6"/>
  </w:style>
  <w:style w:styleId="Style_70" w:type="paragraph">
    <w:name w:val="xl137"/>
    <w:basedOn w:val="Style_18"/>
    <w:link w:val="Style_70_ch"/>
    <w:pPr>
      <w:widowControl w:val="1"/>
      <w:spacing w:afterAutospacing="on" w:beforeAutospacing="on"/>
      <w:ind/>
      <w:contextualSpacing w:val="0"/>
      <w:jc w:val="center"/>
    </w:pPr>
    <w:rPr>
      <w:rFonts w:ascii="Arial" w:hAnsi="Arial"/>
      <w:b w:val="1"/>
      <w:sz w:val="24"/>
    </w:rPr>
  </w:style>
  <w:style w:styleId="Style_70_ch" w:type="character">
    <w:name w:val="xl137"/>
    <w:basedOn w:val="Style_18_ch"/>
    <w:link w:val="Style_70"/>
    <w:rPr>
      <w:rFonts w:ascii="Arial" w:hAnsi="Arial"/>
      <w:b w:val="1"/>
      <w:sz w:val="24"/>
    </w:rPr>
  </w:style>
  <w:style w:styleId="Style_71" w:type="paragraph">
    <w:name w:val="Endnote"/>
    <w:link w:val="Style_71_ch"/>
    <w:pPr>
      <w:ind w:firstLine="851" w:left="0"/>
      <w:jc w:val="both"/>
    </w:pPr>
    <w:rPr>
      <w:rFonts w:ascii="XO Thames" w:hAnsi="XO Thames"/>
    </w:rPr>
  </w:style>
  <w:style w:styleId="Style_71_ch" w:type="character">
    <w:name w:val="Endnote"/>
    <w:link w:val="Style_71"/>
    <w:rPr>
      <w:rFonts w:ascii="XO Thames" w:hAnsi="XO Thames"/>
    </w:rPr>
  </w:style>
  <w:style w:styleId="Style_72" w:type="paragraph">
    <w:name w:val="heading 3"/>
    <w:next w:val="Style_18"/>
    <w:link w:val="Style_72_ch"/>
    <w:uiPriority w:val="9"/>
    <w:qFormat/>
    <w:pPr>
      <w:spacing w:after="120" w:before="120"/>
      <w:ind/>
      <w:jc w:val="both"/>
      <w:outlineLvl w:val="2"/>
    </w:pPr>
    <w:rPr>
      <w:rFonts w:ascii="XO Thames" w:hAnsi="XO Thames"/>
      <w:b w:val="1"/>
      <w:sz w:val="26"/>
    </w:rPr>
  </w:style>
  <w:style w:styleId="Style_72_ch" w:type="character">
    <w:name w:val="heading 3"/>
    <w:link w:val="Style_72"/>
    <w:rPr>
      <w:rFonts w:ascii="XO Thames" w:hAnsi="XO Thames"/>
      <w:b w:val="1"/>
      <w:sz w:val="26"/>
    </w:rPr>
  </w:style>
  <w:style w:styleId="Style_73" w:type="paragraph">
    <w:name w:val="xl173"/>
    <w:basedOn w:val="Style_18"/>
    <w:link w:val="Style_73_ch"/>
    <w:pPr>
      <w:widowControl w:val="1"/>
      <w:spacing w:afterAutospacing="on" w:beforeAutospacing="on"/>
      <w:ind/>
      <w:contextualSpacing w:val="0"/>
      <w:jc w:val="left"/>
    </w:pPr>
    <w:rPr>
      <w:rFonts w:ascii="Arial" w:hAnsi="Arial"/>
      <w:b w:val="1"/>
      <w:sz w:val="24"/>
    </w:rPr>
  </w:style>
  <w:style w:styleId="Style_73_ch" w:type="character">
    <w:name w:val="xl173"/>
    <w:basedOn w:val="Style_18_ch"/>
    <w:link w:val="Style_73"/>
    <w:rPr>
      <w:rFonts w:ascii="Arial" w:hAnsi="Arial"/>
      <w:b w:val="1"/>
      <w:sz w:val="24"/>
    </w:rPr>
  </w:style>
  <w:style w:styleId="Style_74" w:type="paragraph">
    <w:name w:val="xl101"/>
    <w:basedOn w:val="Style_18"/>
    <w:link w:val="Style_74_ch"/>
    <w:pPr>
      <w:widowControl w:val="1"/>
      <w:spacing w:afterAutospacing="on" w:beforeAutospacing="on"/>
      <w:ind/>
      <w:contextualSpacing w:val="0"/>
      <w:jc w:val="center"/>
    </w:pPr>
    <w:rPr>
      <w:rFonts w:ascii="Arial" w:hAnsi="Arial"/>
      <w:color w:val="FF0000"/>
      <w:sz w:val="24"/>
    </w:rPr>
  </w:style>
  <w:style w:styleId="Style_74_ch" w:type="character">
    <w:name w:val="xl101"/>
    <w:basedOn w:val="Style_18_ch"/>
    <w:link w:val="Style_74"/>
    <w:rPr>
      <w:rFonts w:ascii="Arial" w:hAnsi="Arial"/>
      <w:color w:val="FF0000"/>
      <w:sz w:val="24"/>
    </w:rPr>
  </w:style>
  <w:style w:styleId="Style_75" w:type="paragraph">
    <w:name w:val="xl162"/>
    <w:basedOn w:val="Style_18"/>
    <w:link w:val="Style_75_ch"/>
    <w:pPr>
      <w:widowControl w:val="1"/>
      <w:spacing w:afterAutospacing="on" w:beforeAutospacing="on"/>
      <w:ind/>
      <w:contextualSpacing w:val="0"/>
      <w:jc w:val="center"/>
    </w:pPr>
    <w:rPr>
      <w:rFonts w:ascii="Arial" w:hAnsi="Arial"/>
      <w:sz w:val="24"/>
    </w:rPr>
  </w:style>
  <w:style w:styleId="Style_75_ch" w:type="character">
    <w:name w:val="xl162"/>
    <w:basedOn w:val="Style_18_ch"/>
    <w:link w:val="Style_75"/>
    <w:rPr>
      <w:rFonts w:ascii="Arial" w:hAnsi="Arial"/>
      <w:sz w:val="24"/>
    </w:rPr>
  </w:style>
  <w:style w:styleId="Style_76" w:type="paragraph">
    <w:name w:val="xl167"/>
    <w:basedOn w:val="Style_18"/>
    <w:link w:val="Style_76_ch"/>
    <w:pPr>
      <w:widowControl w:val="1"/>
      <w:spacing w:afterAutospacing="on" w:beforeAutospacing="on"/>
      <w:ind/>
      <w:contextualSpacing w:val="0"/>
      <w:jc w:val="center"/>
    </w:pPr>
    <w:rPr>
      <w:rFonts w:ascii="Arial" w:hAnsi="Arial"/>
      <w:sz w:val="24"/>
    </w:rPr>
  </w:style>
  <w:style w:styleId="Style_76_ch" w:type="character">
    <w:name w:val="xl167"/>
    <w:basedOn w:val="Style_18_ch"/>
    <w:link w:val="Style_76"/>
    <w:rPr>
      <w:rFonts w:ascii="Arial" w:hAnsi="Arial"/>
      <w:sz w:val="24"/>
    </w:rPr>
  </w:style>
  <w:style w:styleId="Style_77" w:type="paragraph">
    <w:name w:val="xl179"/>
    <w:basedOn w:val="Style_18"/>
    <w:link w:val="Style_77_ch"/>
    <w:pPr>
      <w:widowControl w:val="1"/>
      <w:spacing w:afterAutospacing="on" w:beforeAutospacing="on"/>
      <w:ind/>
      <w:contextualSpacing w:val="0"/>
      <w:jc w:val="center"/>
    </w:pPr>
    <w:rPr>
      <w:sz w:val="24"/>
    </w:rPr>
  </w:style>
  <w:style w:styleId="Style_77_ch" w:type="character">
    <w:name w:val="xl179"/>
    <w:basedOn w:val="Style_18_ch"/>
    <w:link w:val="Style_77"/>
    <w:rPr>
      <w:sz w:val="24"/>
    </w:rPr>
  </w:style>
  <w:style w:styleId="Style_78" w:type="paragraph">
    <w:name w:val="annotation text"/>
    <w:basedOn w:val="Style_18"/>
    <w:link w:val="Style_78_ch"/>
    <w:rPr>
      <w:sz w:val="20"/>
    </w:rPr>
  </w:style>
  <w:style w:styleId="Style_78_ch" w:type="character">
    <w:name w:val="annotation text"/>
    <w:basedOn w:val="Style_18_ch"/>
    <w:link w:val="Style_78"/>
    <w:rPr>
      <w:sz w:val="20"/>
    </w:rPr>
  </w:style>
  <w:style w:styleId="Style_79" w:type="paragraph">
    <w:name w:val="_Титул_подписи"/>
    <w:basedOn w:val="Style_18"/>
    <w:link w:val="Style_79_ch"/>
    <w:pPr>
      <w:widowControl w:val="1"/>
      <w:spacing w:line="300" w:lineRule="auto"/>
      <w:ind/>
      <w:jc w:val="left"/>
    </w:pPr>
    <w:rPr>
      <w:sz w:val="26"/>
    </w:rPr>
  </w:style>
  <w:style w:styleId="Style_79_ch" w:type="character">
    <w:name w:val="_Титул_подписи"/>
    <w:basedOn w:val="Style_18_ch"/>
    <w:link w:val="Style_79"/>
    <w:rPr>
      <w:sz w:val="26"/>
    </w:rPr>
  </w:style>
  <w:style w:styleId="Style_80" w:type="paragraph">
    <w:name w:val="Основной шрифт абзаца3"/>
    <w:link w:val="Style_80_ch"/>
  </w:style>
  <w:style w:styleId="Style_80_ch" w:type="character">
    <w:name w:val="Основной шрифт абзаца3"/>
    <w:link w:val="Style_80"/>
  </w:style>
  <w:style w:styleId="Style_81" w:type="paragraph">
    <w:name w:val="caption"/>
    <w:basedOn w:val="Style_18"/>
    <w:next w:val="Style_18"/>
    <w:link w:val="Style_81_ch"/>
    <w:pPr>
      <w:widowControl w:val="1"/>
      <w:spacing w:after="200"/>
      <w:ind/>
      <w:contextualSpacing w:val="0"/>
      <w:jc w:val="left"/>
    </w:pPr>
    <w:rPr>
      <w:rFonts w:ascii="Calibri" w:hAnsi="Calibri"/>
      <w:i w:val="1"/>
      <w:color w:val="1F497D"/>
      <w:sz w:val="18"/>
    </w:rPr>
  </w:style>
  <w:style w:styleId="Style_81_ch" w:type="character">
    <w:name w:val="caption"/>
    <w:basedOn w:val="Style_18_ch"/>
    <w:link w:val="Style_81"/>
    <w:rPr>
      <w:rFonts w:ascii="Calibri" w:hAnsi="Calibri"/>
      <w:i w:val="1"/>
      <w:color w:val="1F497D"/>
      <w:sz w:val="18"/>
    </w:rPr>
  </w:style>
  <w:style w:styleId="Style_82" w:type="paragraph">
    <w:name w:val="xl165"/>
    <w:basedOn w:val="Style_18"/>
    <w:link w:val="Style_82_ch"/>
    <w:pPr>
      <w:widowControl w:val="1"/>
      <w:spacing w:afterAutospacing="on" w:beforeAutospacing="on"/>
      <w:ind/>
      <w:contextualSpacing w:val="0"/>
      <w:jc w:val="center"/>
    </w:pPr>
    <w:rPr>
      <w:rFonts w:ascii="Arial" w:hAnsi="Arial"/>
      <w:sz w:val="24"/>
    </w:rPr>
  </w:style>
  <w:style w:styleId="Style_82_ch" w:type="character">
    <w:name w:val="xl165"/>
    <w:basedOn w:val="Style_18_ch"/>
    <w:link w:val="Style_82"/>
    <w:rPr>
      <w:rFonts w:ascii="Arial" w:hAnsi="Arial"/>
      <w:sz w:val="24"/>
    </w:rPr>
  </w:style>
  <w:style w:styleId="Style_61" w:type="paragraph">
    <w:name w:val="_Верхний колонтитул"/>
    <w:basedOn w:val="Style_18"/>
    <w:link w:val="Style_61_ch"/>
    <w:pPr>
      <w:widowControl w:val="1"/>
      <w:tabs>
        <w:tab w:leader="none" w:pos="4677" w:val="center"/>
        <w:tab w:leader="none" w:pos="9355" w:val="right"/>
      </w:tabs>
      <w:ind/>
      <w:jc w:val="center"/>
    </w:pPr>
    <w:rPr>
      <w:sz w:val="26"/>
    </w:rPr>
  </w:style>
  <w:style w:styleId="Style_61_ch" w:type="character">
    <w:name w:val="_Верхний колонтитул"/>
    <w:basedOn w:val="Style_18_ch"/>
    <w:link w:val="Style_61"/>
    <w:rPr>
      <w:sz w:val="26"/>
    </w:rPr>
  </w:style>
  <w:style w:styleId="Style_83" w:type="paragraph">
    <w:name w:val="xl191"/>
    <w:basedOn w:val="Style_18"/>
    <w:link w:val="Style_83_ch"/>
    <w:pPr>
      <w:widowControl w:val="1"/>
      <w:spacing w:afterAutospacing="on" w:beforeAutospacing="on"/>
      <w:ind/>
      <w:contextualSpacing w:val="0"/>
      <w:jc w:val="center"/>
    </w:pPr>
    <w:rPr>
      <w:rFonts w:ascii="Arial" w:hAnsi="Arial"/>
      <w:b w:val="1"/>
      <w:sz w:val="24"/>
    </w:rPr>
  </w:style>
  <w:style w:styleId="Style_83_ch" w:type="character">
    <w:name w:val="xl191"/>
    <w:basedOn w:val="Style_18_ch"/>
    <w:link w:val="Style_83"/>
    <w:rPr>
      <w:rFonts w:ascii="Arial" w:hAnsi="Arial"/>
      <w:b w:val="1"/>
      <w:sz w:val="24"/>
    </w:rPr>
  </w:style>
  <w:style w:styleId="Style_84" w:type="paragraph">
    <w:name w:val="xl141"/>
    <w:basedOn w:val="Style_18"/>
    <w:link w:val="Style_84_ch"/>
    <w:pPr>
      <w:widowControl w:val="1"/>
      <w:spacing w:afterAutospacing="on" w:beforeAutospacing="on"/>
      <w:ind/>
      <w:contextualSpacing w:val="0"/>
      <w:jc w:val="center"/>
    </w:pPr>
    <w:rPr>
      <w:sz w:val="24"/>
    </w:rPr>
  </w:style>
  <w:style w:styleId="Style_84_ch" w:type="character">
    <w:name w:val="xl141"/>
    <w:basedOn w:val="Style_18_ch"/>
    <w:link w:val="Style_84"/>
    <w:rPr>
      <w:sz w:val="24"/>
    </w:rPr>
  </w:style>
  <w:style w:styleId="Style_85" w:type="paragraph">
    <w:name w:val="_Сам рисунок"/>
    <w:basedOn w:val="Style_23"/>
    <w:next w:val="Style_86"/>
    <w:link w:val="Style_85_ch"/>
    <w:pPr>
      <w:ind w:firstLine="0" w:left="0"/>
      <w:jc w:val="center"/>
    </w:pPr>
  </w:style>
  <w:style w:styleId="Style_85_ch" w:type="character">
    <w:name w:val="_Сам рисунок"/>
    <w:basedOn w:val="Style_23_ch"/>
    <w:link w:val="Style_85"/>
  </w:style>
  <w:style w:styleId="Style_1" w:type="paragraph">
    <w:name w:val="header"/>
    <w:basedOn w:val="Style_18"/>
    <w:link w:val="Style_1_ch"/>
    <w:pPr>
      <w:tabs>
        <w:tab w:leader="none" w:pos="4677" w:val="center"/>
        <w:tab w:leader="none" w:pos="9355" w:val="right"/>
      </w:tabs>
      <w:ind/>
    </w:pPr>
  </w:style>
  <w:style w:styleId="Style_1_ch" w:type="character">
    <w:name w:val="header"/>
    <w:basedOn w:val="Style_18_ch"/>
    <w:link w:val="Style_1"/>
  </w:style>
  <w:style w:styleId="Style_87" w:type="paragraph">
    <w:name w:val="Standard"/>
    <w:link w:val="Style_87_ch"/>
    <w:pPr>
      <w:spacing w:line="240" w:lineRule="auto"/>
      <w:ind/>
    </w:pPr>
    <w:rPr>
      <w:rFonts w:ascii="Times New Roman" w:hAnsi="Times New Roman"/>
      <w:sz w:val="24"/>
    </w:rPr>
  </w:style>
  <w:style w:styleId="Style_87_ch" w:type="character">
    <w:name w:val="Standard"/>
    <w:link w:val="Style_87"/>
    <w:rPr>
      <w:rFonts w:ascii="Times New Roman" w:hAnsi="Times New Roman"/>
      <w:sz w:val="24"/>
    </w:rPr>
  </w:style>
  <w:style w:styleId="Style_88" w:type="paragraph">
    <w:name w:val="xl146"/>
    <w:basedOn w:val="Style_18"/>
    <w:link w:val="Style_88_ch"/>
    <w:pPr>
      <w:widowControl w:val="1"/>
      <w:spacing w:afterAutospacing="on" w:beforeAutospacing="on"/>
      <w:ind/>
      <w:contextualSpacing w:val="0"/>
      <w:jc w:val="center"/>
    </w:pPr>
    <w:rPr>
      <w:rFonts w:ascii="Arial" w:hAnsi="Arial"/>
      <w:b w:val="1"/>
      <w:sz w:val="24"/>
    </w:rPr>
  </w:style>
  <w:style w:styleId="Style_88_ch" w:type="character">
    <w:name w:val="xl146"/>
    <w:basedOn w:val="Style_18_ch"/>
    <w:link w:val="Style_88"/>
    <w:rPr>
      <w:rFonts w:ascii="Arial" w:hAnsi="Arial"/>
      <w:b w:val="1"/>
      <w:sz w:val="24"/>
    </w:rPr>
  </w:style>
  <w:style w:styleId="Style_89" w:type="paragraph">
    <w:name w:val="Основной шрифт абзаца4"/>
    <w:link w:val="Style_89_ch"/>
  </w:style>
  <w:style w:styleId="Style_89_ch" w:type="character">
    <w:name w:val="Основной шрифт абзаца4"/>
    <w:link w:val="Style_89"/>
  </w:style>
  <w:style w:styleId="Style_90" w:type="paragraph">
    <w:name w:val="xl161"/>
    <w:basedOn w:val="Style_18"/>
    <w:link w:val="Style_90_ch"/>
    <w:pPr>
      <w:widowControl w:val="1"/>
      <w:spacing w:afterAutospacing="on" w:beforeAutospacing="on"/>
      <w:ind/>
      <w:contextualSpacing w:val="0"/>
      <w:jc w:val="center"/>
    </w:pPr>
    <w:rPr>
      <w:rFonts w:ascii="Arial" w:hAnsi="Arial"/>
      <w:sz w:val="24"/>
    </w:rPr>
  </w:style>
  <w:style w:styleId="Style_90_ch" w:type="character">
    <w:name w:val="xl161"/>
    <w:basedOn w:val="Style_18_ch"/>
    <w:link w:val="Style_90"/>
    <w:rPr>
      <w:rFonts w:ascii="Arial" w:hAnsi="Arial"/>
      <w:sz w:val="24"/>
    </w:rPr>
  </w:style>
  <w:style w:styleId="Style_91" w:type="paragraph">
    <w:name w:val="_Таблица_по левому"/>
    <w:basedOn w:val="Style_23"/>
    <w:next w:val="Style_23"/>
    <w:link w:val="Style_91_ch"/>
    <w:pPr>
      <w:spacing w:line="240" w:lineRule="auto"/>
      <w:ind w:firstLine="0" w:left="0"/>
      <w:jc w:val="left"/>
    </w:pPr>
    <w:rPr>
      <w:sz w:val="20"/>
    </w:rPr>
  </w:style>
  <w:style w:styleId="Style_91_ch" w:type="character">
    <w:name w:val="_Таблица_по левому"/>
    <w:basedOn w:val="Style_23_ch"/>
    <w:link w:val="Style_91"/>
    <w:rPr>
      <w:sz w:val="20"/>
    </w:rPr>
  </w:style>
  <w:style w:styleId="Style_92" w:type="paragraph">
    <w:name w:val="Просмотренная гиперссылка1"/>
    <w:basedOn w:val="Style_93"/>
    <w:link w:val="Style_92_ch"/>
    <w:rPr>
      <w:color w:themeColor="followedHyperlink" w:val="800080"/>
      <w:u w:val="single"/>
    </w:rPr>
  </w:style>
  <w:style w:styleId="Style_92_ch" w:type="character">
    <w:name w:val="Просмотренная гиперссылка1"/>
    <w:basedOn w:val="Style_93_ch"/>
    <w:link w:val="Style_92"/>
    <w:rPr>
      <w:color w:themeColor="followedHyperlink" w:val="800080"/>
      <w:u w:val="single"/>
    </w:rPr>
  </w:style>
  <w:style w:styleId="Style_86" w:type="paragraph">
    <w:name w:val="_Подпись рисунка"/>
    <w:basedOn w:val="Style_18"/>
    <w:next w:val="Style_23"/>
    <w:link w:val="Style_86_ch"/>
    <w:pPr>
      <w:widowControl w:val="1"/>
      <w:numPr>
        <w:ilvl w:val="4"/>
        <w:numId w:val="37"/>
      </w:numPr>
      <w:spacing w:after="200"/>
      <w:ind/>
      <w:jc w:val="center"/>
    </w:pPr>
    <w:rPr>
      <w:sz w:val="26"/>
    </w:rPr>
  </w:style>
  <w:style w:styleId="Style_86_ch" w:type="character">
    <w:name w:val="_Подпись рисунка"/>
    <w:basedOn w:val="Style_18_ch"/>
    <w:link w:val="Style_86"/>
    <w:rPr>
      <w:sz w:val="26"/>
    </w:rPr>
  </w:style>
  <w:style w:styleId="Style_94" w:type="paragraph">
    <w:name w:val="xl148"/>
    <w:basedOn w:val="Style_18"/>
    <w:link w:val="Style_94_ch"/>
    <w:pPr>
      <w:widowControl w:val="1"/>
      <w:spacing w:afterAutospacing="on" w:beforeAutospacing="on"/>
      <w:ind/>
      <w:contextualSpacing w:val="0"/>
      <w:jc w:val="center"/>
    </w:pPr>
    <w:rPr>
      <w:rFonts w:ascii="Arial" w:hAnsi="Arial"/>
      <w:sz w:val="24"/>
    </w:rPr>
  </w:style>
  <w:style w:styleId="Style_94_ch" w:type="character">
    <w:name w:val="xl148"/>
    <w:basedOn w:val="Style_18_ch"/>
    <w:link w:val="Style_94"/>
    <w:rPr>
      <w:rFonts w:ascii="Arial" w:hAnsi="Arial"/>
      <w:sz w:val="24"/>
    </w:rPr>
  </w:style>
  <w:style w:styleId="Style_95" w:type="paragraph">
    <w:name w:val="Гиперссылка1"/>
    <w:link w:val="Style_95_ch"/>
    <w:rPr>
      <w:color w:val="0000FF"/>
      <w:u w:val="single"/>
    </w:rPr>
  </w:style>
  <w:style w:styleId="Style_95_ch" w:type="character">
    <w:name w:val="Гиперссылка1"/>
    <w:link w:val="Style_95"/>
    <w:rPr>
      <w:color w:val="0000FF"/>
      <w:u w:val="single"/>
    </w:rPr>
  </w:style>
  <w:style w:styleId="Style_96" w:type="paragraph">
    <w:name w:val="font5"/>
    <w:basedOn w:val="Style_18"/>
    <w:link w:val="Style_96_ch"/>
    <w:pPr>
      <w:widowControl w:val="1"/>
      <w:spacing w:afterAutospacing="on" w:beforeAutospacing="on"/>
      <w:ind/>
      <w:contextualSpacing w:val="0"/>
      <w:jc w:val="left"/>
    </w:pPr>
    <w:rPr>
      <w:rFonts w:ascii="Arial" w:hAnsi="Arial"/>
      <w:b w:val="1"/>
      <w:sz w:val="32"/>
    </w:rPr>
  </w:style>
  <w:style w:styleId="Style_96_ch" w:type="character">
    <w:name w:val="font5"/>
    <w:basedOn w:val="Style_18_ch"/>
    <w:link w:val="Style_96"/>
    <w:rPr>
      <w:rFonts w:ascii="Arial" w:hAnsi="Arial"/>
      <w:b w:val="1"/>
      <w:sz w:val="32"/>
    </w:rPr>
  </w:style>
  <w:style w:styleId="Style_97" w:type="paragraph">
    <w:name w:val="Основной шрифт абзаца6"/>
    <w:link w:val="Style_97_ch"/>
  </w:style>
  <w:style w:styleId="Style_97_ch" w:type="character">
    <w:name w:val="Основной шрифт абзаца6"/>
    <w:link w:val="Style_97"/>
  </w:style>
  <w:style w:styleId="Style_98" w:type="paragraph">
    <w:name w:val="Знак примечания1"/>
    <w:basedOn w:val="Style_38"/>
    <w:link w:val="Style_98_ch"/>
    <w:rPr>
      <w:sz w:val="16"/>
    </w:rPr>
  </w:style>
  <w:style w:styleId="Style_98_ch" w:type="character">
    <w:name w:val="Знак примечания1"/>
    <w:basedOn w:val="Style_38_ch"/>
    <w:link w:val="Style_98"/>
    <w:rPr>
      <w:sz w:val="16"/>
    </w:rPr>
  </w:style>
  <w:style w:styleId="Style_99" w:type="paragraph">
    <w:name w:val="xl69"/>
    <w:basedOn w:val="Style_18"/>
    <w:link w:val="Style_99_ch"/>
    <w:pPr>
      <w:widowControl w:val="1"/>
      <w:spacing w:afterAutospacing="on" w:beforeAutospacing="on"/>
      <w:ind/>
      <w:contextualSpacing w:val="0"/>
      <w:jc w:val="center"/>
    </w:pPr>
    <w:rPr>
      <w:rFonts w:ascii="Arial" w:hAnsi="Arial"/>
      <w:sz w:val="24"/>
    </w:rPr>
  </w:style>
  <w:style w:styleId="Style_99_ch" w:type="character">
    <w:name w:val="xl69"/>
    <w:basedOn w:val="Style_18_ch"/>
    <w:link w:val="Style_99"/>
    <w:rPr>
      <w:rFonts w:ascii="Arial" w:hAnsi="Arial"/>
      <w:sz w:val="24"/>
    </w:rPr>
  </w:style>
  <w:style w:styleId="Style_100" w:type="paragraph">
    <w:name w:val="_Комментарий"/>
    <w:basedOn w:val="Style_23"/>
    <w:link w:val="Style_100_ch"/>
    <w:pPr>
      <w:spacing w:line="240" w:lineRule="auto"/>
      <w:ind/>
    </w:pPr>
    <w:rPr>
      <w:color w:val="FF0000"/>
      <w:sz w:val="20"/>
    </w:rPr>
  </w:style>
  <w:style w:styleId="Style_100_ch" w:type="character">
    <w:name w:val="_Комментарий"/>
    <w:basedOn w:val="Style_23_ch"/>
    <w:link w:val="Style_100"/>
    <w:rPr>
      <w:color w:val="FF0000"/>
      <w:sz w:val="20"/>
    </w:rPr>
  </w:style>
  <w:style w:styleId="Style_101" w:type="paragraph">
    <w:name w:val="xl86"/>
    <w:basedOn w:val="Style_18"/>
    <w:link w:val="Style_101_ch"/>
    <w:pPr>
      <w:widowControl w:val="1"/>
      <w:spacing w:afterAutospacing="on" w:beforeAutospacing="on"/>
      <w:ind/>
      <w:contextualSpacing w:val="0"/>
      <w:jc w:val="center"/>
    </w:pPr>
    <w:rPr>
      <w:rFonts w:ascii="Arial" w:hAnsi="Arial"/>
      <w:sz w:val="24"/>
    </w:rPr>
  </w:style>
  <w:style w:styleId="Style_101_ch" w:type="character">
    <w:name w:val="xl86"/>
    <w:basedOn w:val="Style_18_ch"/>
    <w:link w:val="Style_101"/>
    <w:rPr>
      <w:rFonts w:ascii="Arial" w:hAnsi="Arial"/>
      <w:sz w:val="24"/>
    </w:rPr>
  </w:style>
  <w:style w:styleId="Style_102" w:type="paragraph">
    <w:name w:val="xl192"/>
    <w:basedOn w:val="Style_18"/>
    <w:link w:val="Style_102_ch"/>
    <w:pPr>
      <w:widowControl w:val="1"/>
      <w:spacing w:afterAutospacing="on" w:beforeAutospacing="on"/>
      <w:ind/>
      <w:contextualSpacing w:val="0"/>
      <w:jc w:val="center"/>
    </w:pPr>
    <w:rPr>
      <w:rFonts w:ascii="Arial" w:hAnsi="Arial"/>
      <w:sz w:val="24"/>
    </w:rPr>
  </w:style>
  <w:style w:styleId="Style_102_ch" w:type="character">
    <w:name w:val="xl192"/>
    <w:basedOn w:val="Style_18_ch"/>
    <w:link w:val="Style_102"/>
    <w:rPr>
      <w:rFonts w:ascii="Arial" w:hAnsi="Arial"/>
      <w:sz w:val="24"/>
    </w:rPr>
  </w:style>
  <w:style w:styleId="Style_103" w:type="paragraph">
    <w:name w:val="xl116"/>
    <w:basedOn w:val="Style_18"/>
    <w:link w:val="Style_103_ch"/>
    <w:pPr>
      <w:widowControl w:val="1"/>
      <w:spacing w:afterAutospacing="on" w:beforeAutospacing="on"/>
      <w:ind/>
      <w:contextualSpacing w:val="0"/>
      <w:jc w:val="center"/>
    </w:pPr>
    <w:rPr>
      <w:rFonts w:ascii="Arial" w:hAnsi="Arial"/>
      <w:b w:val="1"/>
      <w:sz w:val="24"/>
    </w:rPr>
  </w:style>
  <w:style w:styleId="Style_103_ch" w:type="character">
    <w:name w:val="xl116"/>
    <w:basedOn w:val="Style_18_ch"/>
    <w:link w:val="Style_103"/>
    <w:rPr>
      <w:rFonts w:ascii="Arial" w:hAnsi="Arial"/>
      <w:b w:val="1"/>
      <w:sz w:val="24"/>
    </w:rPr>
  </w:style>
  <w:style w:styleId="Style_104" w:type="paragraph">
    <w:name w:val="xl91"/>
    <w:basedOn w:val="Style_18"/>
    <w:link w:val="Style_104_ch"/>
    <w:pPr>
      <w:widowControl w:val="1"/>
      <w:spacing w:afterAutospacing="on" w:beforeAutospacing="on"/>
      <w:ind/>
      <w:contextualSpacing w:val="0"/>
      <w:jc w:val="center"/>
    </w:pPr>
    <w:rPr>
      <w:rFonts w:ascii="Arial" w:hAnsi="Arial"/>
      <w:sz w:val="24"/>
    </w:rPr>
  </w:style>
  <w:style w:styleId="Style_104_ch" w:type="character">
    <w:name w:val="xl91"/>
    <w:basedOn w:val="Style_18_ch"/>
    <w:link w:val="Style_104"/>
    <w:rPr>
      <w:rFonts w:ascii="Arial" w:hAnsi="Arial"/>
      <w:sz w:val="24"/>
    </w:rPr>
  </w:style>
  <w:style w:styleId="Style_105" w:type="paragraph">
    <w:name w:val="_Оглавление"/>
    <w:basedOn w:val="Style_18"/>
    <w:next w:val="Style_23"/>
    <w:link w:val="Style_105_ch"/>
    <w:pPr>
      <w:widowControl w:val="1"/>
      <w:tabs>
        <w:tab w:leader="none" w:pos="709" w:val="left"/>
        <w:tab w:leader="dot" w:pos="9498" w:val="right"/>
      </w:tabs>
      <w:ind w:right="566"/>
      <w:contextualSpacing w:val="0"/>
    </w:pPr>
    <w:rPr>
      <w:sz w:val="26"/>
    </w:rPr>
  </w:style>
  <w:style w:styleId="Style_105_ch" w:type="character">
    <w:name w:val="_Оглавление"/>
    <w:basedOn w:val="Style_18_ch"/>
    <w:link w:val="Style_105"/>
    <w:rPr>
      <w:sz w:val="26"/>
    </w:rPr>
  </w:style>
  <w:style w:styleId="Style_106" w:type="paragraph">
    <w:name w:val="msonormal"/>
    <w:basedOn w:val="Style_18"/>
    <w:link w:val="Style_106_ch"/>
    <w:pPr>
      <w:widowControl w:val="1"/>
      <w:spacing w:afterAutospacing="on" w:beforeAutospacing="on"/>
      <w:ind/>
      <w:contextualSpacing w:val="0"/>
      <w:jc w:val="left"/>
    </w:pPr>
    <w:rPr>
      <w:sz w:val="24"/>
    </w:rPr>
  </w:style>
  <w:style w:styleId="Style_106_ch" w:type="character">
    <w:name w:val="msonormal"/>
    <w:basedOn w:val="Style_18_ch"/>
    <w:link w:val="Style_106"/>
    <w:rPr>
      <w:sz w:val="24"/>
    </w:rPr>
  </w:style>
  <w:style w:styleId="Style_107" w:type="paragraph">
    <w:name w:val="_Таблица"/>
    <w:basedOn w:val="Style_18"/>
    <w:link w:val="Style_107_ch"/>
    <w:pPr>
      <w:keepNext w:val="1"/>
      <w:widowControl w:val="1"/>
      <w:tabs>
        <w:tab w:leader="none" w:pos="1985" w:val="left"/>
      </w:tabs>
      <w:spacing w:after="120" w:before="240"/>
      <w:ind w:right="282"/>
    </w:pPr>
    <w:rPr>
      <w:rFonts w:ascii="Calibri" w:hAnsi="Calibri"/>
      <w:b w:val="1"/>
      <w:sz w:val="24"/>
    </w:rPr>
  </w:style>
  <w:style w:styleId="Style_107_ch" w:type="character">
    <w:name w:val="_Таблица"/>
    <w:basedOn w:val="Style_18_ch"/>
    <w:link w:val="Style_107"/>
    <w:rPr>
      <w:rFonts w:ascii="Calibri" w:hAnsi="Calibri"/>
      <w:b w:val="1"/>
      <w:sz w:val="24"/>
    </w:rPr>
  </w:style>
  <w:style w:styleId="Style_108" w:type="paragraph">
    <w:name w:val="xl114"/>
    <w:basedOn w:val="Style_18"/>
    <w:link w:val="Style_108_ch"/>
    <w:pPr>
      <w:widowControl w:val="1"/>
      <w:spacing w:afterAutospacing="on" w:beforeAutospacing="on"/>
      <w:ind/>
      <w:contextualSpacing w:val="0"/>
      <w:jc w:val="center"/>
    </w:pPr>
    <w:rPr>
      <w:rFonts w:ascii="Arial" w:hAnsi="Arial"/>
      <w:sz w:val="24"/>
    </w:rPr>
  </w:style>
  <w:style w:styleId="Style_108_ch" w:type="character">
    <w:name w:val="xl114"/>
    <w:basedOn w:val="Style_18_ch"/>
    <w:link w:val="Style_108"/>
    <w:rPr>
      <w:rFonts w:ascii="Arial" w:hAnsi="Arial"/>
      <w:sz w:val="24"/>
    </w:rPr>
  </w:style>
  <w:style w:styleId="Style_109" w:type="paragraph">
    <w:name w:val="Основной шрифт абзаца1"/>
    <w:link w:val="Style_109_ch"/>
  </w:style>
  <w:style w:styleId="Style_109_ch" w:type="character">
    <w:name w:val="Основной шрифт абзаца1"/>
    <w:link w:val="Style_109"/>
  </w:style>
  <w:style w:styleId="Style_110" w:type="paragraph">
    <w:name w:val="xl160"/>
    <w:basedOn w:val="Style_18"/>
    <w:link w:val="Style_110_ch"/>
    <w:pPr>
      <w:widowControl w:val="1"/>
      <w:spacing w:afterAutospacing="on" w:beforeAutospacing="on"/>
      <w:ind/>
      <w:contextualSpacing w:val="0"/>
      <w:jc w:val="center"/>
    </w:pPr>
    <w:rPr>
      <w:rFonts w:ascii="Arial" w:hAnsi="Arial"/>
      <w:sz w:val="24"/>
    </w:rPr>
  </w:style>
  <w:style w:styleId="Style_110_ch" w:type="character">
    <w:name w:val="xl160"/>
    <w:basedOn w:val="Style_18_ch"/>
    <w:link w:val="Style_110"/>
    <w:rPr>
      <w:rFonts w:ascii="Arial" w:hAnsi="Arial"/>
      <w:sz w:val="24"/>
    </w:rPr>
  </w:style>
  <w:style w:styleId="Style_111" w:type="paragraph">
    <w:name w:val="xl156"/>
    <w:basedOn w:val="Style_18"/>
    <w:link w:val="Style_111_ch"/>
    <w:pPr>
      <w:widowControl w:val="1"/>
      <w:spacing w:afterAutospacing="on" w:beforeAutospacing="on"/>
      <w:ind/>
      <w:contextualSpacing w:val="0"/>
      <w:jc w:val="center"/>
    </w:pPr>
    <w:rPr>
      <w:rFonts w:ascii="Arial" w:hAnsi="Arial"/>
      <w:sz w:val="24"/>
    </w:rPr>
  </w:style>
  <w:style w:styleId="Style_111_ch" w:type="character">
    <w:name w:val="xl156"/>
    <w:basedOn w:val="Style_18_ch"/>
    <w:link w:val="Style_111"/>
    <w:rPr>
      <w:rFonts w:ascii="Arial" w:hAnsi="Arial"/>
      <w:sz w:val="24"/>
    </w:rPr>
  </w:style>
  <w:style w:styleId="Style_112" w:type="paragraph">
    <w:name w:val="xl138"/>
    <w:basedOn w:val="Style_18"/>
    <w:link w:val="Style_112_ch"/>
    <w:pPr>
      <w:widowControl w:val="1"/>
      <w:spacing w:afterAutospacing="on" w:beforeAutospacing="on"/>
      <w:ind/>
      <w:contextualSpacing w:val="0"/>
      <w:jc w:val="center"/>
    </w:pPr>
    <w:rPr>
      <w:rFonts w:ascii="Arial" w:hAnsi="Arial"/>
      <w:b w:val="1"/>
      <w:sz w:val="24"/>
    </w:rPr>
  </w:style>
  <w:style w:styleId="Style_112_ch" w:type="character">
    <w:name w:val="xl138"/>
    <w:basedOn w:val="Style_18_ch"/>
    <w:link w:val="Style_112"/>
    <w:rPr>
      <w:rFonts w:ascii="Arial" w:hAnsi="Arial"/>
      <w:b w:val="1"/>
      <w:sz w:val="24"/>
    </w:rPr>
  </w:style>
  <w:style w:styleId="Style_113" w:type="paragraph">
    <w:name w:val="xl111"/>
    <w:basedOn w:val="Style_18"/>
    <w:link w:val="Style_113_ch"/>
    <w:pPr>
      <w:widowControl w:val="1"/>
      <w:spacing w:afterAutospacing="on" w:beforeAutospacing="on"/>
      <w:ind/>
      <w:contextualSpacing w:val="0"/>
      <w:jc w:val="center"/>
    </w:pPr>
    <w:rPr>
      <w:rFonts w:ascii="Arial" w:hAnsi="Arial"/>
      <w:sz w:val="24"/>
    </w:rPr>
  </w:style>
  <w:style w:styleId="Style_113_ch" w:type="character">
    <w:name w:val="xl111"/>
    <w:basedOn w:val="Style_18_ch"/>
    <w:link w:val="Style_113"/>
    <w:rPr>
      <w:rFonts w:ascii="Arial" w:hAnsi="Arial"/>
      <w:sz w:val="24"/>
    </w:rPr>
  </w:style>
  <w:style w:styleId="Style_114" w:type="paragraph">
    <w:name w:val="Normal + 10 пт полужирный По центру Слева:  -02 см Справ..."/>
    <w:basedOn w:val="Style_18"/>
    <w:link w:val="Style_114_ch"/>
    <w:pPr>
      <w:widowControl w:val="1"/>
      <w:ind w:firstLine="0" w:left="-57" w:right="-113"/>
      <w:contextualSpacing w:val="0"/>
      <w:jc w:val="left"/>
    </w:pPr>
    <w:rPr>
      <w:b w:val="1"/>
      <w:sz w:val="20"/>
    </w:rPr>
  </w:style>
  <w:style w:styleId="Style_114_ch" w:type="character">
    <w:name w:val="Normal + 10 пт полужирный По центру Слева:  -02 см Справ..."/>
    <w:basedOn w:val="Style_18_ch"/>
    <w:link w:val="Style_114"/>
    <w:rPr>
      <w:b w:val="1"/>
      <w:sz w:val="20"/>
    </w:rPr>
  </w:style>
  <w:style w:styleId="Style_115" w:type="paragraph">
    <w:name w:val="Основной текст (2) + Lucida Sans Unicode;9 pt"/>
    <w:link w:val="Style_115_ch"/>
    <w:rPr>
      <w:rFonts w:ascii="Lucida Sans Unicode" w:hAnsi="Lucida Sans Unicode"/>
      <w:b w:val="1"/>
      <w:sz w:val="18"/>
    </w:rPr>
  </w:style>
  <w:style w:styleId="Style_115_ch" w:type="character">
    <w:name w:val="Основной текст (2) + Lucida Sans Unicode;9 pt"/>
    <w:link w:val="Style_115"/>
    <w:rPr>
      <w:rFonts w:ascii="Lucida Sans Unicode" w:hAnsi="Lucida Sans Unicode"/>
      <w:b w:val="1"/>
      <w:sz w:val="18"/>
    </w:rPr>
  </w:style>
  <w:style w:styleId="Style_15" w:type="paragraph">
    <w:name w:val="Обычный1"/>
    <w:link w:val="Style_15_ch"/>
    <w:rPr>
      <w:rFonts w:ascii="Times New Roman" w:hAnsi="Times New Roman"/>
      <w:sz w:val="28"/>
    </w:rPr>
  </w:style>
  <w:style w:styleId="Style_15_ch" w:type="character">
    <w:name w:val="Обычный1"/>
    <w:link w:val="Style_15"/>
    <w:rPr>
      <w:rFonts w:ascii="Times New Roman" w:hAnsi="Times New Roman"/>
      <w:sz w:val="28"/>
    </w:rPr>
  </w:style>
  <w:style w:styleId="Style_116" w:type="paragraph">
    <w:name w:val="xl177"/>
    <w:basedOn w:val="Style_18"/>
    <w:link w:val="Style_116_ch"/>
    <w:pPr>
      <w:widowControl w:val="1"/>
      <w:spacing w:afterAutospacing="on" w:beforeAutospacing="on"/>
      <w:ind/>
      <w:contextualSpacing w:val="0"/>
      <w:jc w:val="center"/>
    </w:pPr>
    <w:rPr>
      <w:rFonts w:ascii="Arial" w:hAnsi="Arial"/>
      <w:sz w:val="24"/>
    </w:rPr>
  </w:style>
  <w:style w:styleId="Style_116_ch" w:type="character">
    <w:name w:val="xl177"/>
    <w:basedOn w:val="Style_18_ch"/>
    <w:link w:val="Style_116"/>
    <w:rPr>
      <w:rFonts w:ascii="Arial" w:hAnsi="Arial"/>
      <w:sz w:val="24"/>
    </w:rPr>
  </w:style>
  <w:style w:styleId="Style_117" w:type="paragraph">
    <w:name w:val="xl92"/>
    <w:basedOn w:val="Style_18"/>
    <w:link w:val="Style_117_ch"/>
    <w:pPr>
      <w:widowControl w:val="1"/>
      <w:spacing w:afterAutospacing="on" w:beforeAutospacing="on"/>
      <w:ind/>
      <w:contextualSpacing w:val="0"/>
      <w:jc w:val="center"/>
    </w:pPr>
    <w:rPr>
      <w:rFonts w:ascii="Arial" w:hAnsi="Arial"/>
      <w:b w:val="1"/>
      <w:sz w:val="24"/>
    </w:rPr>
  </w:style>
  <w:style w:styleId="Style_117_ch" w:type="character">
    <w:name w:val="xl92"/>
    <w:basedOn w:val="Style_18_ch"/>
    <w:link w:val="Style_117"/>
    <w:rPr>
      <w:rFonts w:ascii="Arial" w:hAnsi="Arial"/>
      <w:b w:val="1"/>
      <w:sz w:val="24"/>
    </w:rPr>
  </w:style>
  <w:style w:styleId="Style_118" w:type="paragraph">
    <w:name w:val="Обычный1"/>
    <w:link w:val="Style_118_ch"/>
    <w:rPr>
      <w:rFonts w:ascii="Times New Roman" w:hAnsi="Times New Roman"/>
      <w:sz w:val="28"/>
    </w:rPr>
  </w:style>
  <w:style w:styleId="Style_118_ch" w:type="character">
    <w:name w:val="Обычный1"/>
    <w:link w:val="Style_118"/>
    <w:rPr>
      <w:rFonts w:ascii="Times New Roman" w:hAnsi="Times New Roman"/>
      <w:sz w:val="28"/>
    </w:rPr>
  </w:style>
  <w:style w:styleId="Style_119" w:type="paragraph">
    <w:name w:val="xl103"/>
    <w:basedOn w:val="Style_18"/>
    <w:link w:val="Style_119_ch"/>
    <w:pPr>
      <w:widowControl w:val="1"/>
      <w:spacing w:afterAutospacing="on" w:beforeAutospacing="on"/>
      <w:ind/>
      <w:contextualSpacing w:val="0"/>
      <w:jc w:val="center"/>
    </w:pPr>
    <w:rPr>
      <w:rFonts w:ascii="Arial" w:hAnsi="Arial"/>
      <w:b w:val="1"/>
      <w:sz w:val="24"/>
    </w:rPr>
  </w:style>
  <w:style w:styleId="Style_119_ch" w:type="character">
    <w:name w:val="xl103"/>
    <w:basedOn w:val="Style_18_ch"/>
    <w:link w:val="Style_119"/>
    <w:rPr>
      <w:rFonts w:ascii="Arial" w:hAnsi="Arial"/>
      <w:b w:val="1"/>
      <w:sz w:val="24"/>
    </w:rPr>
  </w:style>
  <w:style w:styleId="Style_120" w:type="paragraph">
    <w:name w:val="Default"/>
    <w:link w:val="Style_120_ch"/>
    <w:pPr>
      <w:spacing w:line="240" w:lineRule="auto"/>
      <w:ind/>
    </w:pPr>
    <w:rPr>
      <w:rFonts w:ascii="Times New Roman" w:hAnsi="Times New Roman"/>
      <w:sz w:val="24"/>
    </w:rPr>
  </w:style>
  <w:style w:styleId="Style_120_ch" w:type="character">
    <w:name w:val="Default"/>
    <w:link w:val="Style_120"/>
    <w:rPr>
      <w:rFonts w:ascii="Times New Roman" w:hAnsi="Times New Roman"/>
      <w:sz w:val="24"/>
    </w:rPr>
  </w:style>
  <w:style w:styleId="Style_121" w:type="paragraph">
    <w:name w:val="Обычный1"/>
    <w:link w:val="Style_121_ch"/>
    <w:rPr>
      <w:rFonts w:ascii="Times New Roman" w:hAnsi="Times New Roman"/>
      <w:sz w:val="28"/>
    </w:rPr>
  </w:style>
  <w:style w:styleId="Style_121_ch" w:type="character">
    <w:name w:val="Обычный1"/>
    <w:link w:val="Style_121"/>
    <w:rPr>
      <w:rFonts w:ascii="Times New Roman" w:hAnsi="Times New Roman"/>
      <w:sz w:val="28"/>
    </w:rPr>
  </w:style>
  <w:style w:styleId="Style_122" w:type="paragraph">
    <w:name w:val="xl109"/>
    <w:basedOn w:val="Style_18"/>
    <w:link w:val="Style_122_ch"/>
    <w:pPr>
      <w:widowControl w:val="1"/>
      <w:spacing w:afterAutospacing="on" w:beforeAutospacing="on"/>
      <w:ind/>
      <w:contextualSpacing w:val="0"/>
      <w:jc w:val="center"/>
    </w:pPr>
    <w:rPr>
      <w:rFonts w:ascii="Arial" w:hAnsi="Arial"/>
      <w:sz w:val="24"/>
    </w:rPr>
  </w:style>
  <w:style w:styleId="Style_122_ch" w:type="character">
    <w:name w:val="xl109"/>
    <w:basedOn w:val="Style_18_ch"/>
    <w:link w:val="Style_122"/>
    <w:rPr>
      <w:rFonts w:ascii="Arial" w:hAnsi="Arial"/>
      <w:sz w:val="24"/>
    </w:rPr>
  </w:style>
  <w:style w:styleId="Style_123" w:type="paragraph">
    <w:name w:val="xl77"/>
    <w:basedOn w:val="Style_18"/>
    <w:link w:val="Style_123_ch"/>
    <w:pPr>
      <w:widowControl w:val="1"/>
      <w:spacing w:afterAutospacing="on" w:beforeAutospacing="on"/>
      <w:ind/>
      <w:contextualSpacing w:val="0"/>
      <w:jc w:val="left"/>
    </w:pPr>
    <w:rPr>
      <w:rFonts w:ascii="Arial" w:hAnsi="Arial"/>
      <w:b w:val="1"/>
      <w:sz w:val="24"/>
    </w:rPr>
  </w:style>
  <w:style w:styleId="Style_123_ch" w:type="character">
    <w:name w:val="xl77"/>
    <w:basedOn w:val="Style_18_ch"/>
    <w:link w:val="Style_123"/>
    <w:rPr>
      <w:rFonts w:ascii="Arial" w:hAnsi="Arial"/>
      <w:b w:val="1"/>
      <w:sz w:val="24"/>
    </w:rPr>
  </w:style>
  <w:style w:styleId="Style_124" w:type="paragraph">
    <w:name w:val="xl85"/>
    <w:basedOn w:val="Style_18"/>
    <w:link w:val="Style_124_ch"/>
    <w:pPr>
      <w:widowControl w:val="1"/>
      <w:spacing w:afterAutospacing="on" w:beforeAutospacing="on"/>
      <w:ind/>
      <w:contextualSpacing w:val="0"/>
      <w:jc w:val="center"/>
    </w:pPr>
    <w:rPr>
      <w:rFonts w:ascii="Arial" w:hAnsi="Arial"/>
      <w:b w:val="1"/>
      <w:sz w:val="24"/>
    </w:rPr>
  </w:style>
  <w:style w:styleId="Style_124_ch" w:type="character">
    <w:name w:val="xl85"/>
    <w:basedOn w:val="Style_18_ch"/>
    <w:link w:val="Style_124"/>
    <w:rPr>
      <w:rFonts w:ascii="Arial" w:hAnsi="Arial"/>
      <w:b w:val="1"/>
      <w:sz w:val="24"/>
    </w:rPr>
  </w:style>
  <w:style w:styleId="Style_125" w:type="paragraph">
    <w:name w:val="Основной шрифт абзаца5"/>
    <w:link w:val="Style_125_ch"/>
  </w:style>
  <w:style w:styleId="Style_125_ch" w:type="character">
    <w:name w:val="Основной шрифт абзаца5"/>
    <w:link w:val="Style_125"/>
  </w:style>
  <w:style w:styleId="Style_126" w:type="paragraph">
    <w:name w:val="Основной шрифт абзаца2"/>
    <w:link w:val="Style_126_ch"/>
  </w:style>
  <w:style w:styleId="Style_126_ch" w:type="character">
    <w:name w:val="Основной шрифт абзаца2"/>
    <w:link w:val="Style_126"/>
  </w:style>
  <w:style w:styleId="Style_127" w:type="paragraph">
    <w:name w:val="xl198"/>
    <w:basedOn w:val="Style_18"/>
    <w:link w:val="Style_127_ch"/>
    <w:pPr>
      <w:widowControl w:val="1"/>
      <w:spacing w:afterAutospacing="on" w:beforeAutospacing="on"/>
      <w:ind/>
      <w:contextualSpacing w:val="0"/>
      <w:jc w:val="center"/>
    </w:pPr>
    <w:rPr>
      <w:rFonts w:ascii="Arial" w:hAnsi="Arial"/>
      <w:b w:val="1"/>
      <w:sz w:val="24"/>
    </w:rPr>
  </w:style>
  <w:style w:styleId="Style_127_ch" w:type="character">
    <w:name w:val="xl198"/>
    <w:basedOn w:val="Style_18_ch"/>
    <w:link w:val="Style_127"/>
    <w:rPr>
      <w:rFonts w:ascii="Arial" w:hAnsi="Arial"/>
      <w:b w:val="1"/>
      <w:sz w:val="24"/>
    </w:rPr>
  </w:style>
  <w:style w:styleId="Style_128" w:type="paragraph">
    <w:name w:val="xl108"/>
    <w:basedOn w:val="Style_18"/>
    <w:link w:val="Style_128_ch"/>
    <w:pPr>
      <w:widowControl w:val="1"/>
      <w:spacing w:afterAutospacing="on" w:beforeAutospacing="on"/>
      <w:ind/>
      <w:contextualSpacing w:val="0"/>
      <w:jc w:val="center"/>
    </w:pPr>
    <w:rPr>
      <w:rFonts w:ascii="Arial" w:hAnsi="Arial"/>
      <w:sz w:val="24"/>
    </w:rPr>
  </w:style>
  <w:style w:styleId="Style_128_ch" w:type="character">
    <w:name w:val="xl108"/>
    <w:basedOn w:val="Style_18_ch"/>
    <w:link w:val="Style_128"/>
    <w:rPr>
      <w:rFonts w:ascii="Arial" w:hAnsi="Arial"/>
      <w:sz w:val="24"/>
    </w:rPr>
  </w:style>
  <w:style w:styleId="Style_129" w:type="paragraph">
    <w:name w:val="TOC Heading"/>
    <w:basedOn w:val="Style_5"/>
    <w:next w:val="Style_18"/>
    <w:link w:val="Style_129_ch"/>
    <w:pPr>
      <w:widowControl w:val="1"/>
      <w:spacing w:before="240" w:line="264" w:lineRule="auto"/>
      <w:ind/>
      <w:outlineLvl w:val="8"/>
    </w:pPr>
    <w:rPr>
      <w:b w:val="0"/>
      <w:sz w:val="32"/>
    </w:rPr>
  </w:style>
  <w:style w:styleId="Style_129_ch" w:type="character">
    <w:name w:val="TOC Heading"/>
    <w:basedOn w:val="Style_5_ch"/>
    <w:link w:val="Style_129"/>
    <w:rPr>
      <w:b w:val="0"/>
      <w:sz w:val="32"/>
    </w:rPr>
  </w:style>
  <w:style w:styleId="Style_130" w:type="paragraph">
    <w:name w:val="xl96"/>
    <w:basedOn w:val="Style_18"/>
    <w:link w:val="Style_130_ch"/>
    <w:pPr>
      <w:widowControl w:val="1"/>
      <w:spacing w:afterAutospacing="on" w:beforeAutospacing="on"/>
      <w:ind/>
      <w:contextualSpacing w:val="0"/>
      <w:jc w:val="left"/>
    </w:pPr>
    <w:rPr>
      <w:sz w:val="24"/>
    </w:rPr>
  </w:style>
  <w:style w:styleId="Style_130_ch" w:type="character">
    <w:name w:val="xl96"/>
    <w:basedOn w:val="Style_18_ch"/>
    <w:link w:val="Style_130"/>
    <w:rPr>
      <w:sz w:val="24"/>
    </w:rPr>
  </w:style>
  <w:style w:styleId="Style_131" w:type="paragraph">
    <w:name w:val="xl124"/>
    <w:basedOn w:val="Style_18"/>
    <w:link w:val="Style_131_ch"/>
    <w:pPr>
      <w:widowControl w:val="1"/>
      <w:spacing w:afterAutospacing="on" w:beforeAutospacing="on"/>
      <w:ind/>
      <w:contextualSpacing w:val="0"/>
      <w:jc w:val="center"/>
    </w:pPr>
    <w:rPr>
      <w:rFonts w:ascii="Arial" w:hAnsi="Arial"/>
      <w:b w:val="1"/>
      <w:sz w:val="24"/>
    </w:rPr>
  </w:style>
  <w:style w:styleId="Style_131_ch" w:type="character">
    <w:name w:val="xl124"/>
    <w:basedOn w:val="Style_18_ch"/>
    <w:link w:val="Style_131"/>
    <w:rPr>
      <w:rFonts w:ascii="Arial" w:hAnsi="Arial"/>
      <w:b w:val="1"/>
      <w:sz w:val="24"/>
    </w:rPr>
  </w:style>
  <w:style w:styleId="Style_132" w:type="paragraph">
    <w:name w:val="_1.1."/>
    <w:basedOn w:val="Style_10"/>
    <w:next w:val="Style_18"/>
    <w:link w:val="Style_132_ch"/>
    <w:pPr>
      <w:widowControl w:val="1"/>
      <w:numPr>
        <w:ilvl w:val="1"/>
        <w:numId w:val="37"/>
      </w:numPr>
      <w:spacing w:after="360" w:before="360"/>
      <w:ind w:right="424"/>
      <w:contextualSpacing w:val="0"/>
    </w:pPr>
    <w:rPr>
      <w:sz w:val="26"/>
    </w:rPr>
  </w:style>
  <w:style w:styleId="Style_132_ch" w:type="character">
    <w:name w:val="_1.1."/>
    <w:basedOn w:val="Style_10_ch"/>
    <w:link w:val="Style_132"/>
    <w:rPr>
      <w:sz w:val="26"/>
    </w:rPr>
  </w:style>
  <w:style w:styleId="Style_133" w:type="paragraph">
    <w:name w:val="xl189"/>
    <w:basedOn w:val="Style_18"/>
    <w:link w:val="Style_133_ch"/>
    <w:pPr>
      <w:widowControl w:val="1"/>
      <w:spacing w:afterAutospacing="on" w:beforeAutospacing="on"/>
      <w:ind/>
      <w:contextualSpacing w:val="0"/>
      <w:jc w:val="center"/>
    </w:pPr>
    <w:rPr>
      <w:rFonts w:ascii="Arial" w:hAnsi="Arial"/>
      <w:sz w:val="24"/>
    </w:rPr>
  </w:style>
  <w:style w:styleId="Style_133_ch" w:type="character">
    <w:name w:val="xl189"/>
    <w:basedOn w:val="Style_18_ch"/>
    <w:link w:val="Style_133"/>
    <w:rPr>
      <w:rFonts w:ascii="Arial" w:hAnsi="Arial"/>
      <w:sz w:val="24"/>
    </w:rPr>
  </w:style>
  <w:style w:styleId="Style_134" w:type="paragraph">
    <w:name w:val="xl166"/>
    <w:basedOn w:val="Style_18"/>
    <w:link w:val="Style_134_ch"/>
    <w:pPr>
      <w:widowControl w:val="1"/>
      <w:spacing w:afterAutospacing="on" w:beforeAutospacing="on"/>
      <w:ind/>
      <w:contextualSpacing w:val="0"/>
      <w:jc w:val="center"/>
    </w:pPr>
    <w:rPr>
      <w:rFonts w:ascii="Arial" w:hAnsi="Arial"/>
      <w:sz w:val="24"/>
    </w:rPr>
  </w:style>
  <w:style w:styleId="Style_134_ch" w:type="character">
    <w:name w:val="xl166"/>
    <w:basedOn w:val="Style_18_ch"/>
    <w:link w:val="Style_134"/>
    <w:rPr>
      <w:rFonts w:ascii="Arial" w:hAnsi="Arial"/>
      <w:sz w:val="24"/>
    </w:rPr>
  </w:style>
  <w:style w:styleId="Style_135" w:type="paragraph">
    <w:name w:val="Default Paragraph Font"/>
    <w:link w:val="Style_135_ch"/>
  </w:style>
  <w:style w:styleId="Style_135_ch" w:type="character">
    <w:name w:val="Default Paragraph Font"/>
    <w:link w:val="Style_135"/>
  </w:style>
  <w:style w:styleId="Style_136" w:type="paragraph">
    <w:name w:val="Основной шрифт абзаца3"/>
    <w:link w:val="Style_136_ch"/>
  </w:style>
  <w:style w:styleId="Style_136_ch" w:type="character">
    <w:name w:val="Основной шрифт абзаца3"/>
    <w:link w:val="Style_136"/>
  </w:style>
  <w:style w:styleId="Style_137" w:type="paragraph">
    <w:name w:val="Обычный1"/>
    <w:link w:val="Style_137_ch"/>
    <w:rPr>
      <w:rFonts w:ascii="Times New Roman" w:hAnsi="Times New Roman"/>
      <w:sz w:val="28"/>
    </w:rPr>
  </w:style>
  <w:style w:styleId="Style_137_ch" w:type="character">
    <w:name w:val="Обычный1"/>
    <w:link w:val="Style_137"/>
    <w:rPr>
      <w:rFonts w:ascii="Times New Roman" w:hAnsi="Times New Roman"/>
      <w:sz w:val="28"/>
    </w:rPr>
  </w:style>
  <w:style w:styleId="Style_138" w:type="paragraph">
    <w:name w:val="xl84"/>
    <w:basedOn w:val="Style_18"/>
    <w:link w:val="Style_138_ch"/>
    <w:pPr>
      <w:widowControl w:val="1"/>
      <w:spacing w:afterAutospacing="on" w:beforeAutospacing="on"/>
      <w:ind/>
      <w:contextualSpacing w:val="0"/>
      <w:jc w:val="center"/>
    </w:pPr>
    <w:rPr>
      <w:rFonts w:ascii="Arial" w:hAnsi="Arial"/>
      <w:color w:val="FF0000"/>
      <w:sz w:val="24"/>
    </w:rPr>
  </w:style>
  <w:style w:styleId="Style_138_ch" w:type="character">
    <w:name w:val="xl84"/>
    <w:basedOn w:val="Style_18_ch"/>
    <w:link w:val="Style_138"/>
    <w:rPr>
      <w:rFonts w:ascii="Arial" w:hAnsi="Arial"/>
      <w:color w:val="FF0000"/>
      <w:sz w:val="24"/>
    </w:rPr>
  </w:style>
  <w:style w:styleId="Style_139" w:type="paragraph">
    <w:name w:val="_Рисунок"/>
    <w:basedOn w:val="Style_18"/>
    <w:link w:val="Style_139_ch"/>
    <w:pPr>
      <w:widowControl w:val="1"/>
      <w:spacing w:after="400" w:before="40" w:line="300" w:lineRule="auto"/>
      <w:ind w:firstLine="709" w:left="0"/>
      <w:jc w:val="center"/>
    </w:pPr>
    <w:rPr>
      <w:sz w:val="26"/>
    </w:rPr>
  </w:style>
  <w:style w:styleId="Style_139_ch" w:type="character">
    <w:name w:val="_Рисунок"/>
    <w:basedOn w:val="Style_18_ch"/>
    <w:link w:val="Style_139"/>
    <w:rPr>
      <w:sz w:val="26"/>
    </w:rPr>
  </w:style>
  <w:style w:styleId="Style_140" w:type="paragraph">
    <w:name w:val="toc 3"/>
    <w:next w:val="Style_18"/>
    <w:link w:val="Style_140_ch"/>
    <w:uiPriority w:val="39"/>
    <w:pPr>
      <w:ind w:firstLine="0" w:left="400"/>
    </w:pPr>
    <w:rPr>
      <w:rFonts w:ascii="XO Thames" w:hAnsi="XO Thames"/>
      <w:sz w:val="28"/>
    </w:rPr>
  </w:style>
  <w:style w:styleId="Style_140_ch" w:type="character">
    <w:name w:val="toc 3"/>
    <w:link w:val="Style_140"/>
    <w:rPr>
      <w:rFonts w:ascii="XO Thames" w:hAnsi="XO Thames"/>
      <w:sz w:val="28"/>
    </w:rPr>
  </w:style>
  <w:style w:styleId="Style_141" w:type="paragraph">
    <w:name w:val="xl126"/>
    <w:basedOn w:val="Style_18"/>
    <w:link w:val="Style_141_ch"/>
    <w:pPr>
      <w:widowControl w:val="1"/>
      <w:spacing w:afterAutospacing="on" w:beforeAutospacing="on"/>
      <w:ind/>
      <w:contextualSpacing w:val="0"/>
      <w:jc w:val="center"/>
    </w:pPr>
    <w:rPr>
      <w:rFonts w:ascii="Arial" w:hAnsi="Arial"/>
      <w:sz w:val="24"/>
    </w:rPr>
  </w:style>
  <w:style w:styleId="Style_141_ch" w:type="character">
    <w:name w:val="xl126"/>
    <w:basedOn w:val="Style_18_ch"/>
    <w:link w:val="Style_141"/>
    <w:rPr>
      <w:rFonts w:ascii="Arial" w:hAnsi="Arial"/>
      <w:sz w:val="24"/>
    </w:rPr>
  </w:style>
  <w:style w:styleId="Style_142" w:type="paragraph">
    <w:name w:val="xl158"/>
    <w:basedOn w:val="Style_18"/>
    <w:link w:val="Style_142_ch"/>
    <w:pPr>
      <w:widowControl w:val="1"/>
      <w:spacing w:afterAutospacing="on" w:beforeAutospacing="on"/>
      <w:ind/>
      <w:contextualSpacing w:val="0"/>
      <w:jc w:val="center"/>
    </w:pPr>
    <w:rPr>
      <w:rFonts w:ascii="Arial" w:hAnsi="Arial"/>
      <w:sz w:val="24"/>
    </w:rPr>
  </w:style>
  <w:style w:styleId="Style_142_ch" w:type="character">
    <w:name w:val="xl158"/>
    <w:basedOn w:val="Style_18_ch"/>
    <w:link w:val="Style_142"/>
    <w:rPr>
      <w:rFonts w:ascii="Arial" w:hAnsi="Arial"/>
      <w:sz w:val="24"/>
    </w:rPr>
  </w:style>
  <w:style w:styleId="Style_14" w:type="paragraph">
    <w:name w:val="Обычный1"/>
    <w:link w:val="Style_14_ch"/>
    <w:rPr>
      <w:rFonts w:ascii="Times New Roman" w:hAnsi="Times New Roman"/>
      <w:sz w:val="28"/>
    </w:rPr>
  </w:style>
  <w:style w:styleId="Style_14_ch" w:type="character">
    <w:name w:val="Обычный1"/>
    <w:link w:val="Style_14"/>
    <w:rPr>
      <w:rFonts w:ascii="Times New Roman" w:hAnsi="Times New Roman"/>
      <w:sz w:val="28"/>
    </w:rPr>
  </w:style>
  <w:style w:styleId="Style_143" w:type="paragraph">
    <w:name w:val="_1.1.1."/>
    <w:basedOn w:val="Style_72"/>
    <w:next w:val="Style_18"/>
    <w:link w:val="Style_143_ch"/>
    <w:pPr>
      <w:keepNext w:val="1"/>
      <w:keepLines w:val="1"/>
      <w:numPr>
        <w:ilvl w:val="2"/>
        <w:numId w:val="37"/>
      </w:numPr>
      <w:spacing w:after="360" w:before="360" w:line="240" w:lineRule="auto"/>
      <w:ind/>
    </w:pPr>
    <w:rPr>
      <w:rFonts w:ascii="Times New Roman" w:hAnsi="Times New Roman"/>
    </w:rPr>
  </w:style>
  <w:style w:styleId="Style_143_ch" w:type="character">
    <w:name w:val="_1.1.1."/>
    <w:basedOn w:val="Style_72_ch"/>
    <w:link w:val="Style_143"/>
    <w:rPr>
      <w:rFonts w:ascii="Times New Roman" w:hAnsi="Times New Roman"/>
    </w:rPr>
  </w:style>
  <w:style w:styleId="Style_144" w:type="paragraph">
    <w:name w:val="xl117"/>
    <w:basedOn w:val="Style_18"/>
    <w:link w:val="Style_144_ch"/>
    <w:pPr>
      <w:widowControl w:val="1"/>
      <w:spacing w:afterAutospacing="on" w:beforeAutospacing="on"/>
      <w:ind/>
      <w:contextualSpacing w:val="0"/>
      <w:jc w:val="center"/>
    </w:pPr>
    <w:rPr>
      <w:rFonts w:ascii="Arial" w:hAnsi="Arial"/>
      <w:b w:val="1"/>
      <w:sz w:val="24"/>
    </w:rPr>
  </w:style>
  <w:style w:styleId="Style_144_ch" w:type="character">
    <w:name w:val="xl117"/>
    <w:basedOn w:val="Style_18_ch"/>
    <w:link w:val="Style_144"/>
    <w:rPr>
      <w:rFonts w:ascii="Arial" w:hAnsi="Arial"/>
      <w:b w:val="1"/>
      <w:sz w:val="24"/>
    </w:rPr>
  </w:style>
  <w:style w:styleId="Style_145" w:type="paragraph">
    <w:name w:val="xl159"/>
    <w:basedOn w:val="Style_18"/>
    <w:link w:val="Style_145_ch"/>
    <w:pPr>
      <w:widowControl w:val="1"/>
      <w:spacing w:afterAutospacing="on" w:beforeAutospacing="on"/>
      <w:ind/>
      <w:contextualSpacing w:val="0"/>
      <w:jc w:val="center"/>
    </w:pPr>
    <w:rPr>
      <w:rFonts w:ascii="Arial" w:hAnsi="Arial"/>
      <w:sz w:val="24"/>
    </w:rPr>
  </w:style>
  <w:style w:styleId="Style_145_ch" w:type="character">
    <w:name w:val="xl159"/>
    <w:basedOn w:val="Style_18_ch"/>
    <w:link w:val="Style_145"/>
    <w:rPr>
      <w:rFonts w:ascii="Arial" w:hAnsi="Arial"/>
      <w:sz w:val="24"/>
    </w:rPr>
  </w:style>
  <w:style w:styleId="Style_146" w:type="paragraph">
    <w:name w:val="xl95"/>
    <w:basedOn w:val="Style_18"/>
    <w:link w:val="Style_146_ch"/>
    <w:pPr>
      <w:widowControl w:val="1"/>
      <w:spacing w:afterAutospacing="on" w:beforeAutospacing="on"/>
      <w:ind/>
      <w:contextualSpacing w:val="0"/>
      <w:jc w:val="center"/>
    </w:pPr>
    <w:rPr>
      <w:rFonts w:ascii="Arial" w:hAnsi="Arial"/>
      <w:sz w:val="24"/>
    </w:rPr>
  </w:style>
  <w:style w:styleId="Style_146_ch" w:type="character">
    <w:name w:val="xl95"/>
    <w:basedOn w:val="Style_18_ch"/>
    <w:link w:val="Style_146"/>
    <w:rPr>
      <w:rFonts w:ascii="Arial" w:hAnsi="Arial"/>
      <w:sz w:val="24"/>
    </w:rPr>
  </w:style>
  <w:style w:styleId="Style_147" w:type="paragraph">
    <w:name w:val="Основной текст (2)"/>
    <w:basedOn w:val="Style_18"/>
    <w:link w:val="Style_147_ch"/>
    <w:pPr>
      <w:ind/>
      <w:contextualSpacing w:val="0"/>
      <w:jc w:val="left"/>
    </w:pPr>
    <w:rPr>
      <w:rFonts w:asciiTheme="minorAscii" w:hAnsiTheme="minorHAnsi"/>
      <w:sz w:val="22"/>
    </w:rPr>
  </w:style>
  <w:style w:styleId="Style_147_ch" w:type="character">
    <w:name w:val="Основной текст (2)"/>
    <w:basedOn w:val="Style_18_ch"/>
    <w:link w:val="Style_147"/>
    <w:rPr>
      <w:rFonts w:asciiTheme="minorAscii" w:hAnsiTheme="minorHAnsi"/>
      <w:sz w:val="22"/>
    </w:rPr>
  </w:style>
  <w:style w:styleId="Style_148" w:type="paragraph">
    <w:name w:val="Знак Знак Знак Знак"/>
    <w:basedOn w:val="Style_18"/>
    <w:link w:val="Style_148_ch"/>
    <w:pPr>
      <w:widowControl w:val="1"/>
      <w:spacing w:afterAutospacing="on" w:beforeAutospacing="on"/>
      <w:ind/>
      <w:contextualSpacing w:val="0"/>
      <w:jc w:val="left"/>
    </w:pPr>
    <w:rPr>
      <w:rFonts w:ascii="Tahoma" w:hAnsi="Tahoma"/>
      <w:sz w:val="20"/>
    </w:rPr>
  </w:style>
  <w:style w:styleId="Style_148_ch" w:type="character">
    <w:name w:val="Знак Знак Знак Знак"/>
    <w:basedOn w:val="Style_18_ch"/>
    <w:link w:val="Style_148"/>
    <w:rPr>
      <w:rFonts w:ascii="Tahoma" w:hAnsi="Tahoma"/>
      <w:sz w:val="20"/>
    </w:rPr>
  </w:style>
  <w:style w:styleId="Style_149" w:type="paragraph">
    <w:name w:val="xl81"/>
    <w:basedOn w:val="Style_18"/>
    <w:link w:val="Style_149_ch"/>
    <w:pPr>
      <w:widowControl w:val="1"/>
      <w:spacing w:afterAutospacing="on" w:beforeAutospacing="on"/>
      <w:ind/>
      <w:contextualSpacing w:val="0"/>
    </w:pPr>
    <w:rPr>
      <w:rFonts w:ascii="Arial" w:hAnsi="Arial"/>
      <w:b w:val="1"/>
      <w:sz w:val="24"/>
    </w:rPr>
  </w:style>
  <w:style w:styleId="Style_149_ch" w:type="character">
    <w:name w:val="xl81"/>
    <w:basedOn w:val="Style_18_ch"/>
    <w:link w:val="Style_149"/>
    <w:rPr>
      <w:rFonts w:ascii="Arial" w:hAnsi="Arial"/>
      <w:b w:val="1"/>
      <w:sz w:val="24"/>
    </w:rPr>
  </w:style>
  <w:style w:styleId="Style_150" w:type="paragraph">
    <w:name w:val="xl163"/>
    <w:basedOn w:val="Style_18"/>
    <w:link w:val="Style_150_ch"/>
    <w:pPr>
      <w:widowControl w:val="1"/>
      <w:spacing w:afterAutospacing="on" w:beforeAutospacing="on"/>
      <w:ind/>
      <w:contextualSpacing w:val="0"/>
      <w:jc w:val="center"/>
    </w:pPr>
    <w:rPr>
      <w:rFonts w:ascii="Arial" w:hAnsi="Arial"/>
      <w:sz w:val="24"/>
    </w:rPr>
  </w:style>
  <w:style w:styleId="Style_150_ch" w:type="character">
    <w:name w:val="xl163"/>
    <w:basedOn w:val="Style_18_ch"/>
    <w:link w:val="Style_150"/>
    <w:rPr>
      <w:rFonts w:ascii="Arial" w:hAnsi="Arial"/>
      <w:sz w:val="24"/>
    </w:rPr>
  </w:style>
  <w:style w:styleId="Style_151" w:type="paragraph">
    <w:name w:val="xl193"/>
    <w:basedOn w:val="Style_18"/>
    <w:link w:val="Style_151_ch"/>
    <w:pPr>
      <w:widowControl w:val="1"/>
      <w:spacing w:afterAutospacing="on" w:beforeAutospacing="on"/>
      <w:ind/>
      <w:contextualSpacing w:val="0"/>
      <w:jc w:val="center"/>
    </w:pPr>
    <w:rPr>
      <w:rFonts w:ascii="Arial" w:hAnsi="Arial"/>
      <w:b w:val="1"/>
      <w:sz w:val="24"/>
    </w:rPr>
  </w:style>
  <w:style w:styleId="Style_151_ch" w:type="character">
    <w:name w:val="xl193"/>
    <w:basedOn w:val="Style_18_ch"/>
    <w:link w:val="Style_151"/>
    <w:rPr>
      <w:rFonts w:ascii="Arial" w:hAnsi="Arial"/>
      <w:b w:val="1"/>
      <w:sz w:val="24"/>
    </w:rPr>
  </w:style>
  <w:style w:styleId="Style_152" w:type="paragraph">
    <w:name w:val="Основной шрифт абзаца3"/>
    <w:link w:val="Style_152_ch"/>
  </w:style>
  <w:style w:styleId="Style_152_ch" w:type="character">
    <w:name w:val="Основной шрифт абзаца3"/>
    <w:link w:val="Style_152"/>
  </w:style>
  <w:style w:styleId="Style_153" w:type="paragraph">
    <w:name w:val="_1. Заголовок Знак"/>
    <w:link w:val="Style_153_ch"/>
    <w:rPr>
      <w:rFonts w:ascii="Times New Roman" w:hAnsi="Times New Roman"/>
      <w:b w:val="1"/>
      <w:sz w:val="26"/>
    </w:rPr>
  </w:style>
  <w:style w:styleId="Style_153_ch" w:type="character">
    <w:name w:val="_1. Заголовок Знак"/>
    <w:link w:val="Style_153"/>
    <w:rPr>
      <w:rFonts w:ascii="Times New Roman" w:hAnsi="Times New Roman"/>
      <w:b w:val="1"/>
      <w:sz w:val="26"/>
    </w:rPr>
  </w:style>
  <w:style w:styleId="Style_154" w:type="paragraph">
    <w:name w:val="xl120"/>
    <w:basedOn w:val="Style_18"/>
    <w:link w:val="Style_154_ch"/>
    <w:pPr>
      <w:widowControl w:val="1"/>
      <w:spacing w:afterAutospacing="on" w:beforeAutospacing="on"/>
      <w:ind/>
      <w:contextualSpacing w:val="0"/>
      <w:jc w:val="center"/>
    </w:pPr>
    <w:rPr>
      <w:rFonts w:ascii="Arial" w:hAnsi="Arial"/>
      <w:sz w:val="24"/>
    </w:rPr>
  </w:style>
  <w:style w:styleId="Style_154_ch" w:type="character">
    <w:name w:val="xl120"/>
    <w:basedOn w:val="Style_18_ch"/>
    <w:link w:val="Style_154"/>
    <w:rPr>
      <w:rFonts w:ascii="Arial" w:hAnsi="Arial"/>
      <w:sz w:val="24"/>
    </w:rPr>
  </w:style>
  <w:style w:styleId="Style_155" w:type="paragraph">
    <w:name w:val="xl174"/>
    <w:basedOn w:val="Style_18"/>
    <w:link w:val="Style_155_ch"/>
    <w:pPr>
      <w:widowControl w:val="1"/>
      <w:spacing w:afterAutospacing="on" w:beforeAutospacing="on"/>
      <w:ind/>
      <w:contextualSpacing w:val="0"/>
      <w:jc w:val="left"/>
    </w:pPr>
    <w:rPr>
      <w:rFonts w:ascii="Arial" w:hAnsi="Arial"/>
      <w:sz w:val="24"/>
    </w:rPr>
  </w:style>
  <w:style w:styleId="Style_155_ch" w:type="character">
    <w:name w:val="xl174"/>
    <w:basedOn w:val="Style_18_ch"/>
    <w:link w:val="Style_155"/>
    <w:rPr>
      <w:rFonts w:ascii="Arial" w:hAnsi="Arial"/>
      <w:sz w:val="24"/>
    </w:rPr>
  </w:style>
  <w:style w:styleId="Style_156" w:type="paragraph">
    <w:name w:val="nowrap"/>
    <w:basedOn w:val="Style_125"/>
    <w:link w:val="Style_156_ch"/>
  </w:style>
  <w:style w:styleId="Style_156_ch" w:type="character">
    <w:name w:val="nowrap"/>
    <w:basedOn w:val="Style_125_ch"/>
    <w:link w:val="Style_156"/>
  </w:style>
  <w:style w:styleId="Style_157" w:type="paragraph">
    <w:name w:val="xl79"/>
    <w:basedOn w:val="Style_18"/>
    <w:link w:val="Style_157_ch"/>
    <w:pPr>
      <w:widowControl w:val="1"/>
      <w:spacing w:afterAutospacing="on" w:beforeAutospacing="on"/>
      <w:ind/>
      <w:contextualSpacing w:val="0"/>
      <w:jc w:val="center"/>
    </w:pPr>
    <w:rPr>
      <w:rFonts w:ascii="Arial" w:hAnsi="Arial"/>
      <w:sz w:val="24"/>
    </w:rPr>
  </w:style>
  <w:style w:styleId="Style_157_ch" w:type="character">
    <w:name w:val="xl79"/>
    <w:basedOn w:val="Style_18_ch"/>
    <w:link w:val="Style_157"/>
    <w:rPr>
      <w:rFonts w:ascii="Arial" w:hAnsi="Arial"/>
      <w:sz w:val="24"/>
    </w:rPr>
  </w:style>
  <w:style w:styleId="Style_158" w:type="paragraph">
    <w:name w:val="Document Map"/>
    <w:basedOn w:val="Style_18"/>
    <w:link w:val="Style_158_ch"/>
    <w:pPr>
      <w:widowControl w:val="1"/>
      <w:ind/>
      <w:contextualSpacing w:val="0"/>
      <w:jc w:val="left"/>
    </w:pPr>
    <w:rPr>
      <w:rFonts w:ascii="Tahoma" w:hAnsi="Tahoma"/>
      <w:sz w:val="16"/>
    </w:rPr>
  </w:style>
  <w:style w:styleId="Style_158_ch" w:type="character">
    <w:name w:val="Document Map"/>
    <w:basedOn w:val="Style_18_ch"/>
    <w:link w:val="Style_158"/>
    <w:rPr>
      <w:rFonts w:ascii="Tahoma" w:hAnsi="Tahoma"/>
      <w:sz w:val="16"/>
    </w:rPr>
  </w:style>
  <w:style w:styleId="Style_159" w:type="paragraph">
    <w:name w:val="HTML Preformatted"/>
    <w:basedOn w:val="Style_18"/>
    <w:link w:val="Style_159_ch"/>
    <w:pPr>
      <w:widowControl w:val="1"/>
      <w:tabs>
        <w:tab w:leader="none" w:pos="916" w:val="left"/>
        <w:tab w:leader="none" w:pos="1832" w:val="left"/>
        <w:tab w:leader="none" w:pos="2748" w:val="left"/>
        <w:tab w:leader="none" w:pos="3664" w:val="left"/>
        <w:tab w:leader="none" w:pos="4580" w:val="left"/>
        <w:tab w:leader="none" w:pos="5496" w:val="left"/>
        <w:tab w:leader="none" w:pos="6412" w:val="left"/>
        <w:tab w:leader="none" w:pos="7328" w:val="left"/>
        <w:tab w:leader="none" w:pos="8244" w:val="left"/>
        <w:tab w:leader="none" w:pos="9160" w:val="left"/>
        <w:tab w:leader="none" w:pos="10076" w:val="left"/>
        <w:tab w:leader="none" w:pos="10992" w:val="left"/>
        <w:tab w:leader="none" w:pos="11908" w:val="left"/>
        <w:tab w:leader="none" w:pos="12824" w:val="left"/>
        <w:tab w:leader="none" w:pos="13740" w:val="left"/>
        <w:tab w:leader="none" w:pos="14656" w:val="left"/>
      </w:tabs>
      <w:ind/>
      <w:contextualSpacing w:val="0"/>
      <w:jc w:val="left"/>
    </w:pPr>
    <w:rPr>
      <w:rFonts w:ascii="Courier New" w:hAnsi="Courier New"/>
      <w:sz w:val="20"/>
    </w:rPr>
  </w:style>
  <w:style w:styleId="Style_159_ch" w:type="character">
    <w:name w:val="HTML Preformatted"/>
    <w:basedOn w:val="Style_18_ch"/>
    <w:link w:val="Style_159"/>
    <w:rPr>
      <w:rFonts w:ascii="Courier New" w:hAnsi="Courier New"/>
      <w:sz w:val="20"/>
    </w:rPr>
  </w:style>
  <w:style w:styleId="Style_160" w:type="paragraph">
    <w:name w:val="_Список маркерованный"/>
    <w:basedOn w:val="Style_23"/>
    <w:link w:val="Style_160_ch"/>
    <w:pPr>
      <w:numPr>
        <w:numId w:val="39"/>
      </w:numPr>
      <w:tabs>
        <w:tab w:leader="none" w:pos="284" w:val="left"/>
      </w:tabs>
      <w:spacing w:line="276" w:lineRule="auto"/>
      <w:ind/>
    </w:pPr>
  </w:style>
  <w:style w:styleId="Style_160_ch" w:type="character">
    <w:name w:val="_Список маркерованный"/>
    <w:basedOn w:val="Style_23_ch"/>
    <w:link w:val="Style_160"/>
  </w:style>
  <w:style w:styleId="Style_161" w:type="paragraph">
    <w:name w:val="Обычный1"/>
    <w:link w:val="Style_161_ch"/>
    <w:rPr>
      <w:rFonts w:ascii="Times New Roman" w:hAnsi="Times New Roman"/>
      <w:sz w:val="28"/>
    </w:rPr>
  </w:style>
  <w:style w:styleId="Style_161_ch" w:type="character">
    <w:name w:val="Обычный1"/>
    <w:link w:val="Style_161"/>
    <w:rPr>
      <w:rFonts w:ascii="Times New Roman" w:hAnsi="Times New Roman"/>
      <w:sz w:val="28"/>
    </w:rPr>
  </w:style>
  <w:style w:styleId="Style_162" w:type="paragraph">
    <w:name w:val="_Содержание"/>
    <w:basedOn w:val="Style_18"/>
    <w:link w:val="Style_162_ch"/>
    <w:pPr>
      <w:widowControl w:val="1"/>
      <w:tabs>
        <w:tab w:leader="none" w:pos="440" w:val="left"/>
        <w:tab w:leader="dot" w:pos="9629" w:val="right"/>
      </w:tabs>
      <w:spacing w:after="400" w:before="40" w:line="300" w:lineRule="auto"/>
      <w:ind w:firstLine="709" w:left="0"/>
    </w:pPr>
    <w:rPr>
      <w:sz w:val="26"/>
    </w:rPr>
  </w:style>
  <w:style w:styleId="Style_162_ch" w:type="character">
    <w:name w:val="_Содержание"/>
    <w:basedOn w:val="Style_18_ch"/>
    <w:link w:val="Style_162"/>
    <w:rPr>
      <w:sz w:val="26"/>
    </w:rPr>
  </w:style>
  <w:style w:styleId="Style_163" w:type="paragraph">
    <w:name w:val="pboth"/>
    <w:basedOn w:val="Style_18"/>
    <w:link w:val="Style_163_ch"/>
    <w:pPr>
      <w:widowControl w:val="1"/>
      <w:spacing w:afterAutospacing="on" w:beforeAutospacing="on"/>
      <w:ind/>
      <w:contextualSpacing w:val="0"/>
      <w:jc w:val="left"/>
    </w:pPr>
    <w:rPr>
      <w:sz w:val="24"/>
    </w:rPr>
  </w:style>
  <w:style w:styleId="Style_163_ch" w:type="character">
    <w:name w:val="pboth"/>
    <w:basedOn w:val="Style_18_ch"/>
    <w:link w:val="Style_163"/>
    <w:rPr>
      <w:sz w:val="24"/>
    </w:rPr>
  </w:style>
  <w:style w:styleId="Style_164" w:type="paragraph">
    <w:name w:val="xl107"/>
    <w:basedOn w:val="Style_18"/>
    <w:link w:val="Style_164_ch"/>
    <w:pPr>
      <w:widowControl w:val="1"/>
      <w:spacing w:afterAutospacing="on" w:beforeAutospacing="on"/>
      <w:ind/>
      <w:contextualSpacing w:val="0"/>
      <w:jc w:val="center"/>
    </w:pPr>
    <w:rPr>
      <w:rFonts w:ascii="Arial" w:hAnsi="Arial"/>
      <w:sz w:val="24"/>
    </w:rPr>
  </w:style>
  <w:style w:styleId="Style_164_ch" w:type="character">
    <w:name w:val="xl107"/>
    <w:basedOn w:val="Style_18_ch"/>
    <w:link w:val="Style_164"/>
    <w:rPr>
      <w:rFonts w:ascii="Arial" w:hAnsi="Arial"/>
      <w:sz w:val="24"/>
    </w:rPr>
  </w:style>
  <w:style w:styleId="Style_165" w:type="paragraph">
    <w:name w:val="_Титул_название_книги"/>
    <w:basedOn w:val="Style_166"/>
    <w:link w:val="Style_165_ch"/>
    <w:rPr>
      <w:sz w:val="28"/>
    </w:rPr>
  </w:style>
  <w:style w:styleId="Style_165_ch" w:type="character">
    <w:name w:val="_Титул_название_книги"/>
    <w:basedOn w:val="Style_166_ch"/>
    <w:link w:val="Style_165"/>
    <w:rPr>
      <w:sz w:val="28"/>
    </w:rPr>
  </w:style>
  <w:style w:styleId="Style_16" w:type="paragraph">
    <w:name w:val="Гиперссылка3"/>
    <w:link w:val="Style_16_ch"/>
    <w:rPr>
      <w:color w:val="0000FF"/>
      <w:u w:val="single"/>
    </w:rPr>
  </w:style>
  <w:style w:styleId="Style_16_ch" w:type="character">
    <w:name w:val="Гиперссылка3"/>
    <w:link w:val="Style_16"/>
    <w:rPr>
      <w:color w:val="0000FF"/>
      <w:u w:val="single"/>
    </w:rPr>
  </w:style>
  <w:style w:styleId="Style_167" w:type="paragraph">
    <w:name w:val="xl105"/>
    <w:basedOn w:val="Style_18"/>
    <w:link w:val="Style_167_ch"/>
    <w:pPr>
      <w:widowControl w:val="1"/>
      <w:spacing w:afterAutospacing="on" w:beforeAutospacing="on"/>
      <w:ind/>
      <w:contextualSpacing w:val="0"/>
      <w:jc w:val="center"/>
    </w:pPr>
    <w:rPr>
      <w:rFonts w:ascii="Arial" w:hAnsi="Arial"/>
      <w:sz w:val="24"/>
    </w:rPr>
  </w:style>
  <w:style w:styleId="Style_167_ch" w:type="character">
    <w:name w:val="xl105"/>
    <w:basedOn w:val="Style_18_ch"/>
    <w:link w:val="Style_167"/>
    <w:rPr>
      <w:rFonts w:ascii="Arial" w:hAnsi="Arial"/>
      <w:sz w:val="24"/>
    </w:rPr>
  </w:style>
  <w:style w:styleId="Style_168" w:type="paragraph">
    <w:name w:val="Основной шрифт абзаца2"/>
    <w:link w:val="Style_168_ch"/>
  </w:style>
  <w:style w:styleId="Style_168_ch" w:type="character">
    <w:name w:val="Основной шрифт абзаца2"/>
    <w:link w:val="Style_168"/>
  </w:style>
  <w:style w:styleId="Style_169" w:type="paragraph">
    <w:name w:val="xl71"/>
    <w:basedOn w:val="Style_18"/>
    <w:link w:val="Style_169_ch"/>
    <w:pPr>
      <w:widowControl w:val="1"/>
      <w:spacing w:afterAutospacing="on" w:beforeAutospacing="on"/>
      <w:ind/>
      <w:contextualSpacing w:val="0"/>
      <w:jc w:val="center"/>
    </w:pPr>
    <w:rPr>
      <w:rFonts w:ascii="Arial" w:hAnsi="Arial"/>
      <w:sz w:val="24"/>
    </w:rPr>
  </w:style>
  <w:style w:styleId="Style_169_ch" w:type="character">
    <w:name w:val="xl71"/>
    <w:basedOn w:val="Style_18_ch"/>
    <w:link w:val="Style_169"/>
    <w:rPr>
      <w:rFonts w:ascii="Arial" w:hAnsi="Arial"/>
      <w:sz w:val="24"/>
    </w:rPr>
  </w:style>
  <w:style w:styleId="Style_170" w:type="paragraph">
    <w:name w:val="xl196"/>
    <w:basedOn w:val="Style_18"/>
    <w:link w:val="Style_170_ch"/>
    <w:pPr>
      <w:widowControl w:val="1"/>
      <w:spacing w:afterAutospacing="on" w:beforeAutospacing="on"/>
      <w:ind/>
      <w:contextualSpacing w:val="0"/>
      <w:jc w:val="center"/>
    </w:pPr>
    <w:rPr>
      <w:rFonts w:ascii="Arial" w:hAnsi="Arial"/>
      <w:b w:val="1"/>
      <w:sz w:val="24"/>
    </w:rPr>
  </w:style>
  <w:style w:styleId="Style_170_ch" w:type="character">
    <w:name w:val="xl196"/>
    <w:basedOn w:val="Style_18_ch"/>
    <w:link w:val="Style_170"/>
    <w:rPr>
      <w:rFonts w:ascii="Arial" w:hAnsi="Arial"/>
      <w:b w:val="1"/>
      <w:sz w:val="24"/>
    </w:rPr>
  </w:style>
  <w:style w:styleId="Style_171" w:type="paragraph">
    <w:name w:val="xl139"/>
    <w:basedOn w:val="Style_18"/>
    <w:link w:val="Style_171_ch"/>
    <w:pPr>
      <w:widowControl w:val="1"/>
      <w:spacing w:afterAutospacing="on" w:beforeAutospacing="on"/>
      <w:ind/>
      <w:contextualSpacing w:val="0"/>
      <w:jc w:val="center"/>
    </w:pPr>
    <w:rPr>
      <w:rFonts w:ascii="Arial" w:hAnsi="Arial"/>
      <w:sz w:val="24"/>
    </w:rPr>
  </w:style>
  <w:style w:styleId="Style_171_ch" w:type="character">
    <w:name w:val="xl139"/>
    <w:basedOn w:val="Style_18_ch"/>
    <w:link w:val="Style_171"/>
    <w:rPr>
      <w:rFonts w:ascii="Arial" w:hAnsi="Arial"/>
      <w:sz w:val="24"/>
    </w:rPr>
  </w:style>
  <w:style w:styleId="Style_172" w:type="paragraph">
    <w:name w:val="xl164"/>
    <w:basedOn w:val="Style_18"/>
    <w:link w:val="Style_172_ch"/>
    <w:pPr>
      <w:widowControl w:val="1"/>
      <w:spacing w:afterAutospacing="on" w:beforeAutospacing="on"/>
      <w:ind/>
      <w:contextualSpacing w:val="0"/>
      <w:jc w:val="center"/>
    </w:pPr>
    <w:rPr>
      <w:rFonts w:ascii="Arial" w:hAnsi="Arial"/>
      <w:sz w:val="24"/>
    </w:rPr>
  </w:style>
  <w:style w:styleId="Style_172_ch" w:type="character">
    <w:name w:val="xl164"/>
    <w:basedOn w:val="Style_18_ch"/>
    <w:link w:val="Style_172"/>
    <w:rPr>
      <w:rFonts w:ascii="Arial" w:hAnsi="Arial"/>
      <w:sz w:val="24"/>
    </w:rPr>
  </w:style>
  <w:style w:styleId="Style_173" w:type="paragraph">
    <w:name w:val="heading 5"/>
    <w:next w:val="Style_18"/>
    <w:link w:val="Style_173_ch"/>
    <w:uiPriority w:val="9"/>
    <w:qFormat/>
    <w:pPr>
      <w:spacing w:after="120" w:before="120"/>
      <w:ind/>
      <w:jc w:val="both"/>
      <w:outlineLvl w:val="4"/>
    </w:pPr>
    <w:rPr>
      <w:rFonts w:ascii="XO Thames" w:hAnsi="XO Thames"/>
      <w:b w:val="1"/>
    </w:rPr>
  </w:style>
  <w:style w:styleId="Style_173_ch" w:type="character">
    <w:name w:val="heading 5"/>
    <w:link w:val="Style_173"/>
    <w:rPr>
      <w:rFonts w:ascii="XO Thames" w:hAnsi="XO Thames"/>
      <w:b w:val="1"/>
    </w:rPr>
  </w:style>
  <w:style w:styleId="Style_174" w:type="paragraph">
    <w:name w:val="_Таблица 1.1.1.1.1"/>
    <w:basedOn w:val="Style_175"/>
    <w:next w:val="Style_23"/>
    <w:link w:val="Style_174_ch"/>
    <w:pPr>
      <w:numPr>
        <w:ilvl w:val="8"/>
      </w:numPr>
    </w:pPr>
  </w:style>
  <w:style w:styleId="Style_174_ch" w:type="character">
    <w:name w:val="_Таблица 1.1.1.1.1"/>
    <w:basedOn w:val="Style_175_ch"/>
    <w:link w:val="Style_174"/>
  </w:style>
  <w:style w:styleId="Style_175" w:type="paragraph">
    <w:name w:val="_Таблица 1.1.1.1"/>
    <w:basedOn w:val="Style_176"/>
    <w:next w:val="Style_23"/>
    <w:link w:val="Style_175_ch"/>
    <w:pPr>
      <w:numPr>
        <w:ilvl w:val="7"/>
      </w:numPr>
    </w:pPr>
  </w:style>
  <w:style w:styleId="Style_175_ch" w:type="character">
    <w:name w:val="_Таблица 1.1.1.1"/>
    <w:basedOn w:val="Style_176_ch"/>
    <w:link w:val="Style_175"/>
  </w:style>
  <w:style w:styleId="Style_177" w:type="paragraph">
    <w:name w:val="xl115"/>
    <w:basedOn w:val="Style_18"/>
    <w:link w:val="Style_177_ch"/>
    <w:pPr>
      <w:widowControl w:val="1"/>
      <w:spacing w:afterAutospacing="on" w:beforeAutospacing="on"/>
      <w:ind/>
      <w:contextualSpacing w:val="0"/>
      <w:jc w:val="center"/>
    </w:pPr>
    <w:rPr>
      <w:rFonts w:ascii="Arial" w:hAnsi="Arial"/>
      <w:sz w:val="24"/>
    </w:rPr>
  </w:style>
  <w:style w:styleId="Style_177_ch" w:type="character">
    <w:name w:val="xl115"/>
    <w:basedOn w:val="Style_18_ch"/>
    <w:link w:val="Style_177"/>
    <w:rPr>
      <w:rFonts w:ascii="Arial" w:hAnsi="Arial"/>
      <w:sz w:val="24"/>
    </w:rPr>
  </w:style>
  <w:style w:styleId="Style_178" w:type="paragraph">
    <w:name w:val="Обычный1"/>
    <w:link w:val="Style_178_ch"/>
    <w:rPr>
      <w:rFonts w:ascii="Times New Roman" w:hAnsi="Times New Roman"/>
      <w:sz w:val="28"/>
    </w:rPr>
  </w:style>
  <w:style w:styleId="Style_178_ch" w:type="character">
    <w:name w:val="Обычный1"/>
    <w:link w:val="Style_178"/>
    <w:rPr>
      <w:rFonts w:ascii="Times New Roman" w:hAnsi="Times New Roman"/>
      <w:sz w:val="28"/>
    </w:rPr>
  </w:style>
  <w:style w:styleId="Style_179" w:type="paragraph">
    <w:name w:val="western"/>
    <w:basedOn w:val="Style_18"/>
    <w:link w:val="Style_179_ch"/>
    <w:pPr>
      <w:widowControl w:val="1"/>
      <w:spacing w:afterAutospacing="on" w:beforeAutospacing="on"/>
      <w:ind/>
      <w:contextualSpacing w:val="0"/>
      <w:jc w:val="left"/>
    </w:pPr>
    <w:rPr>
      <w:sz w:val="24"/>
    </w:rPr>
  </w:style>
  <w:style w:styleId="Style_179_ch" w:type="character">
    <w:name w:val="western"/>
    <w:basedOn w:val="Style_18_ch"/>
    <w:link w:val="Style_179"/>
    <w:rPr>
      <w:sz w:val="24"/>
    </w:rPr>
  </w:style>
  <w:style w:styleId="Style_5" w:type="paragraph">
    <w:name w:val="heading 1"/>
    <w:basedOn w:val="Style_18"/>
    <w:next w:val="Style_18"/>
    <w:link w:val="Style_5_ch"/>
    <w:uiPriority w:val="9"/>
    <w:qFormat/>
    <w:pPr>
      <w:keepNext w:val="1"/>
      <w:keepLines w:val="1"/>
      <w:spacing w:before="480"/>
      <w:ind/>
      <w:outlineLvl w:val="0"/>
    </w:pPr>
    <w:rPr>
      <w:rFonts w:asciiTheme="majorAscii" w:hAnsiTheme="majorHAnsi"/>
      <w:b w:val="1"/>
      <w:color w:themeColor="accent1" w:themeShade="BF" w:val="376092"/>
    </w:rPr>
  </w:style>
  <w:style w:styleId="Style_5_ch" w:type="character">
    <w:name w:val="heading 1"/>
    <w:basedOn w:val="Style_18_ch"/>
    <w:link w:val="Style_5"/>
    <w:rPr>
      <w:rFonts w:asciiTheme="majorAscii" w:hAnsiTheme="majorHAnsi"/>
      <w:b w:val="1"/>
      <w:color w:themeColor="accent1" w:themeShade="BF" w:val="376092"/>
    </w:rPr>
  </w:style>
  <w:style w:styleId="Style_180" w:type="paragraph">
    <w:name w:val="xl122"/>
    <w:basedOn w:val="Style_18"/>
    <w:link w:val="Style_180_ch"/>
    <w:pPr>
      <w:widowControl w:val="1"/>
      <w:spacing w:afterAutospacing="on" w:beforeAutospacing="on"/>
      <w:ind/>
      <w:contextualSpacing w:val="0"/>
      <w:jc w:val="center"/>
    </w:pPr>
    <w:rPr>
      <w:rFonts w:ascii="Arial" w:hAnsi="Arial"/>
      <w:b w:val="1"/>
      <w:sz w:val="24"/>
    </w:rPr>
  </w:style>
  <w:style w:styleId="Style_180_ch" w:type="character">
    <w:name w:val="xl122"/>
    <w:basedOn w:val="Style_18_ch"/>
    <w:link w:val="Style_180"/>
    <w:rPr>
      <w:rFonts w:ascii="Arial" w:hAnsi="Arial"/>
      <w:b w:val="1"/>
      <w:sz w:val="24"/>
    </w:rPr>
  </w:style>
  <w:style w:styleId="Style_181" w:type="paragraph">
    <w:name w:val="Дата1"/>
    <w:basedOn w:val="Style_18"/>
    <w:link w:val="Style_181_ch"/>
    <w:pPr>
      <w:widowControl w:val="1"/>
      <w:spacing w:afterAutospacing="on" w:beforeAutospacing="on"/>
      <w:ind/>
      <w:contextualSpacing w:val="0"/>
      <w:jc w:val="left"/>
    </w:pPr>
    <w:rPr>
      <w:sz w:val="24"/>
    </w:rPr>
  </w:style>
  <w:style w:styleId="Style_181_ch" w:type="character">
    <w:name w:val="Дата1"/>
    <w:basedOn w:val="Style_18_ch"/>
    <w:link w:val="Style_181"/>
    <w:rPr>
      <w:sz w:val="24"/>
    </w:rPr>
  </w:style>
  <w:style w:styleId="Style_182" w:type="paragraph">
    <w:name w:val="formattext"/>
    <w:basedOn w:val="Style_18"/>
    <w:link w:val="Style_182_ch"/>
    <w:pPr>
      <w:widowControl w:val="1"/>
      <w:spacing w:afterAutospacing="on" w:beforeAutospacing="on"/>
      <w:ind/>
      <w:contextualSpacing w:val="0"/>
      <w:jc w:val="left"/>
    </w:pPr>
    <w:rPr>
      <w:sz w:val="24"/>
    </w:rPr>
  </w:style>
  <w:style w:styleId="Style_182_ch" w:type="character">
    <w:name w:val="formattext"/>
    <w:basedOn w:val="Style_18_ch"/>
    <w:link w:val="Style_182"/>
    <w:rPr>
      <w:sz w:val="24"/>
    </w:rPr>
  </w:style>
  <w:style w:styleId="Style_183" w:type="paragraph">
    <w:name w:val="Гиперссылка4"/>
    <w:link w:val="Style_183_ch"/>
    <w:rPr>
      <w:color w:val="0000FF"/>
      <w:u w:val="single"/>
    </w:rPr>
  </w:style>
  <w:style w:styleId="Style_183_ch" w:type="character">
    <w:name w:val="Гиперссылка4"/>
    <w:link w:val="Style_183"/>
    <w:rPr>
      <w:color w:val="0000FF"/>
      <w:u w:val="single"/>
    </w:rPr>
  </w:style>
  <w:style w:styleId="Style_184" w:type="paragraph">
    <w:name w:val="xl87"/>
    <w:basedOn w:val="Style_18"/>
    <w:link w:val="Style_184_ch"/>
    <w:pPr>
      <w:widowControl w:val="1"/>
      <w:spacing w:afterAutospacing="on" w:beforeAutospacing="on"/>
      <w:ind/>
      <w:contextualSpacing w:val="0"/>
      <w:jc w:val="center"/>
    </w:pPr>
    <w:rPr>
      <w:rFonts w:ascii="Arial" w:hAnsi="Arial"/>
      <w:sz w:val="24"/>
    </w:rPr>
  </w:style>
  <w:style w:styleId="Style_184_ch" w:type="character">
    <w:name w:val="xl87"/>
    <w:basedOn w:val="Style_18_ch"/>
    <w:link w:val="Style_184"/>
    <w:rPr>
      <w:rFonts w:ascii="Arial" w:hAnsi="Arial"/>
      <w:sz w:val="24"/>
    </w:rPr>
  </w:style>
  <w:style w:styleId="Style_185" w:type="paragraph">
    <w:name w:val="Гиперссылка2"/>
    <w:link w:val="Style_185_ch"/>
    <w:rPr>
      <w:color w:val="0000FF"/>
      <w:u w:val="single"/>
    </w:rPr>
  </w:style>
  <w:style w:styleId="Style_185_ch" w:type="character">
    <w:name w:val="Гиперссылка2"/>
    <w:link w:val="Style_185"/>
    <w:rPr>
      <w:color w:val="0000FF"/>
      <w:u w:val="single"/>
    </w:rPr>
  </w:style>
  <w:style w:styleId="Style_186" w:type="paragraph">
    <w:name w:val="xl186"/>
    <w:basedOn w:val="Style_18"/>
    <w:link w:val="Style_186_ch"/>
    <w:pPr>
      <w:widowControl w:val="1"/>
      <w:spacing w:afterAutospacing="on" w:beforeAutospacing="on"/>
      <w:ind/>
      <w:contextualSpacing w:val="0"/>
      <w:jc w:val="center"/>
    </w:pPr>
    <w:rPr>
      <w:rFonts w:ascii="Arial" w:hAnsi="Arial"/>
      <w:sz w:val="24"/>
    </w:rPr>
  </w:style>
  <w:style w:styleId="Style_186_ch" w:type="character">
    <w:name w:val="xl186"/>
    <w:basedOn w:val="Style_18_ch"/>
    <w:link w:val="Style_186"/>
    <w:rPr>
      <w:rFonts w:ascii="Arial" w:hAnsi="Arial"/>
      <w:sz w:val="24"/>
    </w:rPr>
  </w:style>
  <w:style w:styleId="Style_187" w:type="paragraph">
    <w:name w:val="xl178"/>
    <w:basedOn w:val="Style_18"/>
    <w:link w:val="Style_187_ch"/>
    <w:pPr>
      <w:widowControl w:val="1"/>
      <w:spacing w:afterAutospacing="on" w:beforeAutospacing="on"/>
      <w:ind/>
      <w:contextualSpacing w:val="0"/>
      <w:jc w:val="center"/>
    </w:pPr>
    <w:rPr>
      <w:rFonts w:ascii="Arial" w:hAnsi="Arial"/>
      <w:sz w:val="24"/>
    </w:rPr>
  </w:style>
  <w:style w:styleId="Style_187_ch" w:type="character">
    <w:name w:val="xl178"/>
    <w:basedOn w:val="Style_18_ch"/>
    <w:link w:val="Style_187"/>
    <w:rPr>
      <w:rFonts w:ascii="Arial" w:hAnsi="Arial"/>
      <w:sz w:val="24"/>
    </w:rPr>
  </w:style>
  <w:style w:styleId="Style_188" w:type="paragraph">
    <w:name w:val="xl140"/>
    <w:basedOn w:val="Style_18"/>
    <w:link w:val="Style_188_ch"/>
    <w:pPr>
      <w:widowControl w:val="1"/>
      <w:spacing w:afterAutospacing="on" w:beforeAutospacing="on"/>
      <w:ind/>
      <w:contextualSpacing w:val="0"/>
      <w:jc w:val="center"/>
    </w:pPr>
    <w:rPr>
      <w:rFonts w:ascii="Arial" w:hAnsi="Arial"/>
      <w:sz w:val="24"/>
    </w:rPr>
  </w:style>
  <w:style w:styleId="Style_188_ch" w:type="character">
    <w:name w:val="xl140"/>
    <w:basedOn w:val="Style_18_ch"/>
    <w:link w:val="Style_188"/>
    <w:rPr>
      <w:rFonts w:ascii="Arial" w:hAnsi="Arial"/>
      <w:sz w:val="24"/>
    </w:rPr>
  </w:style>
  <w:style w:styleId="Style_189" w:type="paragraph">
    <w:name w:val="xl93"/>
    <w:basedOn w:val="Style_18"/>
    <w:link w:val="Style_189_ch"/>
    <w:pPr>
      <w:widowControl w:val="1"/>
      <w:spacing w:afterAutospacing="on" w:beforeAutospacing="on"/>
      <w:ind/>
      <w:contextualSpacing w:val="0"/>
      <w:jc w:val="left"/>
    </w:pPr>
    <w:rPr>
      <w:sz w:val="24"/>
    </w:rPr>
  </w:style>
  <w:style w:styleId="Style_189_ch" w:type="character">
    <w:name w:val="xl93"/>
    <w:basedOn w:val="Style_18_ch"/>
    <w:link w:val="Style_189"/>
    <w:rPr>
      <w:sz w:val="24"/>
    </w:rPr>
  </w:style>
  <w:style w:styleId="Style_190" w:type="paragraph">
    <w:name w:val="Основной шрифт абзаца5"/>
    <w:link w:val="Style_190_ch"/>
  </w:style>
  <w:style w:styleId="Style_190_ch" w:type="character">
    <w:name w:val="Основной шрифт абзаца5"/>
    <w:link w:val="Style_190"/>
  </w:style>
  <w:style w:styleId="Style_191" w:type="paragraph">
    <w:name w:val="Hyperlink"/>
    <w:link w:val="Style_191_ch"/>
    <w:rPr>
      <w:color w:val="0000FF"/>
      <w:u w:val="single"/>
    </w:rPr>
  </w:style>
  <w:style w:styleId="Style_191_ch" w:type="character">
    <w:name w:val="Hyperlink"/>
    <w:link w:val="Style_191"/>
    <w:rPr>
      <w:color w:val="0000FF"/>
      <w:u w:val="single"/>
    </w:rPr>
  </w:style>
  <w:style w:styleId="Style_192" w:type="paragraph">
    <w:name w:val="Footnote"/>
    <w:link w:val="Style_192_ch"/>
    <w:pPr>
      <w:ind w:firstLine="851" w:left="0"/>
      <w:jc w:val="both"/>
    </w:pPr>
    <w:rPr>
      <w:rFonts w:ascii="XO Thames" w:hAnsi="XO Thames"/>
    </w:rPr>
  </w:style>
  <w:style w:styleId="Style_192_ch" w:type="character">
    <w:name w:val="Footnote"/>
    <w:link w:val="Style_192"/>
    <w:rPr>
      <w:rFonts w:ascii="XO Thames" w:hAnsi="XO Thames"/>
    </w:rPr>
  </w:style>
  <w:style w:styleId="Style_193" w:type="paragraph">
    <w:name w:val="heading 8"/>
    <w:basedOn w:val="Style_18"/>
    <w:next w:val="Style_18"/>
    <w:link w:val="Style_193_ch"/>
    <w:uiPriority w:val="9"/>
    <w:qFormat/>
    <w:pPr>
      <w:keepNext w:val="1"/>
      <w:keepLines w:val="1"/>
      <w:widowControl w:val="1"/>
      <w:spacing w:before="200" w:line="276" w:lineRule="auto"/>
      <w:ind/>
      <w:contextualSpacing w:val="0"/>
      <w:jc w:val="left"/>
      <w:outlineLvl w:val="7"/>
    </w:pPr>
    <w:rPr>
      <w:rFonts w:ascii="Cambria" w:hAnsi="Cambria"/>
      <w:color w:val="404040"/>
      <w:sz w:val="20"/>
    </w:rPr>
  </w:style>
  <w:style w:styleId="Style_193_ch" w:type="character">
    <w:name w:val="heading 8"/>
    <w:basedOn w:val="Style_18_ch"/>
    <w:link w:val="Style_193"/>
    <w:rPr>
      <w:rFonts w:ascii="Cambria" w:hAnsi="Cambria"/>
      <w:color w:val="404040"/>
      <w:sz w:val="20"/>
    </w:rPr>
  </w:style>
  <w:style w:styleId="Style_194" w:type="paragraph">
    <w:name w:val="xl129"/>
    <w:basedOn w:val="Style_18"/>
    <w:link w:val="Style_194_ch"/>
    <w:pPr>
      <w:widowControl w:val="1"/>
      <w:spacing w:afterAutospacing="on" w:beforeAutospacing="on"/>
      <w:ind/>
      <w:contextualSpacing w:val="0"/>
      <w:jc w:val="center"/>
    </w:pPr>
    <w:rPr>
      <w:rFonts w:ascii="Arial" w:hAnsi="Arial"/>
      <w:sz w:val="24"/>
    </w:rPr>
  </w:style>
  <w:style w:styleId="Style_194_ch" w:type="character">
    <w:name w:val="xl129"/>
    <w:basedOn w:val="Style_18_ch"/>
    <w:link w:val="Style_194"/>
    <w:rPr>
      <w:rFonts w:ascii="Arial" w:hAnsi="Arial"/>
      <w:sz w:val="24"/>
    </w:rPr>
  </w:style>
  <w:style w:styleId="Style_17" w:type="paragraph">
    <w:name w:val="Гиперссылка5"/>
    <w:link w:val="Style_17_ch"/>
    <w:rPr>
      <w:color w:val="0000FF"/>
      <w:u w:val="single"/>
    </w:rPr>
  </w:style>
  <w:style w:styleId="Style_17_ch" w:type="character">
    <w:name w:val="Гиперссылка5"/>
    <w:link w:val="Style_17"/>
    <w:rPr>
      <w:color w:val="0000FF"/>
      <w:u w:val="single"/>
    </w:rPr>
  </w:style>
  <w:style w:styleId="Style_195" w:type="paragraph">
    <w:name w:val="xl200"/>
    <w:basedOn w:val="Style_18"/>
    <w:link w:val="Style_195_ch"/>
    <w:pPr>
      <w:widowControl w:val="1"/>
      <w:spacing w:afterAutospacing="on" w:beforeAutospacing="on"/>
      <w:ind/>
      <w:contextualSpacing w:val="0"/>
      <w:jc w:val="center"/>
    </w:pPr>
    <w:rPr>
      <w:rFonts w:ascii="Arial" w:hAnsi="Arial"/>
      <w:b w:val="1"/>
      <w:sz w:val="24"/>
    </w:rPr>
  </w:style>
  <w:style w:styleId="Style_195_ch" w:type="character">
    <w:name w:val="xl200"/>
    <w:basedOn w:val="Style_18_ch"/>
    <w:link w:val="Style_195"/>
    <w:rPr>
      <w:rFonts w:ascii="Arial" w:hAnsi="Arial"/>
      <w:b w:val="1"/>
      <w:sz w:val="24"/>
    </w:rPr>
  </w:style>
  <w:style w:styleId="Style_196" w:type="paragraph">
    <w:name w:val="xl199"/>
    <w:basedOn w:val="Style_18"/>
    <w:link w:val="Style_196_ch"/>
    <w:pPr>
      <w:widowControl w:val="1"/>
      <w:spacing w:afterAutospacing="on" w:beforeAutospacing="on"/>
      <w:ind/>
      <w:contextualSpacing w:val="0"/>
      <w:jc w:val="center"/>
    </w:pPr>
    <w:rPr>
      <w:rFonts w:ascii="Arial" w:hAnsi="Arial"/>
      <w:b w:val="1"/>
      <w:sz w:val="24"/>
    </w:rPr>
  </w:style>
  <w:style w:styleId="Style_196_ch" w:type="character">
    <w:name w:val="xl199"/>
    <w:basedOn w:val="Style_18_ch"/>
    <w:link w:val="Style_196"/>
    <w:rPr>
      <w:rFonts w:ascii="Arial" w:hAnsi="Arial"/>
      <w:b w:val="1"/>
      <w:sz w:val="24"/>
    </w:rPr>
  </w:style>
  <w:style w:styleId="Style_3" w:type="paragraph">
    <w:name w:val="toc 1"/>
    <w:basedOn w:val="Style_18"/>
    <w:next w:val="Style_18"/>
    <w:link w:val="Style_3_ch"/>
    <w:uiPriority w:val="39"/>
    <w:pPr>
      <w:spacing w:after="100"/>
      <w:ind/>
    </w:pPr>
  </w:style>
  <w:style w:styleId="Style_3_ch" w:type="character">
    <w:name w:val="toc 1"/>
    <w:basedOn w:val="Style_18_ch"/>
    <w:link w:val="Style_3"/>
  </w:style>
  <w:style w:styleId="Style_197" w:type="paragraph">
    <w:name w:val="No Spacing"/>
    <w:link w:val="Style_197_ch"/>
    <w:pPr>
      <w:spacing w:line="240" w:lineRule="auto"/>
      <w:ind/>
    </w:pPr>
  </w:style>
  <w:style w:styleId="Style_197_ch" w:type="character">
    <w:name w:val="No Spacing"/>
    <w:link w:val="Style_197"/>
  </w:style>
  <w:style w:styleId="Style_198" w:type="paragraph">
    <w:name w:val="Обычный1"/>
    <w:link w:val="Style_198_ch"/>
    <w:rPr>
      <w:rFonts w:ascii="Times New Roman" w:hAnsi="Times New Roman"/>
      <w:sz w:val="28"/>
    </w:rPr>
  </w:style>
  <w:style w:styleId="Style_198_ch" w:type="character">
    <w:name w:val="Обычный1"/>
    <w:link w:val="Style_198"/>
    <w:rPr>
      <w:rFonts w:ascii="Times New Roman" w:hAnsi="Times New Roman"/>
      <w:sz w:val="28"/>
    </w:rPr>
  </w:style>
  <w:style w:styleId="Style_199" w:type="paragraph">
    <w:name w:val="xl195"/>
    <w:basedOn w:val="Style_18"/>
    <w:link w:val="Style_199_ch"/>
    <w:pPr>
      <w:widowControl w:val="1"/>
      <w:spacing w:afterAutospacing="on" w:beforeAutospacing="on"/>
      <w:ind/>
      <w:contextualSpacing w:val="0"/>
      <w:jc w:val="center"/>
    </w:pPr>
    <w:rPr>
      <w:rFonts w:ascii="Arial" w:hAnsi="Arial"/>
      <w:b w:val="1"/>
      <w:sz w:val="24"/>
    </w:rPr>
  </w:style>
  <w:style w:styleId="Style_199_ch" w:type="character">
    <w:name w:val="xl195"/>
    <w:basedOn w:val="Style_18_ch"/>
    <w:link w:val="Style_199"/>
    <w:rPr>
      <w:rFonts w:ascii="Arial" w:hAnsi="Arial"/>
      <w:b w:val="1"/>
      <w:sz w:val="24"/>
    </w:rPr>
  </w:style>
  <w:style w:styleId="Style_200" w:type="paragraph">
    <w:name w:val="Гиперссылка6"/>
    <w:link w:val="Style_200_ch"/>
    <w:rPr>
      <w:color w:val="0000FF"/>
      <w:u w:val="single"/>
    </w:rPr>
  </w:style>
  <w:style w:styleId="Style_200_ch" w:type="character">
    <w:name w:val="Гиперссылка6"/>
    <w:link w:val="Style_200"/>
    <w:rPr>
      <w:color w:val="0000FF"/>
      <w:u w:val="single"/>
    </w:rPr>
  </w:style>
  <w:style w:styleId="Style_201" w:type="paragraph">
    <w:name w:val="xl175"/>
    <w:basedOn w:val="Style_18"/>
    <w:link w:val="Style_201_ch"/>
    <w:pPr>
      <w:widowControl w:val="1"/>
      <w:spacing w:afterAutospacing="on" w:beforeAutospacing="on"/>
      <w:ind/>
      <w:contextualSpacing w:val="0"/>
      <w:jc w:val="left"/>
    </w:pPr>
    <w:rPr>
      <w:rFonts w:ascii="Arial" w:hAnsi="Arial"/>
      <w:sz w:val="24"/>
    </w:rPr>
  </w:style>
  <w:style w:styleId="Style_201_ch" w:type="character">
    <w:name w:val="xl175"/>
    <w:basedOn w:val="Style_18_ch"/>
    <w:link w:val="Style_201"/>
    <w:rPr>
      <w:rFonts w:ascii="Arial" w:hAnsi="Arial"/>
      <w:sz w:val="24"/>
    </w:rPr>
  </w:style>
  <w:style w:styleId="Style_202" w:type="paragraph">
    <w:name w:val="_Оглавление_2"/>
    <w:basedOn w:val="Style_105"/>
    <w:link w:val="Style_202_ch"/>
  </w:style>
  <w:style w:styleId="Style_202_ch" w:type="character">
    <w:name w:val="_Оглавление_2"/>
    <w:basedOn w:val="Style_105_ch"/>
    <w:link w:val="Style_202"/>
  </w:style>
  <w:style w:styleId="Style_203" w:type="paragraph">
    <w:name w:val="Header and Footer"/>
    <w:link w:val="Style_203_ch"/>
    <w:pPr>
      <w:spacing w:line="240" w:lineRule="auto"/>
      <w:ind/>
      <w:jc w:val="both"/>
    </w:pPr>
    <w:rPr>
      <w:rFonts w:ascii="XO Thames" w:hAnsi="XO Thames"/>
      <w:sz w:val="20"/>
    </w:rPr>
  </w:style>
  <w:style w:styleId="Style_203_ch" w:type="character">
    <w:name w:val="Header and Footer"/>
    <w:link w:val="Style_203"/>
    <w:rPr>
      <w:rFonts w:ascii="XO Thames" w:hAnsi="XO Thames"/>
      <w:sz w:val="20"/>
    </w:rPr>
  </w:style>
  <w:style w:styleId="Style_204" w:type="paragraph">
    <w:name w:val="Body Text Indent 2"/>
    <w:basedOn w:val="Style_18"/>
    <w:link w:val="Style_204_ch"/>
    <w:pPr>
      <w:widowControl w:val="1"/>
      <w:spacing w:after="120" w:line="480" w:lineRule="auto"/>
      <w:ind w:firstLine="0" w:left="283"/>
      <w:contextualSpacing w:val="0"/>
      <w:jc w:val="left"/>
    </w:pPr>
    <w:rPr>
      <w:sz w:val="24"/>
    </w:rPr>
  </w:style>
  <w:style w:styleId="Style_204_ch" w:type="character">
    <w:name w:val="Body Text Indent 2"/>
    <w:basedOn w:val="Style_18_ch"/>
    <w:link w:val="Style_204"/>
    <w:rPr>
      <w:sz w:val="24"/>
    </w:rPr>
  </w:style>
  <w:style w:styleId="Style_205" w:type="paragraph">
    <w:name w:val="_Список маркерны"/>
    <w:basedOn w:val="Style_23"/>
    <w:link w:val="Style_205_ch"/>
    <w:pPr>
      <w:numPr>
        <w:numId w:val="40"/>
      </w:numPr>
      <w:tabs>
        <w:tab w:leader="none" w:pos="284" w:val="left"/>
      </w:tabs>
      <w:spacing w:line="240" w:lineRule="auto"/>
      <w:ind/>
    </w:pPr>
  </w:style>
  <w:style w:styleId="Style_205_ch" w:type="character">
    <w:name w:val="_Список маркерны"/>
    <w:basedOn w:val="Style_23_ch"/>
    <w:link w:val="Style_205"/>
  </w:style>
  <w:style w:styleId="Style_206" w:type="paragraph">
    <w:name w:val="xl118"/>
    <w:basedOn w:val="Style_18"/>
    <w:link w:val="Style_206_ch"/>
    <w:pPr>
      <w:widowControl w:val="1"/>
      <w:spacing w:afterAutospacing="on" w:beforeAutospacing="on"/>
      <w:ind/>
      <w:contextualSpacing w:val="0"/>
      <w:jc w:val="center"/>
    </w:pPr>
    <w:rPr>
      <w:rFonts w:ascii="Arial" w:hAnsi="Arial"/>
      <w:sz w:val="24"/>
    </w:rPr>
  </w:style>
  <w:style w:styleId="Style_206_ch" w:type="character">
    <w:name w:val="xl118"/>
    <w:basedOn w:val="Style_18_ch"/>
    <w:link w:val="Style_206"/>
    <w:rPr>
      <w:rFonts w:ascii="Arial" w:hAnsi="Arial"/>
      <w:sz w:val="24"/>
    </w:rPr>
  </w:style>
  <w:style w:styleId="Style_207" w:type="paragraph">
    <w:name w:val="Основной текст 21"/>
    <w:basedOn w:val="Style_18"/>
    <w:link w:val="Style_207_ch"/>
    <w:pPr>
      <w:ind/>
      <w:contextualSpacing w:val="0"/>
    </w:pPr>
  </w:style>
  <w:style w:styleId="Style_207_ch" w:type="character">
    <w:name w:val="Основной текст 21"/>
    <w:basedOn w:val="Style_18_ch"/>
    <w:link w:val="Style_207"/>
  </w:style>
  <w:style w:styleId="Style_208" w:type="paragraph">
    <w:name w:val="xl147"/>
    <w:basedOn w:val="Style_18"/>
    <w:link w:val="Style_208_ch"/>
    <w:pPr>
      <w:widowControl w:val="1"/>
      <w:spacing w:afterAutospacing="on" w:beforeAutospacing="on"/>
      <w:ind/>
      <w:contextualSpacing w:val="0"/>
      <w:jc w:val="center"/>
    </w:pPr>
    <w:rPr>
      <w:rFonts w:ascii="Arial" w:hAnsi="Arial"/>
      <w:sz w:val="24"/>
    </w:rPr>
  </w:style>
  <w:style w:styleId="Style_208_ch" w:type="character">
    <w:name w:val="xl147"/>
    <w:basedOn w:val="Style_18_ch"/>
    <w:link w:val="Style_208"/>
    <w:rPr>
      <w:rFonts w:ascii="Arial" w:hAnsi="Arial"/>
      <w:sz w:val="24"/>
    </w:rPr>
  </w:style>
  <w:style w:styleId="Style_209" w:type="paragraph">
    <w:name w:val="extended-text__short"/>
    <w:link w:val="Style_209_ch"/>
    <w:rPr>
      <w:rFonts w:ascii="Times New Roman" w:hAnsi="Times New Roman"/>
    </w:rPr>
  </w:style>
  <w:style w:styleId="Style_209_ch" w:type="character">
    <w:name w:val="extended-text__short"/>
    <w:link w:val="Style_209"/>
    <w:rPr>
      <w:rFonts w:ascii="Times New Roman" w:hAnsi="Times New Roman"/>
    </w:rPr>
  </w:style>
  <w:style w:styleId="Style_210" w:type="paragraph">
    <w:name w:val="Гиперссылка4"/>
    <w:link w:val="Style_210_ch"/>
    <w:rPr>
      <w:color w:val="0000FF"/>
      <w:u w:val="single"/>
    </w:rPr>
  </w:style>
  <w:style w:styleId="Style_210_ch" w:type="character">
    <w:name w:val="Гиперссылка4"/>
    <w:link w:val="Style_210"/>
    <w:rPr>
      <w:color w:val="0000FF"/>
      <w:u w:val="single"/>
    </w:rPr>
  </w:style>
  <w:style w:styleId="Style_211" w:type="paragraph">
    <w:name w:val="xl72"/>
    <w:basedOn w:val="Style_18"/>
    <w:link w:val="Style_211_ch"/>
    <w:pPr>
      <w:widowControl w:val="1"/>
      <w:spacing w:afterAutospacing="on" w:beforeAutospacing="on"/>
      <w:ind/>
      <w:contextualSpacing w:val="0"/>
      <w:jc w:val="center"/>
    </w:pPr>
    <w:rPr>
      <w:rFonts w:ascii="Arial" w:hAnsi="Arial"/>
      <w:sz w:val="24"/>
    </w:rPr>
  </w:style>
  <w:style w:styleId="Style_211_ch" w:type="character">
    <w:name w:val="xl72"/>
    <w:basedOn w:val="Style_18_ch"/>
    <w:link w:val="Style_211"/>
    <w:rPr>
      <w:rFonts w:ascii="Arial" w:hAnsi="Arial"/>
      <w:sz w:val="24"/>
    </w:rPr>
  </w:style>
  <w:style w:styleId="Style_212" w:type="paragraph">
    <w:name w:val="xl94"/>
    <w:basedOn w:val="Style_18"/>
    <w:link w:val="Style_212_ch"/>
    <w:pPr>
      <w:widowControl w:val="1"/>
      <w:spacing w:afterAutospacing="on" w:beforeAutospacing="on"/>
      <w:ind/>
      <w:contextualSpacing w:val="0"/>
      <w:jc w:val="left"/>
    </w:pPr>
    <w:rPr>
      <w:sz w:val="24"/>
    </w:rPr>
  </w:style>
  <w:style w:styleId="Style_212_ch" w:type="character">
    <w:name w:val="xl94"/>
    <w:basedOn w:val="Style_18_ch"/>
    <w:link w:val="Style_212"/>
    <w:rPr>
      <w:sz w:val="24"/>
    </w:rPr>
  </w:style>
  <w:style w:styleId="Style_213" w:type="paragraph">
    <w:name w:val="Normal Знак"/>
    <w:basedOn w:val="Style_125"/>
    <w:link w:val="Style_213_ch"/>
    <w:rPr>
      <w:rFonts w:ascii="Times New Roman" w:hAnsi="Times New Roman"/>
    </w:rPr>
  </w:style>
  <w:style w:styleId="Style_213_ch" w:type="character">
    <w:name w:val="Normal Знак"/>
    <w:basedOn w:val="Style_125_ch"/>
    <w:link w:val="Style_213"/>
    <w:rPr>
      <w:rFonts w:ascii="Times New Roman" w:hAnsi="Times New Roman"/>
    </w:rPr>
  </w:style>
  <w:style w:styleId="Style_214" w:type="paragraph">
    <w:name w:val="Основной текст с отступом 31"/>
    <w:basedOn w:val="Style_18"/>
    <w:link w:val="Style_214_ch"/>
    <w:pPr>
      <w:widowControl w:val="1"/>
      <w:ind w:firstLine="0" w:left="851"/>
      <w:contextualSpacing w:val="0"/>
    </w:pPr>
    <w:rPr>
      <w:rFonts w:ascii="Arial" w:hAnsi="Arial"/>
    </w:rPr>
  </w:style>
  <w:style w:styleId="Style_214_ch" w:type="character">
    <w:name w:val="Основной текст с отступом 31"/>
    <w:basedOn w:val="Style_18_ch"/>
    <w:link w:val="Style_214"/>
    <w:rPr>
      <w:rFonts w:ascii="Arial" w:hAnsi="Arial"/>
    </w:rPr>
  </w:style>
  <w:style w:styleId="Style_215" w:type="paragraph">
    <w:name w:val="xl182"/>
    <w:basedOn w:val="Style_18"/>
    <w:link w:val="Style_215_ch"/>
    <w:pPr>
      <w:widowControl w:val="1"/>
      <w:spacing w:afterAutospacing="on" w:beforeAutospacing="on"/>
      <w:ind/>
      <w:contextualSpacing w:val="0"/>
      <w:jc w:val="center"/>
    </w:pPr>
    <w:rPr>
      <w:rFonts w:ascii="Arial" w:hAnsi="Arial"/>
      <w:sz w:val="24"/>
    </w:rPr>
  </w:style>
  <w:style w:styleId="Style_215_ch" w:type="character">
    <w:name w:val="xl182"/>
    <w:basedOn w:val="Style_18_ch"/>
    <w:link w:val="Style_215"/>
    <w:rPr>
      <w:rFonts w:ascii="Arial" w:hAnsi="Arial"/>
      <w:sz w:val="24"/>
    </w:rPr>
  </w:style>
  <w:style w:styleId="Style_216" w:type="paragraph">
    <w:name w:val="toc 9"/>
    <w:next w:val="Style_18"/>
    <w:link w:val="Style_216_ch"/>
    <w:uiPriority w:val="39"/>
    <w:pPr>
      <w:ind w:firstLine="0" w:left="1600"/>
    </w:pPr>
    <w:rPr>
      <w:rFonts w:ascii="XO Thames" w:hAnsi="XO Thames"/>
      <w:sz w:val="28"/>
    </w:rPr>
  </w:style>
  <w:style w:styleId="Style_216_ch" w:type="character">
    <w:name w:val="toc 9"/>
    <w:link w:val="Style_216"/>
    <w:rPr>
      <w:rFonts w:ascii="XO Thames" w:hAnsi="XO Thames"/>
      <w:sz w:val="28"/>
    </w:rPr>
  </w:style>
  <w:style w:styleId="Style_9" w:type="paragraph">
    <w:name w:val="List Paragraph"/>
    <w:basedOn w:val="Style_18"/>
    <w:link w:val="Style_9_ch"/>
    <w:pPr>
      <w:ind w:firstLine="0" w:left="720"/>
    </w:pPr>
  </w:style>
  <w:style w:styleId="Style_9_ch" w:type="character">
    <w:name w:val="List Paragraph"/>
    <w:basedOn w:val="Style_18_ch"/>
    <w:link w:val="Style_9"/>
  </w:style>
  <w:style w:styleId="Style_217" w:type="paragraph">
    <w:name w:val="ez-toc-section"/>
    <w:basedOn w:val="Style_125"/>
    <w:link w:val="Style_217_ch"/>
  </w:style>
  <w:style w:styleId="Style_217_ch" w:type="character">
    <w:name w:val="ez-toc-section"/>
    <w:basedOn w:val="Style_125_ch"/>
    <w:link w:val="Style_217"/>
  </w:style>
  <w:style w:styleId="Style_218" w:type="paragraph">
    <w:name w:val="xl206"/>
    <w:basedOn w:val="Style_18"/>
    <w:link w:val="Style_218_ch"/>
    <w:pPr>
      <w:widowControl w:val="1"/>
      <w:spacing w:afterAutospacing="on" w:beforeAutospacing="on"/>
      <w:ind/>
      <w:contextualSpacing w:val="0"/>
      <w:jc w:val="center"/>
    </w:pPr>
    <w:rPr>
      <w:rFonts w:ascii="Arial" w:hAnsi="Arial"/>
      <w:b w:val="1"/>
      <w:color w:val="FF0000"/>
      <w:sz w:val="24"/>
    </w:rPr>
  </w:style>
  <w:style w:styleId="Style_218_ch" w:type="character">
    <w:name w:val="xl206"/>
    <w:basedOn w:val="Style_18_ch"/>
    <w:link w:val="Style_218"/>
    <w:rPr>
      <w:rFonts w:ascii="Arial" w:hAnsi="Arial"/>
      <w:b w:val="1"/>
      <w:color w:val="FF0000"/>
      <w:sz w:val="24"/>
    </w:rPr>
  </w:style>
  <w:style w:styleId="Style_219" w:type="paragraph">
    <w:name w:val="Balloon Text"/>
    <w:basedOn w:val="Style_18"/>
    <w:link w:val="Style_219_ch"/>
    <w:rPr>
      <w:rFonts w:ascii="Tahoma" w:hAnsi="Tahoma"/>
      <w:sz w:val="16"/>
    </w:rPr>
  </w:style>
  <w:style w:styleId="Style_219_ch" w:type="character">
    <w:name w:val="Balloon Text"/>
    <w:basedOn w:val="Style_18_ch"/>
    <w:link w:val="Style_219"/>
    <w:rPr>
      <w:rFonts w:ascii="Tahoma" w:hAnsi="Tahoma"/>
      <w:sz w:val="16"/>
    </w:rPr>
  </w:style>
  <w:style w:styleId="Style_220" w:type="paragraph">
    <w:name w:val="xl123"/>
    <w:basedOn w:val="Style_18"/>
    <w:link w:val="Style_220_ch"/>
    <w:pPr>
      <w:widowControl w:val="1"/>
      <w:spacing w:afterAutospacing="on" w:beforeAutospacing="on"/>
      <w:ind/>
      <w:contextualSpacing w:val="0"/>
      <w:jc w:val="center"/>
    </w:pPr>
    <w:rPr>
      <w:rFonts w:ascii="Arial" w:hAnsi="Arial"/>
      <w:sz w:val="24"/>
    </w:rPr>
  </w:style>
  <w:style w:styleId="Style_220_ch" w:type="character">
    <w:name w:val="xl123"/>
    <w:basedOn w:val="Style_18_ch"/>
    <w:link w:val="Style_220"/>
    <w:rPr>
      <w:rFonts w:ascii="Arial" w:hAnsi="Arial"/>
      <w:sz w:val="24"/>
    </w:rPr>
  </w:style>
  <w:style w:styleId="Style_221" w:type="paragraph">
    <w:name w:val="headertext"/>
    <w:basedOn w:val="Style_18"/>
    <w:link w:val="Style_221_ch"/>
    <w:pPr>
      <w:widowControl w:val="1"/>
      <w:spacing w:afterAutospacing="on" w:beforeAutospacing="on"/>
      <w:ind/>
      <w:contextualSpacing w:val="0"/>
      <w:jc w:val="left"/>
    </w:pPr>
    <w:rPr>
      <w:sz w:val="24"/>
    </w:rPr>
  </w:style>
  <w:style w:styleId="Style_221_ch" w:type="character">
    <w:name w:val="headertext"/>
    <w:basedOn w:val="Style_18_ch"/>
    <w:link w:val="Style_221"/>
    <w:rPr>
      <w:sz w:val="24"/>
    </w:rPr>
  </w:style>
  <w:style w:styleId="Style_222" w:type="paragraph">
    <w:name w:val="xl99"/>
    <w:basedOn w:val="Style_18"/>
    <w:link w:val="Style_222_ch"/>
    <w:pPr>
      <w:widowControl w:val="1"/>
      <w:spacing w:afterAutospacing="on" w:beforeAutospacing="on"/>
      <w:ind/>
      <w:contextualSpacing w:val="0"/>
      <w:jc w:val="left"/>
    </w:pPr>
    <w:rPr>
      <w:sz w:val="24"/>
    </w:rPr>
  </w:style>
  <w:style w:styleId="Style_222_ch" w:type="character">
    <w:name w:val="xl99"/>
    <w:basedOn w:val="Style_18_ch"/>
    <w:link w:val="Style_222"/>
    <w:rPr>
      <w:sz w:val="24"/>
    </w:rPr>
  </w:style>
  <w:style w:styleId="Style_223" w:type="paragraph">
    <w:name w:val="Гиперссылка5"/>
    <w:link w:val="Style_223_ch"/>
    <w:rPr>
      <w:color w:val="0000FF"/>
      <w:u w:val="single"/>
    </w:rPr>
  </w:style>
  <w:style w:styleId="Style_223_ch" w:type="character">
    <w:name w:val="Гиперссылка5"/>
    <w:link w:val="Style_223"/>
    <w:rPr>
      <w:color w:val="0000FF"/>
      <w:u w:val="single"/>
    </w:rPr>
  </w:style>
  <w:style w:styleId="Style_224" w:type="paragraph">
    <w:name w:val="Основной текст (2) + Lucida Sans Unicode"/>
    <w:link w:val="Style_224_ch"/>
    <w:rPr>
      <w:rFonts w:ascii="Lucida Sans Unicode" w:hAnsi="Lucida Sans Unicode"/>
      <w:b w:val="1"/>
      <w:sz w:val="18"/>
    </w:rPr>
  </w:style>
  <w:style w:styleId="Style_224_ch" w:type="character">
    <w:name w:val="Основной текст (2) + Lucida Sans Unicode"/>
    <w:link w:val="Style_224"/>
    <w:rPr>
      <w:rFonts w:ascii="Lucida Sans Unicode" w:hAnsi="Lucida Sans Unicode"/>
      <w:b w:val="1"/>
      <w:sz w:val="18"/>
    </w:rPr>
  </w:style>
  <w:style w:styleId="Style_225" w:type="paragraph">
    <w:name w:val="xl112"/>
    <w:basedOn w:val="Style_18"/>
    <w:link w:val="Style_225_ch"/>
    <w:pPr>
      <w:widowControl w:val="1"/>
      <w:spacing w:afterAutospacing="on" w:beforeAutospacing="on"/>
      <w:ind/>
      <w:contextualSpacing w:val="0"/>
      <w:jc w:val="center"/>
    </w:pPr>
    <w:rPr>
      <w:rFonts w:ascii="Arial" w:hAnsi="Arial"/>
      <w:b w:val="1"/>
      <w:sz w:val="24"/>
    </w:rPr>
  </w:style>
  <w:style w:styleId="Style_225_ch" w:type="character">
    <w:name w:val="xl112"/>
    <w:basedOn w:val="Style_18_ch"/>
    <w:link w:val="Style_225"/>
    <w:rPr>
      <w:rFonts w:ascii="Arial" w:hAnsi="Arial"/>
      <w:b w:val="1"/>
      <w:sz w:val="24"/>
    </w:rPr>
  </w:style>
  <w:style w:styleId="Style_226" w:type="paragraph">
    <w:name w:val="Normal (Web)"/>
    <w:basedOn w:val="Style_18"/>
    <w:link w:val="Style_226_ch"/>
    <w:pPr>
      <w:widowControl w:val="1"/>
      <w:spacing w:after="119" w:beforeAutospacing="on"/>
      <w:ind/>
      <w:contextualSpacing w:val="0"/>
      <w:jc w:val="left"/>
    </w:pPr>
    <w:rPr>
      <w:sz w:val="24"/>
    </w:rPr>
  </w:style>
  <w:style w:styleId="Style_226_ch" w:type="character">
    <w:name w:val="Normal (Web)"/>
    <w:basedOn w:val="Style_18_ch"/>
    <w:link w:val="Style_226"/>
    <w:rPr>
      <w:sz w:val="24"/>
    </w:rPr>
  </w:style>
  <w:style w:styleId="Style_227" w:type="paragraph">
    <w:name w:val="xl82"/>
    <w:basedOn w:val="Style_18"/>
    <w:link w:val="Style_227_ch"/>
    <w:pPr>
      <w:widowControl w:val="1"/>
      <w:spacing w:afterAutospacing="on" w:beforeAutospacing="on"/>
      <w:ind/>
      <w:contextualSpacing w:val="0"/>
      <w:jc w:val="center"/>
    </w:pPr>
    <w:rPr>
      <w:rFonts w:ascii="Arial" w:hAnsi="Arial"/>
      <w:sz w:val="24"/>
    </w:rPr>
  </w:style>
  <w:style w:styleId="Style_227_ch" w:type="character">
    <w:name w:val="xl82"/>
    <w:basedOn w:val="Style_18_ch"/>
    <w:link w:val="Style_227"/>
    <w:rPr>
      <w:rFonts w:ascii="Arial" w:hAnsi="Arial"/>
      <w:sz w:val="24"/>
    </w:rPr>
  </w:style>
  <w:style w:styleId="Style_228" w:type="paragraph">
    <w:name w:val="xl185"/>
    <w:basedOn w:val="Style_18"/>
    <w:link w:val="Style_228_ch"/>
    <w:pPr>
      <w:widowControl w:val="1"/>
      <w:spacing w:afterAutospacing="on" w:beforeAutospacing="on"/>
      <w:ind/>
      <w:contextualSpacing w:val="0"/>
      <w:jc w:val="center"/>
    </w:pPr>
    <w:rPr>
      <w:rFonts w:ascii="Arial" w:hAnsi="Arial"/>
      <w:sz w:val="24"/>
    </w:rPr>
  </w:style>
  <w:style w:styleId="Style_228_ch" w:type="character">
    <w:name w:val="xl185"/>
    <w:basedOn w:val="Style_18_ch"/>
    <w:link w:val="Style_228"/>
    <w:rPr>
      <w:rFonts w:ascii="Arial" w:hAnsi="Arial"/>
      <w:sz w:val="24"/>
    </w:rPr>
  </w:style>
  <w:style w:styleId="Style_229" w:type="paragraph">
    <w:name w:val="xl106"/>
    <w:basedOn w:val="Style_18"/>
    <w:link w:val="Style_229_ch"/>
    <w:pPr>
      <w:widowControl w:val="1"/>
      <w:spacing w:afterAutospacing="on" w:beforeAutospacing="on"/>
      <w:ind/>
      <w:contextualSpacing w:val="0"/>
      <w:jc w:val="center"/>
    </w:pPr>
    <w:rPr>
      <w:rFonts w:ascii="Arial" w:hAnsi="Arial"/>
      <w:sz w:val="24"/>
    </w:rPr>
  </w:style>
  <w:style w:styleId="Style_229_ch" w:type="character">
    <w:name w:val="xl106"/>
    <w:basedOn w:val="Style_18_ch"/>
    <w:link w:val="Style_229"/>
    <w:rPr>
      <w:rFonts w:ascii="Arial" w:hAnsi="Arial"/>
      <w:sz w:val="24"/>
    </w:rPr>
  </w:style>
  <w:style w:styleId="Style_93" w:type="paragraph">
    <w:name w:val="Основной шрифт абзаца1"/>
    <w:link w:val="Style_93_ch"/>
  </w:style>
  <w:style w:styleId="Style_93_ch" w:type="character">
    <w:name w:val="Основной шрифт абзаца1"/>
    <w:link w:val="Style_93"/>
  </w:style>
  <w:style w:styleId="Style_230" w:type="paragraph">
    <w:name w:val="Основной текст (2) + 9"/>
    <w:link w:val="Style_230_ch"/>
    <w:rPr>
      <w:rFonts w:ascii="Times New Roman" w:hAnsi="Times New Roman"/>
      <w:sz w:val="19"/>
    </w:rPr>
  </w:style>
  <w:style w:styleId="Style_230_ch" w:type="character">
    <w:name w:val="Основной текст (2) + 9"/>
    <w:link w:val="Style_230"/>
    <w:rPr>
      <w:rFonts w:ascii="Times New Roman" w:hAnsi="Times New Roman"/>
      <w:sz w:val="19"/>
    </w:rPr>
  </w:style>
  <w:style w:styleId="Style_231" w:type="paragraph">
    <w:name w:val="xl128"/>
    <w:basedOn w:val="Style_18"/>
    <w:link w:val="Style_231_ch"/>
    <w:pPr>
      <w:widowControl w:val="1"/>
      <w:spacing w:afterAutospacing="on" w:beforeAutospacing="on"/>
      <w:ind/>
      <w:contextualSpacing w:val="0"/>
      <w:jc w:val="center"/>
    </w:pPr>
    <w:rPr>
      <w:rFonts w:ascii="Arial" w:hAnsi="Arial"/>
      <w:sz w:val="24"/>
    </w:rPr>
  </w:style>
  <w:style w:styleId="Style_231_ch" w:type="character">
    <w:name w:val="xl128"/>
    <w:basedOn w:val="Style_18_ch"/>
    <w:link w:val="Style_231"/>
    <w:rPr>
      <w:rFonts w:ascii="Arial" w:hAnsi="Arial"/>
      <w:sz w:val="24"/>
    </w:rPr>
  </w:style>
  <w:style w:styleId="Style_232" w:type="paragraph">
    <w:name w:val="xl157"/>
    <w:basedOn w:val="Style_18"/>
    <w:link w:val="Style_232_ch"/>
    <w:pPr>
      <w:widowControl w:val="1"/>
      <w:spacing w:afterAutospacing="on" w:beforeAutospacing="on"/>
      <w:ind/>
      <w:contextualSpacing w:val="0"/>
      <w:jc w:val="center"/>
    </w:pPr>
    <w:rPr>
      <w:rFonts w:ascii="Arial" w:hAnsi="Arial"/>
      <w:sz w:val="24"/>
    </w:rPr>
  </w:style>
  <w:style w:styleId="Style_232_ch" w:type="character">
    <w:name w:val="xl157"/>
    <w:basedOn w:val="Style_18_ch"/>
    <w:link w:val="Style_232"/>
    <w:rPr>
      <w:rFonts w:ascii="Arial" w:hAnsi="Arial"/>
      <w:sz w:val="24"/>
    </w:rPr>
  </w:style>
  <w:style w:styleId="Style_233" w:type="paragraph">
    <w:name w:val="_1.1. Подзаголовок"/>
    <w:basedOn w:val="Style_44"/>
    <w:link w:val="Style_233_ch"/>
    <w:pPr>
      <w:numPr>
        <w:ilvl w:val="1"/>
      </w:numPr>
      <w:tabs>
        <w:tab w:leader="none" w:pos="360" w:val="left"/>
        <w:tab w:leader="none" w:pos="567" w:val="left"/>
      </w:tabs>
      <w:ind w:hanging="567" w:left="567"/>
      <w:outlineLvl w:val="1"/>
    </w:pPr>
  </w:style>
  <w:style w:styleId="Style_233_ch" w:type="character">
    <w:name w:val="_1.1. Подзаголовок"/>
    <w:basedOn w:val="Style_44_ch"/>
    <w:link w:val="Style_233"/>
  </w:style>
  <w:style w:styleId="Style_166" w:type="paragraph">
    <w:name w:val="_Титул_название_работы"/>
    <w:basedOn w:val="Style_18"/>
    <w:link w:val="Style_166_ch"/>
    <w:pPr>
      <w:widowControl w:val="1"/>
      <w:numPr>
        <w:ilvl w:val="1"/>
      </w:numPr>
      <w:spacing w:line="300" w:lineRule="auto"/>
      <w:ind w:firstLine="709" w:left="0"/>
      <w:jc w:val="center"/>
    </w:pPr>
    <w:rPr>
      <w:b w:val="1"/>
      <w:caps w:val="1"/>
      <w:sz w:val="32"/>
    </w:rPr>
  </w:style>
  <w:style w:styleId="Style_166_ch" w:type="character">
    <w:name w:val="_Титул_название_работы"/>
    <w:basedOn w:val="Style_18_ch"/>
    <w:link w:val="Style_166"/>
    <w:rPr>
      <w:b w:val="1"/>
      <w:caps w:val="1"/>
      <w:sz w:val="32"/>
    </w:rPr>
  </w:style>
  <w:style w:styleId="Style_234" w:type="paragraph">
    <w:name w:val="toc 8"/>
    <w:next w:val="Style_18"/>
    <w:link w:val="Style_234_ch"/>
    <w:uiPriority w:val="39"/>
    <w:pPr>
      <w:ind w:firstLine="0" w:left="1400"/>
    </w:pPr>
    <w:rPr>
      <w:rFonts w:ascii="XO Thames" w:hAnsi="XO Thames"/>
      <w:sz w:val="28"/>
    </w:rPr>
  </w:style>
  <w:style w:styleId="Style_234_ch" w:type="character">
    <w:name w:val="toc 8"/>
    <w:link w:val="Style_234"/>
    <w:rPr>
      <w:rFonts w:ascii="XO Thames" w:hAnsi="XO Thames"/>
      <w:sz w:val="28"/>
    </w:rPr>
  </w:style>
  <w:style w:styleId="Style_235" w:type="paragraph">
    <w:name w:val="font7"/>
    <w:basedOn w:val="Style_18"/>
    <w:link w:val="Style_235_ch"/>
    <w:pPr>
      <w:widowControl w:val="1"/>
      <w:spacing w:afterAutospacing="on" w:beforeAutospacing="on"/>
      <w:ind/>
      <w:contextualSpacing w:val="0"/>
      <w:jc w:val="left"/>
    </w:pPr>
    <w:rPr>
      <w:rFonts w:ascii="Arial" w:hAnsi="Arial"/>
      <w:b w:val="1"/>
      <w:color w:val="FF0000"/>
    </w:rPr>
  </w:style>
  <w:style w:styleId="Style_235_ch" w:type="character">
    <w:name w:val="font7"/>
    <w:basedOn w:val="Style_18_ch"/>
    <w:link w:val="Style_235"/>
    <w:rPr>
      <w:rFonts w:ascii="Arial" w:hAnsi="Arial"/>
      <w:b w:val="1"/>
      <w:color w:val="FF0000"/>
    </w:rPr>
  </w:style>
  <w:style w:styleId="Style_236" w:type="paragraph">
    <w:name w:val="Основной текст (2) + 9;5 pt"/>
    <w:link w:val="Style_236_ch"/>
    <w:rPr>
      <w:rFonts w:ascii="Times New Roman" w:hAnsi="Times New Roman"/>
      <w:sz w:val="19"/>
    </w:rPr>
  </w:style>
  <w:style w:styleId="Style_236_ch" w:type="character">
    <w:name w:val="Основной текст (2) + 9;5 pt"/>
    <w:link w:val="Style_236"/>
    <w:rPr>
      <w:rFonts w:ascii="Times New Roman" w:hAnsi="Times New Roman"/>
      <w:sz w:val="19"/>
    </w:rPr>
  </w:style>
  <w:style w:styleId="Style_237" w:type="paragraph">
    <w:name w:val="w"/>
    <w:basedOn w:val="Style_38"/>
    <w:link w:val="Style_237_ch"/>
  </w:style>
  <w:style w:styleId="Style_237_ch" w:type="character">
    <w:name w:val="w"/>
    <w:basedOn w:val="Style_38_ch"/>
    <w:link w:val="Style_237"/>
  </w:style>
  <w:style w:styleId="Style_238" w:type="paragraph">
    <w:name w:val="xl75"/>
    <w:basedOn w:val="Style_18"/>
    <w:link w:val="Style_238_ch"/>
    <w:pPr>
      <w:widowControl w:val="1"/>
      <w:spacing w:afterAutospacing="on" w:beforeAutospacing="on"/>
      <w:ind/>
      <w:contextualSpacing w:val="0"/>
      <w:jc w:val="center"/>
    </w:pPr>
    <w:rPr>
      <w:rFonts w:ascii="Arial" w:hAnsi="Arial"/>
      <w:sz w:val="24"/>
    </w:rPr>
  </w:style>
  <w:style w:styleId="Style_238_ch" w:type="character">
    <w:name w:val="xl75"/>
    <w:basedOn w:val="Style_18_ch"/>
    <w:link w:val="Style_238"/>
    <w:rPr>
      <w:rFonts w:ascii="Arial" w:hAnsi="Arial"/>
      <w:sz w:val="24"/>
    </w:rPr>
  </w:style>
  <w:style w:styleId="Style_239" w:type="paragraph">
    <w:name w:val="xl194"/>
    <w:basedOn w:val="Style_18"/>
    <w:link w:val="Style_239_ch"/>
    <w:pPr>
      <w:widowControl w:val="1"/>
      <w:spacing w:afterAutospacing="on" w:beforeAutospacing="on"/>
      <w:ind/>
      <w:contextualSpacing w:val="0"/>
      <w:jc w:val="center"/>
    </w:pPr>
    <w:rPr>
      <w:rFonts w:ascii="Arial" w:hAnsi="Arial"/>
      <w:b w:val="1"/>
      <w:sz w:val="24"/>
    </w:rPr>
  </w:style>
  <w:style w:styleId="Style_239_ch" w:type="character">
    <w:name w:val="xl194"/>
    <w:basedOn w:val="Style_18_ch"/>
    <w:link w:val="Style_239"/>
    <w:rPr>
      <w:rFonts w:ascii="Arial" w:hAnsi="Arial"/>
      <w:b w:val="1"/>
      <w:sz w:val="24"/>
    </w:rPr>
  </w:style>
  <w:style w:styleId="Style_176" w:type="paragraph">
    <w:name w:val="_Таблица 1.1.1"/>
    <w:basedOn w:val="Style_22"/>
    <w:next w:val="Style_23"/>
    <w:link w:val="Style_176_ch"/>
    <w:pPr>
      <w:numPr>
        <w:ilvl w:val="6"/>
      </w:numPr>
      <w:spacing w:line="240" w:lineRule="auto"/>
      <w:ind w:right="284"/>
    </w:pPr>
  </w:style>
  <w:style w:styleId="Style_176_ch" w:type="character">
    <w:name w:val="_Таблица 1.1.1"/>
    <w:basedOn w:val="Style_22_ch"/>
    <w:link w:val="Style_176"/>
  </w:style>
  <w:style w:styleId="Style_240" w:type="paragraph">
    <w:name w:val="xl190"/>
    <w:basedOn w:val="Style_18"/>
    <w:link w:val="Style_240_ch"/>
    <w:pPr>
      <w:widowControl w:val="1"/>
      <w:spacing w:afterAutospacing="on" w:beforeAutospacing="on"/>
      <w:ind/>
      <w:contextualSpacing w:val="0"/>
      <w:jc w:val="center"/>
    </w:pPr>
    <w:rPr>
      <w:rFonts w:ascii="Arial" w:hAnsi="Arial"/>
      <w:b w:val="1"/>
      <w:sz w:val="24"/>
    </w:rPr>
  </w:style>
  <w:style w:styleId="Style_240_ch" w:type="character">
    <w:name w:val="xl190"/>
    <w:basedOn w:val="Style_18_ch"/>
    <w:link w:val="Style_240"/>
    <w:rPr>
      <w:rFonts w:ascii="Arial" w:hAnsi="Arial"/>
      <w:b w:val="1"/>
      <w:sz w:val="24"/>
    </w:rPr>
  </w:style>
  <w:style w:styleId="Style_241" w:type="paragraph">
    <w:name w:val="xl90"/>
    <w:basedOn w:val="Style_18"/>
    <w:link w:val="Style_241_ch"/>
    <w:pPr>
      <w:widowControl w:val="1"/>
      <w:spacing w:afterAutospacing="on" w:beforeAutospacing="on"/>
      <w:ind/>
      <w:contextualSpacing w:val="0"/>
      <w:jc w:val="center"/>
    </w:pPr>
    <w:rPr>
      <w:rFonts w:ascii="Arial" w:hAnsi="Arial"/>
      <w:sz w:val="24"/>
    </w:rPr>
  </w:style>
  <w:style w:styleId="Style_241_ch" w:type="character">
    <w:name w:val="xl90"/>
    <w:basedOn w:val="Style_18_ch"/>
    <w:link w:val="Style_241"/>
    <w:rPr>
      <w:rFonts w:ascii="Arial" w:hAnsi="Arial"/>
      <w:sz w:val="24"/>
    </w:rPr>
  </w:style>
  <w:style w:styleId="Style_242" w:type="paragraph">
    <w:name w:val="Обычный2"/>
    <w:link w:val="Style_242_ch"/>
    <w:pPr>
      <w:spacing w:line="240" w:lineRule="auto"/>
      <w:ind/>
    </w:pPr>
    <w:rPr>
      <w:rFonts w:ascii="Times New Roman" w:hAnsi="Times New Roman"/>
    </w:rPr>
  </w:style>
  <w:style w:styleId="Style_242_ch" w:type="character">
    <w:name w:val="Обычный2"/>
    <w:link w:val="Style_242"/>
    <w:rPr>
      <w:rFonts w:ascii="Times New Roman" w:hAnsi="Times New Roman"/>
    </w:rPr>
  </w:style>
  <w:style w:styleId="Style_243" w:type="paragraph">
    <w:name w:val="Гиперссылка7"/>
    <w:link w:val="Style_243_ch"/>
    <w:rPr>
      <w:color w:val="0000FF"/>
      <w:u w:val="single"/>
    </w:rPr>
  </w:style>
  <w:style w:styleId="Style_243_ch" w:type="character">
    <w:name w:val="Гиперссылка7"/>
    <w:link w:val="Style_243"/>
    <w:rPr>
      <w:color w:val="0000FF"/>
      <w:u w:val="single"/>
    </w:rPr>
  </w:style>
  <w:style w:styleId="Style_244" w:type="paragraph">
    <w:name w:val="Строгий1"/>
    <w:basedOn w:val="Style_125"/>
    <w:link w:val="Style_244_ch"/>
    <w:rPr>
      <w:b w:val="1"/>
    </w:rPr>
  </w:style>
  <w:style w:styleId="Style_244_ch" w:type="character">
    <w:name w:val="Строгий1"/>
    <w:basedOn w:val="Style_125_ch"/>
    <w:link w:val="Style_244"/>
    <w:rPr>
      <w:b w:val="1"/>
    </w:rPr>
  </w:style>
  <w:style w:styleId="Style_245" w:type="paragraph">
    <w:name w:val="Название книги1"/>
    <w:basedOn w:val="Style_125"/>
    <w:link w:val="Style_245_ch"/>
    <w:rPr>
      <w:b w:val="1"/>
      <w:i w:val="1"/>
      <w:spacing w:val="5"/>
    </w:rPr>
  </w:style>
  <w:style w:styleId="Style_245_ch" w:type="character">
    <w:name w:val="Название книги1"/>
    <w:basedOn w:val="Style_125_ch"/>
    <w:link w:val="Style_245"/>
    <w:rPr>
      <w:b w:val="1"/>
      <w:i w:val="1"/>
      <w:spacing w:val="5"/>
    </w:rPr>
  </w:style>
  <w:style w:styleId="Style_246" w:type="paragraph">
    <w:name w:val="xl204"/>
    <w:basedOn w:val="Style_18"/>
    <w:link w:val="Style_246_ch"/>
    <w:pPr>
      <w:widowControl w:val="1"/>
      <w:spacing w:afterAutospacing="on" w:beforeAutospacing="on"/>
      <w:ind/>
      <w:contextualSpacing w:val="0"/>
      <w:jc w:val="center"/>
    </w:pPr>
    <w:rPr>
      <w:rFonts w:ascii="Arial" w:hAnsi="Arial"/>
      <w:b w:val="1"/>
      <w:sz w:val="24"/>
    </w:rPr>
  </w:style>
  <w:style w:styleId="Style_246_ch" w:type="character">
    <w:name w:val="xl204"/>
    <w:basedOn w:val="Style_18_ch"/>
    <w:link w:val="Style_246"/>
    <w:rPr>
      <w:rFonts w:ascii="Arial" w:hAnsi="Arial"/>
      <w:b w:val="1"/>
      <w:sz w:val="24"/>
    </w:rPr>
  </w:style>
  <w:style w:styleId="Style_247" w:type="paragraph">
    <w:name w:val="xl102"/>
    <w:basedOn w:val="Style_18"/>
    <w:link w:val="Style_247_ch"/>
    <w:pPr>
      <w:widowControl w:val="1"/>
      <w:spacing w:afterAutospacing="on" w:beforeAutospacing="on"/>
      <w:ind/>
      <w:contextualSpacing w:val="0"/>
      <w:jc w:val="center"/>
    </w:pPr>
    <w:rPr>
      <w:rFonts w:ascii="Arial" w:hAnsi="Arial"/>
      <w:color w:val="FF0000"/>
      <w:sz w:val="24"/>
    </w:rPr>
  </w:style>
  <w:style w:styleId="Style_247_ch" w:type="character">
    <w:name w:val="xl102"/>
    <w:basedOn w:val="Style_18_ch"/>
    <w:link w:val="Style_247"/>
    <w:rPr>
      <w:rFonts w:ascii="Arial" w:hAnsi="Arial"/>
      <w:color w:val="FF0000"/>
      <w:sz w:val="24"/>
    </w:rPr>
  </w:style>
  <w:style w:styleId="Style_248" w:type="paragraph">
    <w:name w:val="Normal Знак Знак Знак Знак Знак"/>
    <w:link w:val="Style_248_ch"/>
    <w:pPr>
      <w:spacing w:after="100" w:before="100" w:line="240" w:lineRule="auto"/>
      <w:ind/>
      <w:jc w:val="both"/>
    </w:pPr>
    <w:rPr>
      <w:rFonts w:ascii="Times New Roman" w:hAnsi="Times New Roman"/>
      <w:sz w:val="24"/>
    </w:rPr>
  </w:style>
  <w:style w:styleId="Style_248_ch" w:type="character">
    <w:name w:val="Normal Знак Знак Знак Знак Знак"/>
    <w:link w:val="Style_248"/>
    <w:rPr>
      <w:rFonts w:ascii="Times New Roman" w:hAnsi="Times New Roman"/>
      <w:sz w:val="24"/>
    </w:rPr>
  </w:style>
  <w:style w:styleId="Style_249" w:type="paragraph">
    <w:name w:val="Основной шрифт абзаца3"/>
    <w:link w:val="Style_249_ch"/>
  </w:style>
  <w:style w:styleId="Style_249_ch" w:type="character">
    <w:name w:val="Основной шрифт абзаца3"/>
    <w:link w:val="Style_249"/>
  </w:style>
  <w:style w:styleId="Style_250" w:type="paragraph">
    <w:name w:val="xl168"/>
    <w:basedOn w:val="Style_18"/>
    <w:link w:val="Style_250_ch"/>
    <w:pPr>
      <w:widowControl w:val="1"/>
      <w:spacing w:afterAutospacing="on" w:beforeAutospacing="on"/>
      <w:ind/>
      <w:contextualSpacing w:val="0"/>
      <w:jc w:val="center"/>
    </w:pPr>
    <w:rPr>
      <w:rFonts w:ascii="Arial" w:hAnsi="Arial"/>
      <w:sz w:val="24"/>
    </w:rPr>
  </w:style>
  <w:style w:styleId="Style_250_ch" w:type="character">
    <w:name w:val="xl168"/>
    <w:basedOn w:val="Style_18_ch"/>
    <w:link w:val="Style_250"/>
    <w:rPr>
      <w:rFonts w:ascii="Arial" w:hAnsi="Arial"/>
      <w:sz w:val="24"/>
    </w:rPr>
  </w:style>
  <w:style w:styleId="Style_12" w:type="paragraph">
    <w:name w:val="Гиперссылка8"/>
    <w:link w:val="Style_12_ch"/>
    <w:rPr>
      <w:color w:val="0000FF"/>
      <w:u w:val="single"/>
    </w:rPr>
  </w:style>
  <w:style w:styleId="Style_12_ch" w:type="character">
    <w:name w:val="Гиперссылка8"/>
    <w:link w:val="Style_12"/>
    <w:rPr>
      <w:color w:val="0000FF"/>
      <w:u w:val="single"/>
    </w:rPr>
  </w:style>
  <w:style w:styleId="Style_251" w:type="paragraph">
    <w:name w:val="xl100"/>
    <w:basedOn w:val="Style_18"/>
    <w:link w:val="Style_251_ch"/>
    <w:pPr>
      <w:widowControl w:val="1"/>
      <w:spacing w:afterAutospacing="on" w:beforeAutospacing="on"/>
      <w:ind/>
      <w:contextualSpacing w:val="0"/>
      <w:jc w:val="center"/>
    </w:pPr>
    <w:rPr>
      <w:rFonts w:ascii="Arial" w:hAnsi="Arial"/>
      <w:sz w:val="24"/>
    </w:rPr>
  </w:style>
  <w:style w:styleId="Style_251_ch" w:type="character">
    <w:name w:val="xl100"/>
    <w:basedOn w:val="Style_18_ch"/>
    <w:link w:val="Style_251"/>
    <w:rPr>
      <w:rFonts w:ascii="Arial" w:hAnsi="Arial"/>
      <w:sz w:val="24"/>
    </w:rPr>
  </w:style>
  <w:style w:styleId="Style_252" w:type="paragraph">
    <w:name w:val="xl130"/>
    <w:basedOn w:val="Style_18"/>
    <w:link w:val="Style_252_ch"/>
    <w:pPr>
      <w:widowControl w:val="1"/>
      <w:spacing w:afterAutospacing="on" w:beforeAutospacing="on"/>
      <w:ind/>
      <w:contextualSpacing w:val="0"/>
      <w:jc w:val="center"/>
    </w:pPr>
    <w:rPr>
      <w:rFonts w:ascii="Arial" w:hAnsi="Arial"/>
      <w:b w:val="1"/>
      <w:sz w:val="24"/>
    </w:rPr>
  </w:style>
  <w:style w:styleId="Style_252_ch" w:type="character">
    <w:name w:val="xl130"/>
    <w:basedOn w:val="Style_18_ch"/>
    <w:link w:val="Style_252"/>
    <w:rPr>
      <w:rFonts w:ascii="Arial" w:hAnsi="Arial"/>
      <w:b w:val="1"/>
      <w:sz w:val="24"/>
    </w:rPr>
  </w:style>
  <w:style w:styleId="Style_253" w:type="paragraph">
    <w:name w:val="_Абзац"/>
    <w:basedOn w:val="Style_18"/>
    <w:link w:val="Style_253_ch"/>
    <w:pPr>
      <w:widowControl w:val="1"/>
      <w:spacing w:line="360" w:lineRule="auto"/>
      <w:ind w:firstLine="709" w:left="0"/>
      <w:contextualSpacing w:val="0"/>
    </w:pPr>
    <w:rPr>
      <w:sz w:val="26"/>
    </w:rPr>
  </w:style>
  <w:style w:styleId="Style_253_ch" w:type="character">
    <w:name w:val="_Абзац"/>
    <w:basedOn w:val="Style_18_ch"/>
    <w:link w:val="Style_253"/>
    <w:rPr>
      <w:sz w:val="26"/>
    </w:rPr>
  </w:style>
  <w:style w:styleId="Style_254" w:type="paragraph">
    <w:name w:val="_Таблица_по центру"/>
    <w:basedOn w:val="Style_23"/>
    <w:next w:val="Style_23"/>
    <w:link w:val="Style_254_ch"/>
    <w:pPr>
      <w:spacing w:line="240" w:lineRule="auto"/>
      <w:ind w:firstLine="0" w:left="0"/>
      <w:jc w:val="center"/>
    </w:pPr>
    <w:rPr>
      <w:sz w:val="20"/>
    </w:rPr>
  </w:style>
  <w:style w:styleId="Style_254_ch" w:type="character">
    <w:name w:val="_Таблица_по центру"/>
    <w:basedOn w:val="Style_23_ch"/>
    <w:link w:val="Style_254"/>
    <w:rPr>
      <w:sz w:val="20"/>
    </w:rPr>
  </w:style>
  <w:style w:styleId="Style_255" w:type="paragraph">
    <w:name w:val="xl144"/>
    <w:basedOn w:val="Style_18"/>
    <w:link w:val="Style_255_ch"/>
    <w:pPr>
      <w:widowControl w:val="1"/>
      <w:spacing w:afterAutospacing="on" w:beforeAutospacing="on"/>
      <w:ind/>
      <w:contextualSpacing w:val="0"/>
      <w:jc w:val="center"/>
    </w:pPr>
    <w:rPr>
      <w:rFonts w:ascii="Arial" w:hAnsi="Arial"/>
      <w:sz w:val="24"/>
    </w:rPr>
  </w:style>
  <w:style w:styleId="Style_255_ch" w:type="character">
    <w:name w:val="xl144"/>
    <w:basedOn w:val="Style_18_ch"/>
    <w:link w:val="Style_255"/>
    <w:rPr>
      <w:rFonts w:ascii="Arial" w:hAnsi="Arial"/>
      <w:sz w:val="24"/>
    </w:rPr>
  </w:style>
  <w:style w:styleId="Style_256" w:type="paragraph">
    <w:name w:val="toc 5"/>
    <w:next w:val="Style_18"/>
    <w:link w:val="Style_256_ch"/>
    <w:uiPriority w:val="39"/>
    <w:pPr>
      <w:ind w:firstLine="0" w:left="800"/>
    </w:pPr>
    <w:rPr>
      <w:rFonts w:ascii="XO Thames" w:hAnsi="XO Thames"/>
      <w:sz w:val="28"/>
    </w:rPr>
  </w:style>
  <w:style w:styleId="Style_256_ch" w:type="character">
    <w:name w:val="toc 5"/>
    <w:link w:val="Style_256"/>
    <w:rPr>
      <w:rFonts w:ascii="XO Thames" w:hAnsi="XO Thames"/>
      <w:sz w:val="28"/>
    </w:rPr>
  </w:style>
  <w:style w:styleId="Style_257" w:type="paragraph">
    <w:name w:val="xl176"/>
    <w:basedOn w:val="Style_18"/>
    <w:link w:val="Style_257_ch"/>
    <w:pPr>
      <w:widowControl w:val="1"/>
      <w:spacing w:afterAutospacing="on" w:beforeAutospacing="on"/>
      <w:ind/>
      <w:contextualSpacing w:val="0"/>
      <w:jc w:val="center"/>
    </w:pPr>
    <w:rPr>
      <w:rFonts w:ascii="Arial" w:hAnsi="Arial"/>
      <w:sz w:val="24"/>
    </w:rPr>
  </w:style>
  <w:style w:styleId="Style_257_ch" w:type="character">
    <w:name w:val="xl176"/>
    <w:basedOn w:val="Style_18_ch"/>
    <w:link w:val="Style_257"/>
    <w:rPr>
      <w:rFonts w:ascii="Arial" w:hAnsi="Arial"/>
      <w:sz w:val="24"/>
    </w:rPr>
  </w:style>
  <w:style w:styleId="Style_258" w:type="paragraph">
    <w:name w:val="Гиперссылка2"/>
    <w:link w:val="Style_258_ch"/>
    <w:rPr>
      <w:color w:val="0000FF"/>
      <w:u w:val="single"/>
    </w:rPr>
  </w:style>
  <w:style w:styleId="Style_258_ch" w:type="character">
    <w:name w:val="Гиперссылка2"/>
    <w:link w:val="Style_258"/>
    <w:rPr>
      <w:color w:val="0000FF"/>
      <w:u w:val="single"/>
    </w:rPr>
  </w:style>
  <w:style w:styleId="Style_259" w:type="paragraph">
    <w:name w:val="Основной шрифт абзаца3"/>
    <w:link w:val="Style_259_ch"/>
  </w:style>
  <w:style w:styleId="Style_259_ch" w:type="character">
    <w:name w:val="Основной шрифт абзаца3"/>
    <w:link w:val="Style_259"/>
  </w:style>
  <w:style w:styleId="Style_38" w:type="paragraph">
    <w:name w:val="Основной шрифт абзаца1"/>
    <w:link w:val="Style_38_ch"/>
  </w:style>
  <w:style w:styleId="Style_38_ch" w:type="character">
    <w:name w:val="Основной шрифт абзаца1"/>
    <w:link w:val="Style_38"/>
  </w:style>
  <w:style w:styleId="Style_260" w:type="paragraph">
    <w:name w:val="xl180"/>
    <w:basedOn w:val="Style_18"/>
    <w:link w:val="Style_260_ch"/>
    <w:pPr>
      <w:widowControl w:val="1"/>
      <w:spacing w:afterAutospacing="on" w:beforeAutospacing="on"/>
      <w:ind/>
      <w:contextualSpacing w:val="0"/>
      <w:jc w:val="center"/>
    </w:pPr>
    <w:rPr>
      <w:rFonts w:ascii="Arial" w:hAnsi="Arial"/>
      <w:sz w:val="24"/>
    </w:rPr>
  </w:style>
  <w:style w:styleId="Style_260_ch" w:type="character">
    <w:name w:val="xl180"/>
    <w:basedOn w:val="Style_18_ch"/>
    <w:link w:val="Style_260"/>
    <w:rPr>
      <w:rFonts w:ascii="Arial" w:hAnsi="Arial"/>
      <w:sz w:val="24"/>
    </w:rPr>
  </w:style>
  <w:style w:styleId="Style_261" w:type="paragraph">
    <w:name w:val="xl68"/>
    <w:basedOn w:val="Style_18"/>
    <w:link w:val="Style_261_ch"/>
    <w:pPr>
      <w:widowControl w:val="1"/>
      <w:spacing w:afterAutospacing="on" w:beforeAutospacing="on"/>
      <w:ind/>
      <w:contextualSpacing w:val="0"/>
      <w:jc w:val="center"/>
    </w:pPr>
    <w:rPr>
      <w:rFonts w:ascii="Arial" w:hAnsi="Arial"/>
      <w:sz w:val="24"/>
    </w:rPr>
  </w:style>
  <w:style w:styleId="Style_261_ch" w:type="character">
    <w:name w:val="xl68"/>
    <w:basedOn w:val="Style_18_ch"/>
    <w:link w:val="Style_261"/>
    <w:rPr>
      <w:rFonts w:ascii="Arial" w:hAnsi="Arial"/>
      <w:sz w:val="24"/>
    </w:rPr>
  </w:style>
  <w:style w:styleId="Style_262" w:type="paragraph">
    <w:name w:val="xl187"/>
    <w:basedOn w:val="Style_18"/>
    <w:link w:val="Style_262_ch"/>
    <w:pPr>
      <w:widowControl w:val="1"/>
      <w:spacing w:afterAutospacing="on" w:beforeAutospacing="on"/>
      <w:ind/>
      <w:contextualSpacing w:val="0"/>
      <w:jc w:val="center"/>
    </w:pPr>
    <w:rPr>
      <w:rFonts w:ascii="Arial" w:hAnsi="Arial"/>
      <w:sz w:val="24"/>
    </w:rPr>
  </w:style>
  <w:style w:styleId="Style_262_ch" w:type="character">
    <w:name w:val="xl187"/>
    <w:basedOn w:val="Style_18_ch"/>
    <w:link w:val="Style_262"/>
    <w:rPr>
      <w:rFonts w:ascii="Arial" w:hAnsi="Arial"/>
      <w:sz w:val="24"/>
    </w:rPr>
  </w:style>
  <w:style w:styleId="Style_263" w:type="paragraph">
    <w:name w:val="mw-headline"/>
    <w:basedOn w:val="Style_125"/>
    <w:link w:val="Style_263_ch"/>
  </w:style>
  <w:style w:styleId="Style_263_ch" w:type="character">
    <w:name w:val="mw-headline"/>
    <w:basedOn w:val="Style_125_ch"/>
    <w:link w:val="Style_263"/>
  </w:style>
  <w:style w:styleId="Style_264" w:type="paragraph">
    <w:name w:val="xl151"/>
    <w:basedOn w:val="Style_18"/>
    <w:link w:val="Style_264_ch"/>
    <w:pPr>
      <w:widowControl w:val="1"/>
      <w:spacing w:afterAutospacing="on" w:beforeAutospacing="on"/>
      <w:ind/>
      <w:contextualSpacing w:val="0"/>
      <w:jc w:val="center"/>
    </w:pPr>
    <w:rPr>
      <w:rFonts w:ascii="Arial" w:hAnsi="Arial"/>
      <w:sz w:val="24"/>
    </w:rPr>
  </w:style>
  <w:style w:styleId="Style_264_ch" w:type="character">
    <w:name w:val="xl151"/>
    <w:basedOn w:val="Style_18_ch"/>
    <w:link w:val="Style_264"/>
    <w:rPr>
      <w:rFonts w:ascii="Arial" w:hAnsi="Arial"/>
      <w:sz w:val="24"/>
    </w:rPr>
  </w:style>
  <w:style w:styleId="Style_265" w:type="paragraph">
    <w:name w:val="Основной шрифт абзаца1"/>
    <w:link w:val="Style_265_ch"/>
  </w:style>
  <w:style w:styleId="Style_265_ch" w:type="character">
    <w:name w:val="Основной шрифт абзаца1"/>
    <w:link w:val="Style_265"/>
  </w:style>
  <w:style w:styleId="Style_266" w:type="paragraph">
    <w:name w:val="_Список нумерованный"/>
    <w:basedOn w:val="Style_18"/>
    <w:link w:val="Style_266_ch"/>
    <w:pPr>
      <w:widowControl w:val="1"/>
      <w:numPr>
        <w:numId w:val="41"/>
      </w:numPr>
      <w:tabs>
        <w:tab w:leader="none" w:pos="284" w:val="left"/>
      </w:tabs>
      <w:spacing w:after="120" w:before="120"/>
      <w:ind/>
    </w:pPr>
    <w:rPr>
      <w:sz w:val="26"/>
    </w:rPr>
  </w:style>
  <w:style w:styleId="Style_266_ch" w:type="character">
    <w:name w:val="_Список нумерованный"/>
    <w:basedOn w:val="Style_18_ch"/>
    <w:link w:val="Style_266"/>
    <w:rPr>
      <w:sz w:val="26"/>
    </w:rPr>
  </w:style>
  <w:style w:styleId="Style_267" w:type="paragraph">
    <w:name w:val="xl170"/>
    <w:basedOn w:val="Style_18"/>
    <w:link w:val="Style_267_ch"/>
    <w:pPr>
      <w:widowControl w:val="1"/>
      <w:spacing w:afterAutospacing="on" w:beforeAutospacing="on"/>
      <w:ind/>
      <w:contextualSpacing w:val="0"/>
      <w:jc w:val="center"/>
    </w:pPr>
    <w:rPr>
      <w:rFonts w:ascii="Arial" w:hAnsi="Arial"/>
      <w:b w:val="1"/>
      <w:sz w:val="24"/>
    </w:rPr>
  </w:style>
  <w:style w:styleId="Style_267_ch" w:type="character">
    <w:name w:val="xl170"/>
    <w:basedOn w:val="Style_18_ch"/>
    <w:link w:val="Style_267"/>
    <w:rPr>
      <w:rFonts w:ascii="Arial" w:hAnsi="Arial"/>
      <w:b w:val="1"/>
      <w:sz w:val="24"/>
    </w:rPr>
  </w:style>
  <w:style w:styleId="Style_268" w:type="paragraph">
    <w:name w:val="xl169"/>
    <w:basedOn w:val="Style_18"/>
    <w:link w:val="Style_268_ch"/>
    <w:pPr>
      <w:widowControl w:val="1"/>
      <w:spacing w:afterAutospacing="on" w:beforeAutospacing="on"/>
      <w:ind/>
      <w:contextualSpacing w:val="0"/>
      <w:jc w:val="center"/>
    </w:pPr>
    <w:rPr>
      <w:rFonts w:ascii="Arial" w:hAnsi="Arial"/>
      <w:color w:val="FF0000"/>
      <w:sz w:val="24"/>
    </w:rPr>
  </w:style>
  <w:style w:styleId="Style_268_ch" w:type="character">
    <w:name w:val="xl169"/>
    <w:basedOn w:val="Style_18_ch"/>
    <w:link w:val="Style_268"/>
    <w:rPr>
      <w:rFonts w:ascii="Arial" w:hAnsi="Arial"/>
      <w:color w:val="FF0000"/>
      <w:sz w:val="24"/>
    </w:rPr>
  </w:style>
  <w:style w:styleId="Style_269" w:type="paragraph">
    <w:name w:val="xl134"/>
    <w:basedOn w:val="Style_18"/>
    <w:link w:val="Style_269_ch"/>
    <w:pPr>
      <w:widowControl w:val="1"/>
      <w:spacing w:afterAutospacing="on" w:beforeAutospacing="on"/>
      <w:ind/>
      <w:contextualSpacing w:val="0"/>
      <w:jc w:val="center"/>
    </w:pPr>
    <w:rPr>
      <w:rFonts w:ascii="Arial" w:hAnsi="Arial"/>
      <w:b w:val="1"/>
      <w:sz w:val="24"/>
    </w:rPr>
  </w:style>
  <w:style w:styleId="Style_269_ch" w:type="character">
    <w:name w:val="xl134"/>
    <w:basedOn w:val="Style_18_ch"/>
    <w:link w:val="Style_269"/>
    <w:rPr>
      <w:rFonts w:ascii="Arial" w:hAnsi="Arial"/>
      <w:b w:val="1"/>
      <w:sz w:val="24"/>
    </w:rPr>
  </w:style>
  <w:style w:styleId="Style_270" w:type="paragraph">
    <w:name w:val="font6"/>
    <w:basedOn w:val="Style_18"/>
    <w:link w:val="Style_270_ch"/>
    <w:pPr>
      <w:widowControl w:val="1"/>
      <w:spacing w:afterAutospacing="on" w:beforeAutospacing="on"/>
      <w:ind/>
      <w:contextualSpacing w:val="0"/>
      <w:jc w:val="left"/>
    </w:pPr>
    <w:rPr>
      <w:rFonts w:ascii="Arial" w:hAnsi="Arial"/>
      <w:b w:val="1"/>
      <w:color w:val="FF0000"/>
      <w:sz w:val="32"/>
    </w:rPr>
  </w:style>
  <w:style w:styleId="Style_270_ch" w:type="character">
    <w:name w:val="font6"/>
    <w:basedOn w:val="Style_18_ch"/>
    <w:link w:val="Style_270"/>
    <w:rPr>
      <w:rFonts w:ascii="Arial" w:hAnsi="Arial"/>
      <w:b w:val="1"/>
      <w:color w:val="FF0000"/>
      <w:sz w:val="32"/>
    </w:rPr>
  </w:style>
  <w:style w:styleId="Style_271" w:type="paragraph">
    <w:name w:val="Знак Знак Знак Знак Знак Знак Знак"/>
    <w:basedOn w:val="Style_18"/>
    <w:link w:val="Style_271_ch"/>
    <w:pPr>
      <w:widowControl w:val="1"/>
      <w:spacing w:afterAutospacing="on" w:beforeAutospacing="on"/>
      <w:ind/>
      <w:contextualSpacing w:val="0"/>
      <w:jc w:val="left"/>
    </w:pPr>
    <w:rPr>
      <w:rFonts w:ascii="Tahoma" w:hAnsi="Tahoma"/>
      <w:sz w:val="20"/>
    </w:rPr>
  </w:style>
  <w:style w:styleId="Style_271_ch" w:type="character">
    <w:name w:val="Знак Знак Знак Знак Знак Знак Знак"/>
    <w:basedOn w:val="Style_18_ch"/>
    <w:link w:val="Style_271"/>
    <w:rPr>
      <w:rFonts w:ascii="Tahoma" w:hAnsi="Tahoma"/>
      <w:sz w:val="20"/>
    </w:rPr>
  </w:style>
  <w:style w:styleId="Style_272" w:type="paragraph">
    <w:name w:val="Обычный1"/>
    <w:link w:val="Style_272_ch"/>
    <w:rPr>
      <w:rFonts w:ascii="Times New Roman" w:hAnsi="Times New Roman"/>
      <w:sz w:val="28"/>
    </w:rPr>
  </w:style>
  <w:style w:styleId="Style_272_ch" w:type="character">
    <w:name w:val="Обычный1"/>
    <w:link w:val="Style_272"/>
    <w:rPr>
      <w:rFonts w:ascii="Times New Roman" w:hAnsi="Times New Roman"/>
      <w:sz w:val="28"/>
    </w:rPr>
  </w:style>
  <w:style w:styleId="Style_273" w:type="paragraph">
    <w:name w:val="Гиперссылка6"/>
    <w:link w:val="Style_273_ch"/>
    <w:rPr>
      <w:color w:val="0000FF"/>
      <w:u w:val="single"/>
    </w:rPr>
  </w:style>
  <w:style w:styleId="Style_273_ch" w:type="character">
    <w:name w:val="Гиперссылка6"/>
    <w:link w:val="Style_273"/>
    <w:rPr>
      <w:color w:val="0000FF"/>
      <w:u w:val="single"/>
    </w:rPr>
  </w:style>
  <w:style w:styleId="Style_23" w:type="paragraph">
    <w:name w:val="_Обычный"/>
    <w:basedOn w:val="Style_18"/>
    <w:link w:val="Style_23_ch"/>
    <w:pPr>
      <w:widowControl w:val="1"/>
      <w:spacing w:after="120" w:before="120" w:line="360" w:lineRule="auto"/>
      <w:ind w:firstLine="709" w:left="0"/>
    </w:pPr>
    <w:rPr>
      <w:sz w:val="26"/>
    </w:rPr>
  </w:style>
  <w:style w:styleId="Style_23_ch" w:type="character">
    <w:name w:val="_Обычный"/>
    <w:basedOn w:val="Style_18_ch"/>
    <w:link w:val="Style_23"/>
    <w:rPr>
      <w:sz w:val="26"/>
    </w:rPr>
  </w:style>
  <w:style w:styleId="Style_274" w:type="paragraph">
    <w:name w:val="xl188"/>
    <w:basedOn w:val="Style_18"/>
    <w:link w:val="Style_274_ch"/>
    <w:pPr>
      <w:widowControl w:val="1"/>
      <w:spacing w:afterAutospacing="on" w:beforeAutospacing="on"/>
      <w:ind/>
      <w:contextualSpacing w:val="0"/>
      <w:jc w:val="center"/>
    </w:pPr>
    <w:rPr>
      <w:rFonts w:ascii="Arial" w:hAnsi="Arial"/>
      <w:sz w:val="24"/>
    </w:rPr>
  </w:style>
  <w:style w:styleId="Style_274_ch" w:type="character">
    <w:name w:val="xl188"/>
    <w:basedOn w:val="Style_18_ch"/>
    <w:link w:val="Style_274"/>
    <w:rPr>
      <w:rFonts w:ascii="Arial" w:hAnsi="Arial"/>
      <w:sz w:val="24"/>
    </w:rPr>
  </w:style>
  <w:style w:styleId="Style_275" w:type="paragraph">
    <w:name w:val="xl113"/>
    <w:basedOn w:val="Style_18"/>
    <w:link w:val="Style_275_ch"/>
    <w:pPr>
      <w:widowControl w:val="1"/>
      <w:spacing w:afterAutospacing="on" w:beforeAutospacing="on"/>
      <w:ind/>
      <w:contextualSpacing w:val="0"/>
      <w:jc w:val="center"/>
    </w:pPr>
    <w:rPr>
      <w:rFonts w:ascii="Arial" w:hAnsi="Arial"/>
      <w:b w:val="1"/>
      <w:sz w:val="24"/>
    </w:rPr>
  </w:style>
  <w:style w:styleId="Style_275_ch" w:type="character">
    <w:name w:val="xl113"/>
    <w:basedOn w:val="Style_18_ch"/>
    <w:link w:val="Style_275"/>
    <w:rPr>
      <w:rFonts w:ascii="Arial" w:hAnsi="Arial"/>
      <w:b w:val="1"/>
      <w:sz w:val="24"/>
    </w:rPr>
  </w:style>
  <w:style w:styleId="Style_276" w:type="paragraph">
    <w:name w:val="Subtitle"/>
    <w:next w:val="Style_18"/>
    <w:link w:val="Style_276_ch"/>
    <w:uiPriority w:val="11"/>
    <w:qFormat/>
    <w:pPr>
      <w:ind/>
      <w:jc w:val="both"/>
    </w:pPr>
    <w:rPr>
      <w:rFonts w:ascii="XO Thames" w:hAnsi="XO Thames"/>
      <w:i w:val="1"/>
      <w:sz w:val="24"/>
    </w:rPr>
  </w:style>
  <w:style w:styleId="Style_276_ch" w:type="character">
    <w:name w:val="Subtitle"/>
    <w:link w:val="Style_276"/>
    <w:rPr>
      <w:rFonts w:ascii="XO Thames" w:hAnsi="XO Thames"/>
      <w:i w:val="1"/>
      <w:sz w:val="24"/>
    </w:rPr>
  </w:style>
  <w:style w:styleId="Style_277" w:type="paragraph">
    <w:name w:val="xl78"/>
    <w:basedOn w:val="Style_18"/>
    <w:link w:val="Style_277_ch"/>
    <w:pPr>
      <w:widowControl w:val="1"/>
      <w:spacing w:afterAutospacing="on" w:beforeAutospacing="on"/>
      <w:ind/>
      <w:contextualSpacing w:val="0"/>
      <w:jc w:val="center"/>
    </w:pPr>
    <w:rPr>
      <w:sz w:val="24"/>
    </w:rPr>
  </w:style>
  <w:style w:styleId="Style_277_ch" w:type="character">
    <w:name w:val="xl78"/>
    <w:basedOn w:val="Style_18_ch"/>
    <w:link w:val="Style_277"/>
    <w:rPr>
      <w:sz w:val="24"/>
    </w:rPr>
  </w:style>
  <w:style w:styleId="Style_278" w:type="paragraph">
    <w:name w:val="Обычный1"/>
    <w:link w:val="Style_278_ch"/>
    <w:rPr>
      <w:rFonts w:ascii="Times New Roman" w:hAnsi="Times New Roman"/>
      <w:sz w:val="28"/>
    </w:rPr>
  </w:style>
  <w:style w:styleId="Style_278_ch" w:type="character">
    <w:name w:val="Обычный1"/>
    <w:link w:val="Style_278"/>
    <w:rPr>
      <w:rFonts w:ascii="Times New Roman" w:hAnsi="Times New Roman"/>
      <w:sz w:val="28"/>
    </w:rPr>
  </w:style>
  <w:style w:styleId="Style_279" w:type="paragraph">
    <w:name w:val="xl181"/>
    <w:basedOn w:val="Style_18"/>
    <w:link w:val="Style_279_ch"/>
    <w:pPr>
      <w:widowControl w:val="1"/>
      <w:spacing w:afterAutospacing="on" w:beforeAutospacing="on"/>
      <w:ind/>
      <w:contextualSpacing w:val="0"/>
      <w:jc w:val="center"/>
    </w:pPr>
    <w:rPr>
      <w:rFonts w:ascii="Arial" w:hAnsi="Arial"/>
      <w:b w:val="1"/>
      <w:color w:val="FF0000"/>
      <w:sz w:val="24"/>
    </w:rPr>
  </w:style>
  <w:style w:styleId="Style_279_ch" w:type="character">
    <w:name w:val="xl181"/>
    <w:basedOn w:val="Style_18_ch"/>
    <w:link w:val="Style_279"/>
    <w:rPr>
      <w:rFonts w:ascii="Arial" w:hAnsi="Arial"/>
      <w:b w:val="1"/>
      <w:color w:val="FF0000"/>
      <w:sz w:val="24"/>
    </w:rPr>
  </w:style>
  <w:style w:styleId="Style_280" w:type="paragraph">
    <w:name w:val="xl143"/>
    <w:basedOn w:val="Style_18"/>
    <w:link w:val="Style_280_ch"/>
    <w:pPr>
      <w:widowControl w:val="1"/>
      <w:spacing w:afterAutospacing="on" w:beforeAutospacing="on"/>
      <w:ind/>
      <w:contextualSpacing w:val="0"/>
      <w:jc w:val="center"/>
    </w:pPr>
    <w:rPr>
      <w:rFonts w:ascii="Arial" w:hAnsi="Arial"/>
      <w:sz w:val="24"/>
    </w:rPr>
  </w:style>
  <w:style w:styleId="Style_280_ch" w:type="character">
    <w:name w:val="xl143"/>
    <w:basedOn w:val="Style_18_ch"/>
    <w:link w:val="Style_280"/>
    <w:rPr>
      <w:rFonts w:ascii="Arial" w:hAnsi="Arial"/>
      <w:sz w:val="24"/>
    </w:rPr>
  </w:style>
  <w:style w:styleId="Style_281" w:type="paragraph">
    <w:name w:val="xl155"/>
    <w:basedOn w:val="Style_18"/>
    <w:link w:val="Style_281_ch"/>
    <w:pPr>
      <w:widowControl w:val="1"/>
      <w:spacing w:afterAutospacing="on" w:beforeAutospacing="on"/>
      <w:ind/>
      <w:contextualSpacing w:val="0"/>
      <w:jc w:val="center"/>
    </w:pPr>
    <w:rPr>
      <w:rFonts w:ascii="Arial" w:hAnsi="Arial"/>
      <w:sz w:val="24"/>
    </w:rPr>
  </w:style>
  <w:style w:styleId="Style_281_ch" w:type="character">
    <w:name w:val="xl155"/>
    <w:basedOn w:val="Style_18_ch"/>
    <w:link w:val="Style_281"/>
    <w:rPr>
      <w:rFonts w:ascii="Arial" w:hAnsi="Arial"/>
      <w:sz w:val="24"/>
    </w:rPr>
  </w:style>
  <w:style w:styleId="Style_282" w:type="paragraph">
    <w:name w:val="xl66"/>
    <w:basedOn w:val="Style_18"/>
    <w:link w:val="Style_282_ch"/>
    <w:pPr>
      <w:widowControl w:val="1"/>
      <w:spacing w:afterAutospacing="on" w:beforeAutospacing="on"/>
      <w:ind/>
      <w:contextualSpacing w:val="0"/>
      <w:jc w:val="center"/>
    </w:pPr>
    <w:rPr>
      <w:rFonts w:ascii="Arial" w:hAnsi="Arial"/>
      <w:sz w:val="24"/>
    </w:rPr>
  </w:style>
  <w:style w:styleId="Style_282_ch" w:type="character">
    <w:name w:val="xl66"/>
    <w:basedOn w:val="Style_18_ch"/>
    <w:link w:val="Style_282"/>
    <w:rPr>
      <w:rFonts w:ascii="Arial" w:hAnsi="Arial"/>
      <w:sz w:val="24"/>
    </w:rPr>
  </w:style>
  <w:style w:styleId="Style_283" w:type="paragraph">
    <w:name w:val="xl171"/>
    <w:basedOn w:val="Style_18"/>
    <w:link w:val="Style_283_ch"/>
    <w:pPr>
      <w:widowControl w:val="1"/>
      <w:spacing w:afterAutospacing="on" w:beforeAutospacing="on"/>
      <w:ind/>
      <w:contextualSpacing w:val="0"/>
      <w:jc w:val="center"/>
    </w:pPr>
    <w:rPr>
      <w:rFonts w:ascii="Arial" w:hAnsi="Arial"/>
      <w:b w:val="1"/>
      <w:sz w:val="32"/>
    </w:rPr>
  </w:style>
  <w:style w:styleId="Style_283_ch" w:type="character">
    <w:name w:val="xl171"/>
    <w:basedOn w:val="Style_18_ch"/>
    <w:link w:val="Style_283"/>
    <w:rPr>
      <w:rFonts w:ascii="Arial" w:hAnsi="Arial"/>
      <w:b w:val="1"/>
      <w:sz w:val="32"/>
    </w:rPr>
  </w:style>
  <w:style w:styleId="Style_284" w:type="paragraph">
    <w:name w:val="xl98"/>
    <w:basedOn w:val="Style_18"/>
    <w:link w:val="Style_284_ch"/>
    <w:pPr>
      <w:widowControl w:val="1"/>
      <w:spacing w:afterAutospacing="on" w:beforeAutospacing="on"/>
      <w:ind/>
      <w:contextualSpacing w:val="0"/>
      <w:jc w:val="left"/>
    </w:pPr>
    <w:rPr>
      <w:sz w:val="24"/>
    </w:rPr>
  </w:style>
  <w:style w:styleId="Style_284_ch" w:type="character">
    <w:name w:val="xl98"/>
    <w:basedOn w:val="Style_18_ch"/>
    <w:link w:val="Style_284"/>
    <w:rPr>
      <w:sz w:val="24"/>
    </w:rPr>
  </w:style>
  <w:style w:styleId="Style_285" w:type="paragraph">
    <w:name w:val="xl207"/>
    <w:basedOn w:val="Style_18"/>
    <w:link w:val="Style_285_ch"/>
    <w:pPr>
      <w:widowControl w:val="1"/>
      <w:spacing w:afterAutospacing="on" w:beforeAutospacing="on"/>
      <w:ind/>
      <w:contextualSpacing w:val="0"/>
      <w:jc w:val="center"/>
    </w:pPr>
    <w:rPr>
      <w:rFonts w:ascii="Arial" w:hAnsi="Arial"/>
      <w:b w:val="1"/>
      <w:sz w:val="24"/>
    </w:rPr>
  </w:style>
  <w:style w:styleId="Style_285_ch" w:type="character">
    <w:name w:val="xl207"/>
    <w:basedOn w:val="Style_18_ch"/>
    <w:link w:val="Style_285"/>
    <w:rPr>
      <w:rFonts w:ascii="Arial" w:hAnsi="Arial"/>
      <w:b w:val="1"/>
      <w:sz w:val="24"/>
    </w:rPr>
  </w:style>
  <w:style w:styleId="Style_8" w:type="paragraph">
    <w:name w:val="Table Paragraph"/>
    <w:basedOn w:val="Style_18"/>
    <w:link w:val="Style_8_ch"/>
  </w:style>
  <w:style w:styleId="Style_8_ch" w:type="character">
    <w:name w:val="Table Paragraph"/>
    <w:basedOn w:val="Style_18_ch"/>
    <w:link w:val="Style_8"/>
  </w:style>
  <w:style w:styleId="Style_286" w:type="paragraph">
    <w:name w:val="Title"/>
    <w:basedOn w:val="Style_5"/>
    <w:next w:val="Style_18"/>
    <w:link w:val="Style_286_ch"/>
    <w:uiPriority w:val="10"/>
    <w:qFormat/>
    <w:pPr>
      <w:keepNext w:val="0"/>
      <w:keepLines w:val="0"/>
      <w:pageBreakBefore w:val="1"/>
      <w:widowControl w:val="1"/>
      <w:spacing w:after="120" w:before="0"/>
      <w:ind/>
    </w:pPr>
    <w:rPr>
      <w:rFonts w:ascii="Times New Roman" w:hAnsi="Times New Roman"/>
      <w:caps w:val="1"/>
      <w:color w:val="000000"/>
    </w:rPr>
  </w:style>
  <w:style w:styleId="Style_286_ch" w:type="character">
    <w:name w:val="Title"/>
    <w:basedOn w:val="Style_5_ch"/>
    <w:link w:val="Style_286"/>
    <w:rPr>
      <w:rFonts w:ascii="Times New Roman" w:hAnsi="Times New Roman"/>
      <w:caps w:val="1"/>
      <w:color w:val="000000"/>
    </w:rPr>
  </w:style>
  <w:style w:styleId="Style_287" w:type="paragraph">
    <w:name w:val="xl74"/>
    <w:basedOn w:val="Style_18"/>
    <w:link w:val="Style_287_ch"/>
    <w:pPr>
      <w:widowControl w:val="1"/>
      <w:spacing w:afterAutospacing="on" w:beforeAutospacing="on"/>
      <w:ind/>
      <w:contextualSpacing w:val="0"/>
      <w:jc w:val="center"/>
    </w:pPr>
    <w:rPr>
      <w:rFonts w:ascii="Arial" w:hAnsi="Arial"/>
      <w:sz w:val="24"/>
    </w:rPr>
  </w:style>
  <w:style w:styleId="Style_287_ch" w:type="character">
    <w:name w:val="xl74"/>
    <w:basedOn w:val="Style_18_ch"/>
    <w:link w:val="Style_287"/>
    <w:rPr>
      <w:rFonts w:ascii="Arial" w:hAnsi="Arial"/>
      <w:sz w:val="24"/>
    </w:rPr>
  </w:style>
  <w:style w:styleId="Style_288" w:type="paragraph">
    <w:name w:val="xl202"/>
    <w:basedOn w:val="Style_18"/>
    <w:link w:val="Style_288_ch"/>
    <w:pPr>
      <w:widowControl w:val="1"/>
      <w:spacing w:afterAutospacing="on" w:beforeAutospacing="on"/>
      <w:ind/>
      <w:contextualSpacing w:val="0"/>
      <w:jc w:val="center"/>
    </w:pPr>
    <w:rPr>
      <w:rFonts w:ascii="Arial" w:hAnsi="Arial"/>
      <w:b w:val="1"/>
      <w:sz w:val="24"/>
    </w:rPr>
  </w:style>
  <w:style w:styleId="Style_288_ch" w:type="character">
    <w:name w:val="xl202"/>
    <w:basedOn w:val="Style_18_ch"/>
    <w:link w:val="Style_288"/>
    <w:rPr>
      <w:rFonts w:ascii="Arial" w:hAnsi="Arial"/>
      <w:b w:val="1"/>
      <w:sz w:val="24"/>
    </w:rPr>
  </w:style>
  <w:style w:styleId="Style_59" w:type="paragraph">
    <w:name w:val="heading 4"/>
    <w:next w:val="Style_18"/>
    <w:link w:val="Style_59_ch"/>
    <w:uiPriority w:val="9"/>
    <w:qFormat/>
    <w:pPr>
      <w:spacing w:after="120" w:before="120"/>
      <w:ind/>
      <w:jc w:val="both"/>
      <w:outlineLvl w:val="3"/>
    </w:pPr>
    <w:rPr>
      <w:rFonts w:ascii="XO Thames" w:hAnsi="XO Thames"/>
      <w:b w:val="1"/>
      <w:sz w:val="24"/>
    </w:rPr>
  </w:style>
  <w:style w:styleId="Style_59_ch" w:type="character">
    <w:name w:val="heading 4"/>
    <w:link w:val="Style_59"/>
    <w:rPr>
      <w:rFonts w:ascii="XO Thames" w:hAnsi="XO Thames"/>
      <w:b w:val="1"/>
      <w:sz w:val="24"/>
    </w:rPr>
  </w:style>
  <w:style w:styleId="Style_289" w:type="paragraph">
    <w:name w:val="Обычный1"/>
    <w:link w:val="Style_289_ch"/>
    <w:rPr>
      <w:rFonts w:ascii="Times New Roman" w:hAnsi="Times New Roman"/>
      <w:sz w:val="28"/>
    </w:rPr>
  </w:style>
  <w:style w:styleId="Style_289_ch" w:type="character">
    <w:name w:val="Обычный1"/>
    <w:link w:val="Style_289"/>
    <w:rPr>
      <w:rFonts w:ascii="Times New Roman" w:hAnsi="Times New Roman"/>
      <w:sz w:val="28"/>
    </w:rPr>
  </w:style>
  <w:style w:styleId="Style_290" w:type="paragraph">
    <w:name w:val="Таблица_шапка"/>
    <w:basedOn w:val="Style_18"/>
    <w:link w:val="Style_290_ch"/>
    <w:pPr>
      <w:keepNext w:val="1"/>
      <w:ind/>
      <w:jc w:val="center"/>
    </w:pPr>
    <w:rPr>
      <w:b w:val="1"/>
      <w:sz w:val="20"/>
    </w:rPr>
  </w:style>
  <w:style w:styleId="Style_290_ch" w:type="character">
    <w:name w:val="Таблица_шапка"/>
    <w:basedOn w:val="Style_18_ch"/>
    <w:link w:val="Style_290"/>
    <w:rPr>
      <w:b w:val="1"/>
      <w:sz w:val="20"/>
    </w:rPr>
  </w:style>
  <w:style w:styleId="Style_291" w:type="paragraph">
    <w:name w:val="annotation subject"/>
    <w:basedOn w:val="Style_78"/>
    <w:next w:val="Style_78"/>
    <w:link w:val="Style_291_ch"/>
    <w:pPr>
      <w:widowControl w:val="1"/>
      <w:spacing w:after="200"/>
      <w:ind/>
      <w:contextualSpacing w:val="0"/>
      <w:jc w:val="left"/>
    </w:pPr>
    <w:rPr>
      <w:rFonts w:ascii="Calibri" w:hAnsi="Calibri"/>
      <w:b w:val="1"/>
    </w:rPr>
  </w:style>
  <w:style w:styleId="Style_291_ch" w:type="character">
    <w:name w:val="annotation subject"/>
    <w:basedOn w:val="Style_78_ch"/>
    <w:link w:val="Style_291"/>
    <w:rPr>
      <w:rFonts w:ascii="Calibri" w:hAnsi="Calibri"/>
      <w:b w:val="1"/>
    </w:rPr>
  </w:style>
  <w:style w:styleId="Style_292" w:type="paragraph">
    <w:name w:val="Гиперссылка2"/>
    <w:link w:val="Style_292_ch"/>
    <w:rPr>
      <w:color w:val="0000FF"/>
      <w:u w:val="single"/>
    </w:rPr>
  </w:style>
  <w:style w:styleId="Style_292_ch" w:type="character">
    <w:name w:val="Гиперссылка2"/>
    <w:link w:val="Style_292"/>
    <w:rPr>
      <w:color w:val="0000FF"/>
      <w:u w:val="single"/>
    </w:rPr>
  </w:style>
  <w:style w:styleId="Style_293" w:type="paragraph">
    <w:name w:val="xl205"/>
    <w:basedOn w:val="Style_18"/>
    <w:link w:val="Style_293_ch"/>
    <w:pPr>
      <w:widowControl w:val="1"/>
      <w:spacing w:afterAutospacing="on" w:beforeAutospacing="on"/>
      <w:ind/>
      <w:contextualSpacing w:val="0"/>
      <w:jc w:val="center"/>
    </w:pPr>
    <w:rPr>
      <w:rFonts w:ascii="Arial" w:hAnsi="Arial"/>
      <w:b w:val="1"/>
      <w:color w:val="FF0000"/>
      <w:sz w:val="24"/>
    </w:rPr>
  </w:style>
  <w:style w:styleId="Style_293_ch" w:type="character">
    <w:name w:val="xl205"/>
    <w:basedOn w:val="Style_18_ch"/>
    <w:link w:val="Style_293"/>
    <w:rPr>
      <w:rFonts w:ascii="Arial" w:hAnsi="Arial"/>
      <w:b w:val="1"/>
      <w:color w:val="FF0000"/>
      <w:sz w:val="24"/>
    </w:rPr>
  </w:style>
  <w:style w:styleId="Style_294" w:type="paragraph">
    <w:name w:val="xl132"/>
    <w:basedOn w:val="Style_18"/>
    <w:link w:val="Style_294_ch"/>
    <w:pPr>
      <w:widowControl w:val="1"/>
      <w:spacing w:afterAutospacing="on" w:beforeAutospacing="on"/>
      <w:ind/>
      <w:contextualSpacing w:val="0"/>
      <w:jc w:val="center"/>
    </w:pPr>
    <w:rPr>
      <w:rFonts w:ascii="Arial" w:hAnsi="Arial"/>
      <w:sz w:val="24"/>
    </w:rPr>
  </w:style>
  <w:style w:styleId="Style_294_ch" w:type="character">
    <w:name w:val="xl132"/>
    <w:basedOn w:val="Style_18_ch"/>
    <w:link w:val="Style_294"/>
    <w:rPr>
      <w:rFonts w:ascii="Arial" w:hAnsi="Arial"/>
      <w:sz w:val="24"/>
    </w:rPr>
  </w:style>
  <w:style w:styleId="Style_295" w:type="paragraph">
    <w:name w:val="xl104"/>
    <w:basedOn w:val="Style_18"/>
    <w:link w:val="Style_295_ch"/>
    <w:pPr>
      <w:widowControl w:val="1"/>
      <w:spacing w:afterAutospacing="on" w:beforeAutospacing="on"/>
      <w:ind/>
      <w:contextualSpacing w:val="0"/>
      <w:jc w:val="center"/>
    </w:pPr>
    <w:rPr>
      <w:rFonts w:ascii="Arial" w:hAnsi="Arial"/>
      <w:b w:val="1"/>
      <w:sz w:val="24"/>
    </w:rPr>
  </w:style>
  <w:style w:styleId="Style_295_ch" w:type="character">
    <w:name w:val="xl104"/>
    <w:basedOn w:val="Style_18_ch"/>
    <w:link w:val="Style_295"/>
    <w:rPr>
      <w:rFonts w:ascii="Arial" w:hAnsi="Arial"/>
      <w:b w:val="1"/>
      <w:sz w:val="24"/>
    </w:rPr>
  </w:style>
  <w:style w:styleId="Style_296" w:type="paragraph">
    <w:name w:val="xl197"/>
    <w:basedOn w:val="Style_18"/>
    <w:link w:val="Style_296_ch"/>
    <w:pPr>
      <w:widowControl w:val="1"/>
      <w:spacing w:afterAutospacing="on" w:beforeAutospacing="on"/>
      <w:ind/>
      <w:contextualSpacing w:val="0"/>
      <w:jc w:val="center"/>
    </w:pPr>
    <w:rPr>
      <w:rFonts w:ascii="Arial" w:hAnsi="Arial"/>
      <w:b w:val="1"/>
      <w:sz w:val="24"/>
    </w:rPr>
  </w:style>
  <w:style w:styleId="Style_296_ch" w:type="character">
    <w:name w:val="xl197"/>
    <w:basedOn w:val="Style_18_ch"/>
    <w:link w:val="Style_296"/>
    <w:rPr>
      <w:rFonts w:ascii="Arial" w:hAnsi="Arial"/>
      <w:b w:val="1"/>
      <w:sz w:val="24"/>
    </w:rPr>
  </w:style>
  <w:style w:styleId="Style_297" w:type="paragraph">
    <w:name w:val="_Об_Таблица"/>
    <w:basedOn w:val="Style_23"/>
    <w:link w:val="Style_297_ch"/>
    <w:pPr>
      <w:spacing w:line="240" w:lineRule="auto"/>
      <w:ind w:firstLine="0" w:left="0"/>
      <w:jc w:val="center"/>
    </w:pPr>
    <w:rPr>
      <w:sz w:val="20"/>
    </w:rPr>
  </w:style>
  <w:style w:styleId="Style_297_ch" w:type="character">
    <w:name w:val="_Об_Таблица"/>
    <w:basedOn w:val="Style_23_ch"/>
    <w:link w:val="Style_297"/>
    <w:rPr>
      <w:sz w:val="20"/>
    </w:rPr>
  </w:style>
  <w:style w:styleId="Style_10" w:type="paragraph">
    <w:name w:val="heading 2"/>
    <w:basedOn w:val="Style_18"/>
    <w:next w:val="Style_18"/>
    <w:link w:val="Style_10_ch"/>
    <w:uiPriority w:val="9"/>
    <w:qFormat/>
    <w:pPr>
      <w:keepNext w:val="1"/>
      <w:keepLines w:val="1"/>
      <w:spacing w:before="480"/>
      <w:ind/>
      <w:outlineLvl w:val="1"/>
    </w:pPr>
    <w:rPr>
      <w:b w:val="1"/>
    </w:rPr>
  </w:style>
  <w:style w:styleId="Style_10_ch" w:type="character">
    <w:name w:val="heading 2"/>
    <w:basedOn w:val="Style_18_ch"/>
    <w:link w:val="Style_10"/>
    <w:rPr>
      <w:b w:val="1"/>
    </w:rPr>
  </w:style>
  <w:style w:styleId="Style_298" w:type="paragraph">
    <w:name w:val="xl97"/>
    <w:basedOn w:val="Style_18"/>
    <w:link w:val="Style_298_ch"/>
    <w:pPr>
      <w:widowControl w:val="1"/>
      <w:spacing w:afterAutospacing="on" w:beforeAutospacing="on"/>
      <w:ind/>
      <w:contextualSpacing w:val="0"/>
      <w:jc w:val="center"/>
    </w:pPr>
    <w:rPr>
      <w:rFonts w:ascii="Arial" w:hAnsi="Arial"/>
      <w:b w:val="1"/>
      <w:sz w:val="24"/>
    </w:rPr>
  </w:style>
  <w:style w:styleId="Style_298_ch" w:type="character">
    <w:name w:val="xl97"/>
    <w:basedOn w:val="Style_18_ch"/>
    <w:link w:val="Style_298"/>
    <w:rPr>
      <w:rFonts w:ascii="Arial" w:hAnsi="Arial"/>
      <w:b w:val="1"/>
      <w:sz w:val="24"/>
    </w:rPr>
  </w:style>
  <w:style w:styleId="Style_299" w:type="paragraph">
    <w:name w:val="xl172"/>
    <w:basedOn w:val="Style_18"/>
    <w:link w:val="Style_299_ch"/>
    <w:pPr>
      <w:widowControl w:val="1"/>
      <w:spacing w:afterAutospacing="on" w:beforeAutospacing="on"/>
      <w:ind/>
      <w:contextualSpacing w:val="0"/>
      <w:jc w:val="left"/>
    </w:pPr>
    <w:rPr>
      <w:rFonts w:ascii="Arial" w:hAnsi="Arial"/>
      <w:b w:val="1"/>
      <w:sz w:val="24"/>
    </w:rPr>
  </w:style>
  <w:style w:styleId="Style_299_ch" w:type="character">
    <w:name w:val="xl172"/>
    <w:basedOn w:val="Style_18_ch"/>
    <w:link w:val="Style_299"/>
    <w:rPr>
      <w:rFonts w:ascii="Arial" w:hAnsi="Arial"/>
      <w:b w:val="1"/>
      <w:sz w:val="24"/>
    </w:rPr>
  </w:style>
  <w:style w:styleId="Style_300" w:type="paragraph">
    <w:name w:val="xl142"/>
    <w:basedOn w:val="Style_18"/>
    <w:link w:val="Style_300_ch"/>
    <w:pPr>
      <w:widowControl w:val="1"/>
      <w:spacing w:afterAutospacing="on" w:beforeAutospacing="on"/>
      <w:ind/>
      <w:contextualSpacing w:val="0"/>
      <w:jc w:val="center"/>
    </w:pPr>
    <w:rPr>
      <w:rFonts w:ascii="Arial" w:hAnsi="Arial"/>
      <w:b w:val="1"/>
      <w:sz w:val="24"/>
    </w:rPr>
  </w:style>
  <w:style w:styleId="Style_300_ch" w:type="character">
    <w:name w:val="xl142"/>
    <w:basedOn w:val="Style_18_ch"/>
    <w:link w:val="Style_300"/>
    <w:rPr>
      <w:rFonts w:ascii="Arial" w:hAnsi="Arial"/>
      <w:b w:val="1"/>
      <w:sz w:val="24"/>
    </w:rPr>
  </w:style>
  <w:style w:styleId="Style_301" w:type="paragraph">
    <w:name w:val="таблица"/>
    <w:basedOn w:val="Style_18"/>
    <w:link w:val="Style_301_ch"/>
    <w:pPr>
      <w:widowControl w:val="1"/>
      <w:ind/>
      <w:contextualSpacing w:val="0"/>
      <w:jc w:val="left"/>
    </w:pPr>
    <w:rPr>
      <w:sz w:val="22"/>
    </w:rPr>
  </w:style>
  <w:style w:styleId="Style_301_ch" w:type="character">
    <w:name w:val="таблица"/>
    <w:basedOn w:val="Style_18_ch"/>
    <w:link w:val="Style_301"/>
    <w:rPr>
      <w:sz w:val="22"/>
    </w:rPr>
  </w:style>
  <w:style w:styleId="Style_302" w:type="paragraph">
    <w:name w:val="xl67"/>
    <w:basedOn w:val="Style_18"/>
    <w:link w:val="Style_302_ch"/>
    <w:pPr>
      <w:widowControl w:val="1"/>
      <w:spacing w:afterAutospacing="on" w:beforeAutospacing="on"/>
      <w:ind/>
      <w:contextualSpacing w:val="0"/>
      <w:jc w:val="center"/>
    </w:pPr>
    <w:rPr>
      <w:sz w:val="24"/>
    </w:rPr>
  </w:style>
  <w:style w:styleId="Style_302_ch" w:type="character">
    <w:name w:val="xl67"/>
    <w:basedOn w:val="Style_18_ch"/>
    <w:link w:val="Style_302"/>
    <w:rPr>
      <w:sz w:val="24"/>
    </w:rPr>
  </w:style>
  <w:style w:styleId="Style_303" w:type="paragraph">
    <w:name w:val="_1."/>
    <w:basedOn w:val="Style_5"/>
    <w:next w:val="Style_18"/>
    <w:link w:val="Style_303_ch"/>
    <w:pPr>
      <w:pageBreakBefore w:val="1"/>
      <w:widowControl w:val="1"/>
      <w:numPr>
        <w:numId w:val="37"/>
      </w:numPr>
      <w:spacing w:after="360" w:before="0"/>
      <w:ind w:right="680"/>
      <w:contextualSpacing w:val="0"/>
    </w:pPr>
    <w:rPr>
      <w:rFonts w:ascii="Times New Roman" w:hAnsi="Times New Roman"/>
      <w:color w:val="000000"/>
      <w:sz w:val="26"/>
    </w:rPr>
  </w:style>
  <w:style w:styleId="Style_303_ch" w:type="character">
    <w:name w:val="_1."/>
    <w:basedOn w:val="Style_5_ch"/>
    <w:link w:val="Style_303"/>
    <w:rPr>
      <w:rFonts w:ascii="Times New Roman" w:hAnsi="Times New Roman"/>
      <w:color w:val="000000"/>
      <w:sz w:val="26"/>
    </w:rPr>
  </w:style>
  <w:style w:styleId="Style_304" w:type="paragraph">
    <w:name w:val="xl63"/>
    <w:basedOn w:val="Style_18"/>
    <w:link w:val="Style_304_ch"/>
    <w:pPr>
      <w:widowControl w:val="1"/>
      <w:spacing w:afterAutospacing="on" w:beforeAutospacing="on"/>
      <w:ind/>
      <w:contextualSpacing w:val="0"/>
      <w:jc w:val="center"/>
    </w:pPr>
    <w:rPr>
      <w:sz w:val="24"/>
    </w:rPr>
  </w:style>
  <w:style w:styleId="Style_304_ch" w:type="character">
    <w:name w:val="xl63"/>
    <w:basedOn w:val="Style_18_ch"/>
    <w:link w:val="Style_304"/>
    <w:rPr>
      <w:sz w:val="24"/>
    </w:rPr>
  </w:style>
  <w:style w:styleId="Style_305" w:type="paragraph">
    <w:name w:val="xl73"/>
    <w:basedOn w:val="Style_18"/>
    <w:link w:val="Style_305_ch"/>
    <w:pPr>
      <w:widowControl w:val="1"/>
      <w:spacing w:afterAutospacing="on" w:beforeAutospacing="on"/>
      <w:ind/>
      <w:contextualSpacing w:val="0"/>
      <w:jc w:val="center"/>
    </w:pPr>
    <w:rPr>
      <w:rFonts w:ascii="Arial" w:hAnsi="Arial"/>
      <w:sz w:val="24"/>
    </w:rPr>
  </w:style>
  <w:style w:styleId="Style_305_ch" w:type="character">
    <w:name w:val="xl73"/>
    <w:basedOn w:val="Style_18_ch"/>
    <w:link w:val="Style_305"/>
    <w:rPr>
      <w:rFonts w:ascii="Arial" w:hAnsi="Arial"/>
      <w:sz w:val="24"/>
    </w:rPr>
  </w:style>
  <w:style w:styleId="Style_306" w:type="paragraph">
    <w:name w:val="xl145"/>
    <w:basedOn w:val="Style_18"/>
    <w:link w:val="Style_306_ch"/>
    <w:pPr>
      <w:widowControl w:val="1"/>
      <w:spacing w:afterAutospacing="on" w:beforeAutospacing="on"/>
      <w:ind/>
      <w:contextualSpacing w:val="0"/>
      <w:jc w:val="center"/>
    </w:pPr>
    <w:rPr>
      <w:rFonts w:ascii="Arial" w:hAnsi="Arial"/>
      <w:sz w:val="24"/>
    </w:rPr>
  </w:style>
  <w:style w:styleId="Style_306_ch" w:type="character">
    <w:name w:val="xl145"/>
    <w:basedOn w:val="Style_18_ch"/>
    <w:link w:val="Style_306"/>
    <w:rPr>
      <w:rFonts w:ascii="Arial" w:hAnsi="Arial"/>
      <w:sz w:val="24"/>
    </w:rPr>
  </w:style>
  <w:style w:styleId="Style_307" w:type="paragraph">
    <w:name w:val="Гиперссылка3"/>
    <w:link w:val="Style_307_ch"/>
    <w:rPr>
      <w:color w:val="0000FF"/>
      <w:u w:val="single"/>
    </w:rPr>
  </w:style>
  <w:style w:styleId="Style_307_ch" w:type="character">
    <w:name w:val="Гиперссылка3"/>
    <w:link w:val="Style_307"/>
    <w:rPr>
      <w:color w:val="0000FF"/>
      <w:u w:val="single"/>
    </w:rPr>
  </w:style>
  <w:style w:styleId="Style_308" w:type="paragraph">
    <w:name w:val="Body Text Indent 21"/>
    <w:basedOn w:val="Style_18"/>
    <w:link w:val="Style_308_ch"/>
    <w:pPr>
      <w:widowControl w:val="1"/>
      <w:spacing w:after="120" w:line="480" w:lineRule="auto"/>
      <w:ind w:firstLine="0" w:left="283"/>
      <w:contextualSpacing w:val="0"/>
      <w:jc w:val="left"/>
    </w:pPr>
    <w:rPr>
      <w:sz w:val="20"/>
    </w:rPr>
  </w:style>
  <w:style w:styleId="Style_308_ch" w:type="character">
    <w:name w:val="Body Text Indent 21"/>
    <w:basedOn w:val="Style_18_ch"/>
    <w:link w:val="Style_308"/>
    <w:rPr>
      <w:sz w:val="20"/>
    </w:rPr>
  </w:style>
  <w:style w:styleId="Style_309" w:type="paragraph">
    <w:name w:val="xl121"/>
    <w:basedOn w:val="Style_18"/>
    <w:link w:val="Style_309_ch"/>
    <w:pPr>
      <w:widowControl w:val="1"/>
      <w:spacing w:afterAutospacing="on" w:beforeAutospacing="on"/>
      <w:ind/>
      <w:contextualSpacing w:val="0"/>
      <w:jc w:val="center"/>
    </w:pPr>
    <w:rPr>
      <w:rFonts w:ascii="Arial" w:hAnsi="Arial"/>
      <w:b w:val="1"/>
      <w:sz w:val="24"/>
    </w:rPr>
  </w:style>
  <w:style w:styleId="Style_309_ch" w:type="character">
    <w:name w:val="xl121"/>
    <w:basedOn w:val="Style_18_ch"/>
    <w:link w:val="Style_309"/>
    <w:rPr>
      <w:rFonts w:ascii="Arial" w:hAnsi="Arial"/>
      <w:b w:val="1"/>
      <w:sz w:val="24"/>
    </w:rPr>
  </w:style>
  <w:style w:styleId="Style_310" w:type="paragraph">
    <w:name w:val="xl89"/>
    <w:basedOn w:val="Style_18"/>
    <w:link w:val="Style_310_ch"/>
    <w:pPr>
      <w:widowControl w:val="1"/>
      <w:spacing w:afterAutospacing="on" w:beforeAutospacing="on"/>
      <w:ind/>
      <w:contextualSpacing w:val="0"/>
      <w:jc w:val="center"/>
    </w:pPr>
    <w:rPr>
      <w:rFonts w:ascii="Arial" w:hAnsi="Arial"/>
      <w:sz w:val="24"/>
    </w:rPr>
  </w:style>
  <w:style w:styleId="Style_310_ch" w:type="character">
    <w:name w:val="xl89"/>
    <w:basedOn w:val="Style_18_ch"/>
    <w:link w:val="Style_310"/>
    <w:rPr>
      <w:rFonts w:ascii="Arial" w:hAnsi="Arial"/>
      <w:sz w:val="24"/>
    </w:rPr>
  </w:style>
  <w:style w:styleId="Style_311" w:type="paragraph">
    <w:name w:val="Обычный1"/>
    <w:link w:val="Style_311_ch"/>
    <w:rPr>
      <w:rFonts w:ascii="Times New Roman" w:hAnsi="Times New Roman"/>
      <w:sz w:val="28"/>
    </w:rPr>
  </w:style>
  <w:style w:styleId="Style_311_ch" w:type="character">
    <w:name w:val="Обычный1"/>
    <w:link w:val="Style_311"/>
    <w:rPr>
      <w:rFonts w:ascii="Times New Roman" w:hAnsi="Times New Roman"/>
      <w:sz w:val="28"/>
    </w:rPr>
  </w:style>
  <w:style w:styleId="Style_312" w:type="paragraph">
    <w:name w:val="xl83"/>
    <w:basedOn w:val="Style_18"/>
    <w:link w:val="Style_312_ch"/>
    <w:pPr>
      <w:widowControl w:val="1"/>
      <w:spacing w:afterAutospacing="on" w:beforeAutospacing="on"/>
      <w:ind/>
      <w:contextualSpacing w:val="0"/>
      <w:jc w:val="center"/>
    </w:pPr>
    <w:rPr>
      <w:rFonts w:ascii="Arial" w:hAnsi="Arial"/>
      <w:b w:val="1"/>
      <w:sz w:val="24"/>
    </w:rPr>
  </w:style>
  <w:style w:styleId="Style_312_ch" w:type="character">
    <w:name w:val="xl83"/>
    <w:basedOn w:val="Style_18_ch"/>
    <w:link w:val="Style_312"/>
    <w:rPr>
      <w:rFonts w:ascii="Arial" w:hAnsi="Arial"/>
      <w:b w:val="1"/>
      <w:sz w:val="24"/>
    </w:rPr>
  </w:style>
  <w:style w:styleId="Style_313" w:type="paragraph">
    <w:name w:val="Выделение1"/>
    <w:basedOn w:val="Style_125"/>
    <w:link w:val="Style_313_ch"/>
    <w:rPr>
      <w:i w:val="1"/>
    </w:rPr>
  </w:style>
  <w:style w:styleId="Style_313_ch" w:type="character">
    <w:name w:val="Выделение1"/>
    <w:basedOn w:val="Style_125_ch"/>
    <w:link w:val="Style_313"/>
    <w:rPr>
      <w:i w:val="1"/>
    </w:rPr>
  </w:style>
  <w:style w:default="1" w:styleId="Style_7" w:type="table">
    <w:name w:val="Normal Table"/>
    <w:tblPr>
      <w:tblInd w:type="dxa" w:w="0"/>
      <w:tblCellMar>
        <w:top w:type="dxa" w:w="0"/>
        <w:left w:type="dxa" w:w="108"/>
        <w:bottom w:type="dxa" w:w="0"/>
        <w:right w:type="dxa" w:w="108"/>
      </w:tblCellMar>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27" Target="numbering.xml" Type="http://schemas.openxmlformats.org/officeDocument/2006/relationships/numbering"/>
  <Relationship Id="rId23" Target="styles.xml" Type="http://schemas.openxmlformats.org/officeDocument/2006/relationships/styles"/>
  <Relationship Id="rId22" Target="settings.xml" Type="http://schemas.openxmlformats.org/officeDocument/2006/relationships/settings"/>
  <Relationship Id="rId25" Target="webSettings.xml" Type="http://schemas.openxmlformats.org/officeDocument/2006/relationships/webSettings"/>
  <Relationship Id="rId21" Target="fontTable.xml" Type="http://schemas.openxmlformats.org/officeDocument/2006/relationships/fontTable"/>
  <Relationship Id="rId13" Target="media/1.png" Type="http://schemas.openxmlformats.org/officeDocument/2006/relationships/image"/>
  <Relationship Id="rId24" Target="stylesWithEffects.xml" Type="http://schemas.microsoft.com/office/2007/relationships/stylesWithEffects"/>
  <Relationship Id="rId11" Target="header11.xml" Type="http://schemas.openxmlformats.org/officeDocument/2006/relationships/header"/>
  <Relationship Id="rId18" Target="media/6.png" Type="http://schemas.openxmlformats.org/officeDocument/2006/relationships/image"/>
  <Relationship Id="rId17" Target="media/5.jpeg" Type="http://schemas.openxmlformats.org/officeDocument/2006/relationships/image"/>
  <Relationship Id="rId10" Target="footer10.xml" Type="http://schemas.openxmlformats.org/officeDocument/2006/relationships/footer"/>
  <Relationship Id="rId26" Target="theme/theme1.xml" Type="http://schemas.openxmlformats.org/officeDocument/2006/relationships/theme"/>
  <Relationship Id="rId15" Target="media/3.jpeg" Type="http://schemas.openxmlformats.org/officeDocument/2006/relationships/image"/>
  <Relationship Id="rId9" Target="header9.xml" Type="http://schemas.openxmlformats.org/officeDocument/2006/relationships/header"/>
  <Relationship Id="rId20" Target="media/8.png" Type="http://schemas.openxmlformats.org/officeDocument/2006/relationships/image"/>
  <Relationship Id="rId19" Target="media/7.png" Type="http://schemas.openxmlformats.org/officeDocument/2006/relationships/image"/>
  <Relationship Id="rId8" Target="footer8.xml" Type="http://schemas.openxmlformats.org/officeDocument/2006/relationships/footer"/>
  <Relationship Id="rId7" Target="header7.xml" Type="http://schemas.openxmlformats.org/officeDocument/2006/relationships/header"/>
  <Relationship Id="rId14" Target="media/2.png" Type="http://schemas.openxmlformats.org/officeDocument/2006/relationships/image"/>
  <Relationship Id="rId6" Target="footer6.xml" Type="http://schemas.openxmlformats.org/officeDocument/2006/relationships/footer"/>
  <Relationship Id="rId5" Target="header5.xml" Type="http://schemas.openxmlformats.org/officeDocument/2006/relationships/header"/>
  <Relationship Id="rId4" Target="footer4.xml" Type="http://schemas.openxmlformats.org/officeDocument/2006/relationships/footer"/>
  <Relationship Id="rId16" Target="media/4.png" Type="http://schemas.openxmlformats.org/officeDocument/2006/relationships/image"/>
  <Relationship Id="rId12" Target="footer12.xml" Type="http://schemas.openxmlformats.org/officeDocument/2006/relationships/footer"/>
  <Relationship Id="rId3" Target="header3.xml" Type="http://schemas.openxmlformats.org/officeDocument/2006/relationships/header"/>
  <Relationship Id="rId2" Target="footer2.xml" Type="http://schemas.openxmlformats.org/officeDocument/2006/relationships/footer"/>
  <Relationship Id="rId1" Target="header1.xml" Type="http://schemas.openxmlformats.org/officeDocument/2006/relationships/header"/>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Тема Office">
  <a:themeElements>
    <a:clrScheme name="Стандартная">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majorFont>
      <a:minorFont>
        <a:latin typeface="Calibri"/>
        <a:ea typeface=""/>
        <a:cs typeface=""/>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MyOffice-CoreFramework-Linux/30-1057.739.7955.691.1@6f967f4b4ae0ae6f94b7d59183011075308df4f8</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2023-11-24T02:25:46Z</dcterms:modified>
</cp:coreProperties>
</file>