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B01D1B" w:rsidRPr="000D144F" w:rsidTr="000D144F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1D1B" w:rsidRPr="000D144F" w:rsidRDefault="00B01D1B" w:rsidP="000D144F">
            <w:pPr>
              <w:pStyle w:val="ConsPlusTitle"/>
              <w:widowControl/>
              <w:tabs>
                <w:tab w:val="left" w:pos="1440"/>
                <w:tab w:val="center" w:pos="4677"/>
              </w:tabs>
              <w:rPr>
                <w:sz w:val="32"/>
                <w:szCs w:val="32"/>
              </w:rPr>
            </w:pPr>
            <w:r w:rsidRPr="000D144F">
              <w:rPr>
                <w:sz w:val="32"/>
                <w:szCs w:val="32"/>
              </w:rPr>
              <w:tab/>
            </w:r>
            <w:r w:rsidRPr="000D144F">
              <w:rPr>
                <w:sz w:val="32"/>
                <w:szCs w:val="32"/>
              </w:rPr>
              <w:tab/>
            </w:r>
            <w:r w:rsidR="00FE5D3F">
              <w:rPr>
                <w:noProof/>
                <w:sz w:val="32"/>
                <w:szCs w:val="32"/>
              </w:rPr>
              <w:drawing>
                <wp:inline distT="0" distB="0" distL="0" distR="0">
                  <wp:extent cx="652145" cy="810895"/>
                  <wp:effectExtent l="0" t="0" r="0" b="8255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1D1B" w:rsidRPr="000D144F" w:rsidRDefault="00B01D1B" w:rsidP="000D144F">
            <w:pPr>
              <w:pStyle w:val="ConsPlusTitle"/>
              <w:widowControl/>
              <w:tabs>
                <w:tab w:val="left" w:pos="1440"/>
                <w:tab w:val="center" w:pos="4677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24277" w:rsidRPr="008D2002" w:rsidRDefault="00F24277" w:rsidP="00F24277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2002">
        <w:rPr>
          <w:rFonts w:ascii="Times New Roman" w:hAnsi="Times New Roman" w:cs="Times New Roman"/>
          <w:sz w:val="32"/>
          <w:szCs w:val="32"/>
        </w:rPr>
        <w:t>П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2002">
        <w:rPr>
          <w:rFonts w:ascii="Times New Roman" w:hAnsi="Times New Roman" w:cs="Times New Roman"/>
          <w:sz w:val="32"/>
          <w:szCs w:val="32"/>
        </w:rPr>
        <w:t>Е</w:t>
      </w:r>
    </w:p>
    <w:p w:rsidR="00A7100A" w:rsidRPr="00E83A46" w:rsidRDefault="00A7100A" w:rsidP="00F2427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7100A" w:rsidRDefault="00F24277" w:rsidP="00F2427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7100A">
        <w:rPr>
          <w:rFonts w:ascii="Times New Roman" w:hAnsi="Times New Roman" w:cs="Times New Roman"/>
          <w:sz w:val="28"/>
          <w:szCs w:val="28"/>
        </w:rPr>
        <w:t>ПРАВИТЕЛЬСТВА</w:t>
      </w:r>
      <w:r w:rsidR="00A710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24277" w:rsidRPr="00A7100A" w:rsidRDefault="00F24277" w:rsidP="00F2427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20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100A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F24277" w:rsidRPr="00B01D1B" w:rsidRDefault="00F24277" w:rsidP="00F24277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F24277" w:rsidRPr="0025060B">
        <w:tc>
          <w:tcPr>
            <w:tcW w:w="2977" w:type="dxa"/>
            <w:tcBorders>
              <w:bottom w:val="single" w:sz="4" w:space="0" w:color="auto"/>
            </w:tcBorders>
          </w:tcPr>
          <w:p w:rsidR="00F24277" w:rsidRDefault="00F24277" w:rsidP="007F0D7A">
            <w:pPr>
              <w:jc w:val="both"/>
            </w:pPr>
          </w:p>
        </w:tc>
        <w:tc>
          <w:tcPr>
            <w:tcW w:w="425" w:type="dxa"/>
          </w:tcPr>
          <w:p w:rsidR="00F24277" w:rsidRDefault="00F24277" w:rsidP="00F24277">
            <w:pPr>
              <w:jc w:val="both"/>
            </w:pPr>
            <w: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4277" w:rsidRPr="00A12A18" w:rsidRDefault="00F24277" w:rsidP="00F24277">
            <w:pPr>
              <w:jc w:val="both"/>
            </w:pPr>
          </w:p>
        </w:tc>
      </w:tr>
    </w:tbl>
    <w:p w:rsidR="00F24277" w:rsidRDefault="00F24277" w:rsidP="00F24277">
      <w:pPr>
        <w:jc w:val="both"/>
        <w:rPr>
          <w:sz w:val="36"/>
          <w:vertAlign w:val="superscript"/>
        </w:rPr>
      </w:pPr>
      <w:r>
        <w:rPr>
          <w:sz w:val="36"/>
          <w:vertAlign w:val="superscript"/>
        </w:rPr>
        <w:t xml:space="preserve">             г. Петропавловск-Камчатский</w:t>
      </w:r>
    </w:p>
    <w:p w:rsidR="00F24277" w:rsidRDefault="00F24277" w:rsidP="00F24277">
      <w:pPr>
        <w:pStyle w:val="ConsPlusNormal"/>
        <w:widowControl/>
        <w:ind w:firstLine="0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D34879" w:rsidRPr="009A4B8D" w:rsidTr="000554E8">
        <w:tc>
          <w:tcPr>
            <w:tcW w:w="4928" w:type="dxa"/>
          </w:tcPr>
          <w:p w:rsidR="00D34879" w:rsidRPr="009A4B8D" w:rsidRDefault="00957577" w:rsidP="001B7D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F0617">
              <w:rPr>
                <w:sz w:val="28"/>
                <w:szCs w:val="28"/>
              </w:rPr>
              <w:t xml:space="preserve"> внесени</w:t>
            </w:r>
            <w:r w:rsidR="00B56A95">
              <w:rPr>
                <w:sz w:val="28"/>
                <w:szCs w:val="28"/>
              </w:rPr>
              <w:t>и</w:t>
            </w:r>
            <w:r w:rsidR="002F0617">
              <w:rPr>
                <w:sz w:val="28"/>
                <w:szCs w:val="28"/>
              </w:rPr>
              <w:t xml:space="preserve"> изменени</w:t>
            </w:r>
            <w:r w:rsidR="001B7DEB">
              <w:rPr>
                <w:sz w:val="28"/>
                <w:szCs w:val="28"/>
              </w:rPr>
              <w:t>я</w:t>
            </w:r>
            <w:r w:rsidR="002F0617">
              <w:rPr>
                <w:sz w:val="28"/>
                <w:szCs w:val="28"/>
              </w:rPr>
              <w:t xml:space="preserve"> в </w:t>
            </w:r>
            <w:r w:rsidR="00D6543C">
              <w:rPr>
                <w:sz w:val="28"/>
                <w:szCs w:val="28"/>
              </w:rPr>
              <w:t>п</w:t>
            </w:r>
            <w:r w:rsidR="00B56A95">
              <w:rPr>
                <w:sz w:val="28"/>
                <w:szCs w:val="28"/>
              </w:rPr>
              <w:t>риложение к постановлению Правительства Ка</w:t>
            </w:r>
            <w:r w:rsidR="00B56A95">
              <w:rPr>
                <w:sz w:val="28"/>
                <w:szCs w:val="28"/>
              </w:rPr>
              <w:t>м</w:t>
            </w:r>
            <w:r w:rsidR="00B56A95">
              <w:rPr>
                <w:sz w:val="28"/>
                <w:szCs w:val="28"/>
              </w:rPr>
              <w:t xml:space="preserve">чатского края от 19.06.2014 № 261-П «Об утверждении </w:t>
            </w:r>
            <w:r w:rsidR="005812A1">
              <w:rPr>
                <w:sz w:val="28"/>
                <w:szCs w:val="28"/>
              </w:rPr>
              <w:t>П</w:t>
            </w:r>
            <w:r w:rsidR="00B56A95">
              <w:rPr>
                <w:sz w:val="28"/>
                <w:szCs w:val="28"/>
              </w:rPr>
              <w:t>орядка разработки и утверждения краткосрочных планов реализации региональной программы капитального ремонта общего имущ</w:t>
            </w:r>
            <w:r w:rsidR="00B56A95">
              <w:rPr>
                <w:sz w:val="28"/>
                <w:szCs w:val="28"/>
              </w:rPr>
              <w:t>е</w:t>
            </w:r>
            <w:r w:rsidR="00B56A95">
              <w:rPr>
                <w:sz w:val="28"/>
                <w:szCs w:val="28"/>
              </w:rPr>
              <w:t>ства в многоквартирных домах в Ка</w:t>
            </w:r>
            <w:r w:rsidR="00B56A95">
              <w:rPr>
                <w:sz w:val="28"/>
                <w:szCs w:val="28"/>
              </w:rPr>
              <w:t>м</w:t>
            </w:r>
            <w:r w:rsidR="00B56A95">
              <w:rPr>
                <w:sz w:val="28"/>
                <w:szCs w:val="28"/>
              </w:rPr>
              <w:t xml:space="preserve">чатском крае» </w:t>
            </w:r>
            <w:bookmarkStart w:id="0" w:name="_GoBack"/>
            <w:bookmarkEnd w:id="0"/>
          </w:p>
        </w:tc>
      </w:tr>
    </w:tbl>
    <w:p w:rsidR="00D34879" w:rsidRDefault="00D34879" w:rsidP="00164539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4539" w:rsidRDefault="00164539" w:rsidP="00164539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4879" w:rsidRDefault="00D34879" w:rsidP="001645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ПОСТАНОВЛЯЕТ:</w:t>
      </w:r>
    </w:p>
    <w:p w:rsidR="00D34879" w:rsidRDefault="00D34879" w:rsidP="001645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4539" w:rsidRDefault="00164539" w:rsidP="001645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4539" w:rsidRDefault="00D6543C" w:rsidP="00EB3EB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E4730">
        <w:rPr>
          <w:sz w:val="28"/>
          <w:szCs w:val="28"/>
        </w:rPr>
        <w:t xml:space="preserve">1. Внести </w:t>
      </w:r>
      <w:r w:rsidR="001B7DEB">
        <w:rPr>
          <w:sz w:val="28"/>
          <w:szCs w:val="28"/>
        </w:rPr>
        <w:t>изменени</w:t>
      </w:r>
      <w:r w:rsidR="001B7DEB" w:rsidRPr="001B7DEB">
        <w:rPr>
          <w:sz w:val="28"/>
          <w:szCs w:val="28"/>
        </w:rPr>
        <w:t>е</w:t>
      </w:r>
      <w:r w:rsidR="001B7DEB">
        <w:rPr>
          <w:sz w:val="28"/>
          <w:szCs w:val="28"/>
        </w:rPr>
        <w:t xml:space="preserve"> в подпункт «б» пункта 2</w:t>
      </w:r>
      <w:r w:rsidR="001B7DEB" w:rsidRPr="00164539">
        <w:rPr>
          <w:sz w:val="28"/>
          <w:szCs w:val="28"/>
          <w:vertAlign w:val="superscript"/>
        </w:rPr>
        <w:t>1</w:t>
      </w:r>
      <w:r w:rsidR="001B7DEB">
        <w:rPr>
          <w:sz w:val="28"/>
          <w:szCs w:val="28"/>
        </w:rPr>
        <w:t xml:space="preserve"> части 3 </w:t>
      </w:r>
      <w:r w:rsidR="000554E8">
        <w:rPr>
          <w:sz w:val="28"/>
          <w:szCs w:val="28"/>
        </w:rPr>
        <w:t>приложени</w:t>
      </w:r>
      <w:r w:rsidR="001B7DEB">
        <w:rPr>
          <w:sz w:val="28"/>
          <w:szCs w:val="28"/>
        </w:rPr>
        <w:t>я</w:t>
      </w:r>
      <w:r w:rsidR="000554E8">
        <w:rPr>
          <w:sz w:val="28"/>
          <w:szCs w:val="28"/>
        </w:rPr>
        <w:t xml:space="preserve"> к п</w:t>
      </w:r>
      <w:r w:rsidR="000554E8">
        <w:rPr>
          <w:sz w:val="28"/>
          <w:szCs w:val="28"/>
        </w:rPr>
        <w:t>о</w:t>
      </w:r>
      <w:r w:rsidR="000554E8">
        <w:rPr>
          <w:sz w:val="28"/>
          <w:szCs w:val="28"/>
        </w:rPr>
        <w:t>становлению</w:t>
      </w:r>
      <w:r w:rsidR="000554E8" w:rsidRPr="009F1F7A">
        <w:rPr>
          <w:sz w:val="28"/>
          <w:szCs w:val="28"/>
        </w:rPr>
        <w:t xml:space="preserve"> Правительства Камчатского </w:t>
      </w:r>
      <w:r w:rsidR="000554E8" w:rsidRPr="00C541DB">
        <w:rPr>
          <w:sz w:val="28"/>
          <w:szCs w:val="28"/>
        </w:rPr>
        <w:t xml:space="preserve">от </w:t>
      </w:r>
      <w:r w:rsidR="000554E8">
        <w:rPr>
          <w:sz w:val="28"/>
          <w:szCs w:val="28"/>
        </w:rPr>
        <w:t>19</w:t>
      </w:r>
      <w:r w:rsidR="000554E8" w:rsidRPr="00C541DB">
        <w:rPr>
          <w:sz w:val="28"/>
          <w:szCs w:val="28"/>
        </w:rPr>
        <w:t>.</w:t>
      </w:r>
      <w:r w:rsidR="000554E8">
        <w:rPr>
          <w:sz w:val="28"/>
          <w:szCs w:val="28"/>
        </w:rPr>
        <w:t>06</w:t>
      </w:r>
      <w:r w:rsidR="000554E8" w:rsidRPr="00C541DB">
        <w:rPr>
          <w:sz w:val="28"/>
          <w:szCs w:val="28"/>
        </w:rPr>
        <w:t>.201</w:t>
      </w:r>
      <w:r w:rsidR="000554E8">
        <w:rPr>
          <w:sz w:val="28"/>
          <w:szCs w:val="28"/>
        </w:rPr>
        <w:t>4</w:t>
      </w:r>
      <w:r w:rsidR="000554E8" w:rsidRPr="00C541DB">
        <w:rPr>
          <w:sz w:val="28"/>
          <w:szCs w:val="28"/>
        </w:rPr>
        <w:t xml:space="preserve"> </w:t>
      </w:r>
      <w:r w:rsidR="000554E8">
        <w:rPr>
          <w:sz w:val="28"/>
          <w:szCs w:val="28"/>
        </w:rPr>
        <w:t>№ 261-П «Об утве</w:t>
      </w:r>
      <w:r w:rsidR="000554E8">
        <w:rPr>
          <w:sz w:val="28"/>
          <w:szCs w:val="28"/>
        </w:rPr>
        <w:t>р</w:t>
      </w:r>
      <w:r w:rsidR="000554E8">
        <w:rPr>
          <w:sz w:val="28"/>
          <w:szCs w:val="28"/>
        </w:rPr>
        <w:t>ждении Порядка разработки и утверждения краткосрочных планов реализации региональной программы капитального ремонта общего имущества в мног</w:t>
      </w:r>
      <w:r w:rsidR="000554E8">
        <w:rPr>
          <w:sz w:val="28"/>
          <w:szCs w:val="28"/>
        </w:rPr>
        <w:t>о</w:t>
      </w:r>
      <w:r w:rsidR="000554E8">
        <w:rPr>
          <w:sz w:val="28"/>
          <w:szCs w:val="28"/>
        </w:rPr>
        <w:t>квартирных домах в Камчатском крае»</w:t>
      </w:r>
      <w:r w:rsidR="00164539">
        <w:rPr>
          <w:sz w:val="28"/>
          <w:szCs w:val="28"/>
        </w:rPr>
        <w:t xml:space="preserve">, </w:t>
      </w:r>
      <w:r w:rsidR="00EB3EBA">
        <w:rPr>
          <w:sz w:val="28"/>
          <w:szCs w:val="28"/>
        </w:rPr>
        <w:t>исключив</w:t>
      </w:r>
      <w:r w:rsidR="00164539">
        <w:rPr>
          <w:sz w:val="28"/>
          <w:szCs w:val="28"/>
        </w:rPr>
        <w:t xml:space="preserve"> слова «</w:t>
      </w:r>
      <w:r w:rsidR="00EB3EBA">
        <w:rPr>
          <w:sz w:val="28"/>
          <w:szCs w:val="28"/>
        </w:rPr>
        <w:t>, но не более предел</w:t>
      </w:r>
      <w:r w:rsidR="00EB3EBA">
        <w:rPr>
          <w:sz w:val="28"/>
          <w:szCs w:val="28"/>
        </w:rPr>
        <w:t>ь</w:t>
      </w:r>
      <w:r w:rsidR="00EB3EBA">
        <w:rPr>
          <w:sz w:val="28"/>
          <w:szCs w:val="28"/>
        </w:rPr>
        <w:t>ной стоимости услуг и (или) работ по капитальному ремонту общего имущ</w:t>
      </w:r>
      <w:r w:rsidR="00EB3EBA">
        <w:rPr>
          <w:sz w:val="28"/>
          <w:szCs w:val="28"/>
        </w:rPr>
        <w:t>е</w:t>
      </w:r>
      <w:r w:rsidR="00EB3EBA">
        <w:rPr>
          <w:sz w:val="28"/>
          <w:szCs w:val="28"/>
        </w:rPr>
        <w:t>ства в многоквартирном доме, утвержденной постановлением Правительства Камчатского края»</w:t>
      </w:r>
      <w:r w:rsidR="00164539">
        <w:rPr>
          <w:sz w:val="28"/>
          <w:szCs w:val="28"/>
        </w:rPr>
        <w:t>.</w:t>
      </w:r>
    </w:p>
    <w:p w:rsidR="00164539" w:rsidRDefault="00164539" w:rsidP="001645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через 10 дней после дня его официального опубликования.</w:t>
      </w:r>
    </w:p>
    <w:p w:rsidR="00164539" w:rsidRDefault="00164539" w:rsidP="001645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4539" w:rsidRDefault="00164539" w:rsidP="001645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4539" w:rsidRDefault="00164539" w:rsidP="001645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4539" w:rsidRDefault="00B831D5" w:rsidP="0016453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64539">
        <w:rPr>
          <w:sz w:val="28"/>
          <w:szCs w:val="28"/>
        </w:rPr>
        <w:t>убернатор Камчатского края</w:t>
      </w:r>
      <w:r w:rsidR="00164539">
        <w:rPr>
          <w:sz w:val="28"/>
          <w:szCs w:val="28"/>
        </w:rPr>
        <w:tab/>
      </w:r>
      <w:r w:rsidR="00164539">
        <w:rPr>
          <w:sz w:val="28"/>
          <w:szCs w:val="28"/>
        </w:rPr>
        <w:tab/>
      </w:r>
      <w:r w:rsidR="00164539">
        <w:rPr>
          <w:sz w:val="28"/>
          <w:szCs w:val="28"/>
        </w:rPr>
        <w:tab/>
      </w:r>
      <w:r w:rsidR="00164539">
        <w:rPr>
          <w:sz w:val="28"/>
          <w:szCs w:val="28"/>
        </w:rPr>
        <w:tab/>
      </w:r>
      <w:r w:rsidR="00164539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В.</w:t>
      </w:r>
      <w:r w:rsidR="00164539">
        <w:rPr>
          <w:sz w:val="28"/>
          <w:szCs w:val="28"/>
        </w:rPr>
        <w:t xml:space="preserve">И. </w:t>
      </w:r>
      <w:r>
        <w:rPr>
          <w:sz w:val="28"/>
          <w:szCs w:val="28"/>
        </w:rPr>
        <w:t>Илюхин</w:t>
      </w:r>
    </w:p>
    <w:p w:rsidR="00164539" w:rsidRDefault="00164539" w:rsidP="000554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2A18" w:rsidRDefault="00A12A18" w:rsidP="000554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31D5" w:rsidRDefault="00B831D5" w:rsidP="0082038C">
      <w:pPr>
        <w:rPr>
          <w:sz w:val="28"/>
          <w:szCs w:val="28"/>
        </w:rPr>
      </w:pPr>
    </w:p>
    <w:p w:rsidR="00B90AC6" w:rsidRPr="00B90AC6" w:rsidRDefault="00B90AC6" w:rsidP="00B90AC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B90AC6">
        <w:rPr>
          <w:sz w:val="28"/>
          <w:szCs w:val="28"/>
        </w:rPr>
        <w:lastRenderedPageBreak/>
        <w:t>Пояснительная записка</w:t>
      </w:r>
    </w:p>
    <w:p w:rsidR="00164539" w:rsidRDefault="00B90AC6" w:rsidP="00A5785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90AC6">
        <w:rPr>
          <w:sz w:val="28"/>
          <w:szCs w:val="28"/>
        </w:rPr>
        <w:t>к проекту постановления Правительства Камчатского края</w:t>
      </w:r>
      <w:r w:rsidR="00A5785C">
        <w:rPr>
          <w:sz w:val="28"/>
          <w:szCs w:val="28"/>
        </w:rPr>
        <w:t xml:space="preserve"> </w:t>
      </w:r>
    </w:p>
    <w:p w:rsidR="00164539" w:rsidRDefault="00A5785C" w:rsidP="00A5785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изменени</w:t>
      </w:r>
      <w:r w:rsidR="00164539">
        <w:rPr>
          <w:sz w:val="28"/>
          <w:szCs w:val="28"/>
        </w:rPr>
        <w:t xml:space="preserve">я </w:t>
      </w:r>
      <w:r>
        <w:rPr>
          <w:sz w:val="28"/>
          <w:szCs w:val="28"/>
        </w:rPr>
        <w:t xml:space="preserve">в приложение к постановлению Правительства </w:t>
      </w:r>
    </w:p>
    <w:p w:rsidR="00164539" w:rsidRDefault="00A5785C" w:rsidP="00A5785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Камчатского края от 19.06.2014 № 261-П «Об утверждении Порядка разработки и утверждения краткосрочных планов реализации региональной программы </w:t>
      </w:r>
    </w:p>
    <w:p w:rsidR="00164539" w:rsidRDefault="00A5785C" w:rsidP="00A5785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капитального ремонта общего имущества в многоквартирных домах </w:t>
      </w:r>
    </w:p>
    <w:p w:rsidR="00B90AC6" w:rsidRPr="00B90AC6" w:rsidRDefault="00A5785C" w:rsidP="00A5785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 Камчатском крае»</w:t>
      </w:r>
    </w:p>
    <w:p w:rsidR="00B90AC6" w:rsidRPr="00B90AC6" w:rsidRDefault="00B90AC6" w:rsidP="00A5785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94A9C" w:rsidRDefault="00994A9C" w:rsidP="00994A9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533C">
        <w:rPr>
          <w:sz w:val="28"/>
          <w:szCs w:val="28"/>
        </w:rPr>
        <w:t>Настоящий проект постановления Правительства Камчатского края ра</w:t>
      </w:r>
      <w:r w:rsidRPr="0068533C">
        <w:rPr>
          <w:sz w:val="28"/>
          <w:szCs w:val="28"/>
        </w:rPr>
        <w:t>з</w:t>
      </w:r>
      <w:r w:rsidRPr="0068533C">
        <w:rPr>
          <w:sz w:val="28"/>
          <w:szCs w:val="28"/>
        </w:rPr>
        <w:t>работан</w:t>
      </w:r>
      <w:r w:rsidRPr="004429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8533C">
        <w:rPr>
          <w:sz w:val="28"/>
          <w:szCs w:val="28"/>
        </w:rPr>
        <w:t xml:space="preserve">целях </w:t>
      </w:r>
      <w:r w:rsidR="00A8522E">
        <w:rPr>
          <w:sz w:val="28"/>
          <w:szCs w:val="28"/>
        </w:rPr>
        <w:t>качественного улучшения составлени</w:t>
      </w:r>
      <w:r w:rsidR="00A704E4">
        <w:rPr>
          <w:sz w:val="28"/>
          <w:szCs w:val="28"/>
        </w:rPr>
        <w:t>я</w:t>
      </w:r>
      <w:r w:rsidR="00A8522E">
        <w:rPr>
          <w:sz w:val="28"/>
          <w:szCs w:val="28"/>
        </w:rPr>
        <w:t xml:space="preserve"> краткосрочных планов реализации региональной программы капитального ремонта общего имущества в многоквартирных домах в Камчатском крае</w:t>
      </w:r>
      <w:r>
        <w:rPr>
          <w:sz w:val="28"/>
          <w:szCs w:val="28"/>
        </w:rPr>
        <w:t>.</w:t>
      </w:r>
    </w:p>
    <w:p w:rsidR="00673D23" w:rsidRDefault="0067177A" w:rsidP="00673D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действующей редакции постановления Правительства Камчатского края </w:t>
      </w:r>
      <w:r w:rsidR="00673D23">
        <w:rPr>
          <w:sz w:val="28"/>
          <w:szCs w:val="28"/>
        </w:rPr>
        <w:t>органы местного самоуправления городских округов, городских (сельских) поселений в Камчатском крае определяют стоимость услуг и (или) работ по к</w:t>
      </w:r>
      <w:r w:rsidR="00673D23">
        <w:rPr>
          <w:sz w:val="28"/>
          <w:szCs w:val="28"/>
        </w:rPr>
        <w:t>а</w:t>
      </w:r>
      <w:r w:rsidR="00673D23">
        <w:rPr>
          <w:sz w:val="28"/>
          <w:szCs w:val="28"/>
        </w:rPr>
        <w:t>питальному ремонту объектов общего имущества в многоквартирных домах в размере предельной стоимости услуг и (или) работ по капитальному ремонту общего имущества в многоквартирном доме, утвержденных постановлением Правительства Камчатского края или сметной стоимости услуг и (или) работ по капитальному ремонту общего имущества в многоквартирном доме (при нал</w:t>
      </w:r>
      <w:r w:rsidR="00673D23">
        <w:rPr>
          <w:sz w:val="28"/>
          <w:szCs w:val="28"/>
        </w:rPr>
        <w:t>и</w:t>
      </w:r>
      <w:r w:rsidR="00673D23">
        <w:rPr>
          <w:sz w:val="28"/>
          <w:szCs w:val="28"/>
        </w:rPr>
        <w:t>чии проектной документации, разработанной в рамках реализации регионал</w:t>
      </w:r>
      <w:r w:rsidR="00673D23">
        <w:rPr>
          <w:sz w:val="28"/>
          <w:szCs w:val="28"/>
        </w:rPr>
        <w:t>ь</w:t>
      </w:r>
      <w:r w:rsidR="00673D23">
        <w:rPr>
          <w:sz w:val="28"/>
          <w:szCs w:val="28"/>
        </w:rPr>
        <w:t>ной программы, но не более предельной стоимости услуг и (или) работ по к</w:t>
      </w:r>
      <w:r w:rsidR="00673D23">
        <w:rPr>
          <w:sz w:val="28"/>
          <w:szCs w:val="28"/>
        </w:rPr>
        <w:t>а</w:t>
      </w:r>
      <w:r w:rsidR="00673D23">
        <w:rPr>
          <w:sz w:val="28"/>
          <w:szCs w:val="28"/>
        </w:rPr>
        <w:t>питальному ремонту общего имущества в многоквартирном доме, утвержде</w:t>
      </w:r>
      <w:r w:rsidR="00673D23">
        <w:rPr>
          <w:sz w:val="28"/>
          <w:szCs w:val="28"/>
        </w:rPr>
        <w:t>н</w:t>
      </w:r>
      <w:r w:rsidR="00673D23">
        <w:rPr>
          <w:sz w:val="28"/>
          <w:szCs w:val="28"/>
        </w:rPr>
        <w:t xml:space="preserve">ной постановлением Правительства Камчатского края). </w:t>
      </w:r>
    </w:p>
    <w:p w:rsidR="00673D23" w:rsidRDefault="00673D23" w:rsidP="00673D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этом исходя из смысла части 4 статьи 190 Жилищного Кодекса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   размер предельной стоимости услуг и (или) работ по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питальному ремонту общего имущества в многоквартирном доме устанавлив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ется для финансирования части расходов по капитальному ремонту, которые могут оплачиваться региональным оператором за счет средств фонда капитал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ного ремонта, сформированного исходя из минимального размера взноса на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питальный ремонт</w:t>
      </w:r>
      <w:r w:rsidR="00F010F9">
        <w:rPr>
          <w:sz w:val="28"/>
          <w:szCs w:val="28"/>
        </w:rPr>
        <w:t xml:space="preserve">. </w:t>
      </w:r>
    </w:p>
    <w:p w:rsidR="00F010F9" w:rsidRDefault="00F010F9" w:rsidP="00F010F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1 статьи 170 ЖК РФ фонд капитального ремо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та, помимо взносов на капитальный ремонт,  образуют также и иные источники, в том числе: пени, уплаченные собственниками помещений в связи с ненадл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жащим исполнением ими обязанности по уплате взносов на капитальный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монт, проценты, начисленные за пользование денежными средствами, наход</w:t>
      </w:r>
      <w:r>
        <w:rPr>
          <w:sz w:val="28"/>
          <w:szCs w:val="28"/>
        </w:rPr>
        <w:t>я</w:t>
      </w:r>
      <w:r>
        <w:rPr>
          <w:sz w:val="28"/>
          <w:szCs w:val="28"/>
        </w:rPr>
        <w:t>щимися на специальном счете, счете, счетах регионального оператора, на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рых осуществляется формирование фондов капитального ремонта, доходы,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лученные от размещения средств фонда капитального ремонта, средства ф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нансовой поддержки, предоставленной в соответствии со </w:t>
      </w:r>
      <w:hyperlink r:id="rId8" w:history="1">
        <w:r w:rsidRPr="00F010F9">
          <w:rPr>
            <w:sz w:val="28"/>
            <w:szCs w:val="28"/>
          </w:rPr>
          <w:t>статьей 191</w:t>
        </w:r>
      </w:hyperlink>
      <w:r>
        <w:rPr>
          <w:sz w:val="28"/>
          <w:szCs w:val="28"/>
        </w:rPr>
        <w:t xml:space="preserve"> ЖК РФ.</w:t>
      </w:r>
    </w:p>
    <w:p w:rsidR="00F010F9" w:rsidRDefault="00F010F9" w:rsidP="00F010F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практике, в ряде случаев сметная стоимость работ по капитальному ремонту может превышать предельную стоимость  по причине необходимости разработки иного проектного решения или необходимости реконструкции об</w:t>
      </w:r>
      <w:r>
        <w:rPr>
          <w:sz w:val="28"/>
          <w:szCs w:val="28"/>
        </w:rPr>
        <w:t>ъ</w:t>
      </w:r>
      <w:r>
        <w:rPr>
          <w:sz w:val="28"/>
          <w:szCs w:val="28"/>
        </w:rPr>
        <w:t>екта общего имущества, что вызвано в первую очередь значительной изноше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ностью конструктивных элементов, подлежащих капитальному ремонту. </w:t>
      </w:r>
    </w:p>
    <w:p w:rsidR="00F010F9" w:rsidRDefault="00F010F9" w:rsidP="00F010F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целях исполнения обязанности регионального оператора по провед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  капитального ремонта общего имущества в многоквартирном доме, 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ственники помещений в котором формируют фонд капитального ремонта на счете регионального оператора, в объеме и в сроки, которые предусмотрены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гиональной программой капитального ремонта, а также учитывая, что оплата работ сверх предельной стоимости может производится в том числе за счет средств государственной и (или) муниципальной поддержки, целесообразно краткосрочный план в данном случае формировать исходя из сметной стоим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сти, соответствующей проектной документации. </w:t>
      </w:r>
    </w:p>
    <w:p w:rsidR="00B57505" w:rsidRPr="00D81D6A" w:rsidRDefault="00B57505" w:rsidP="00B57505">
      <w:pPr>
        <w:suppressAutoHyphens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0"/>
        </w:rPr>
      </w:pPr>
      <w:r w:rsidRPr="00D81D6A">
        <w:rPr>
          <w:rFonts w:eastAsia="Calibri"/>
          <w:sz w:val="28"/>
          <w:szCs w:val="20"/>
        </w:rPr>
        <w:t>Реализация настоящего постановления Правительства Камчатского края не потребует дополнительного финансирования из краевого бюджета.</w:t>
      </w:r>
    </w:p>
    <w:p w:rsidR="00F41664" w:rsidRDefault="00F41664" w:rsidP="00872D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тем, что положения настоящего</w:t>
      </w:r>
      <w:r w:rsidR="00371FA3" w:rsidRPr="00784BE0">
        <w:rPr>
          <w:sz w:val="28"/>
          <w:szCs w:val="28"/>
        </w:rPr>
        <w:t xml:space="preserve"> постановления Правительства Камчатского края</w:t>
      </w:r>
      <w:r>
        <w:rPr>
          <w:sz w:val="28"/>
          <w:szCs w:val="28"/>
        </w:rPr>
        <w:t xml:space="preserve"> не затрагивают </w:t>
      </w:r>
      <w:r w:rsidRPr="00A17643">
        <w:rPr>
          <w:sz w:val="28"/>
          <w:szCs w:val="28"/>
        </w:rPr>
        <w:t>прав</w:t>
      </w:r>
      <w:r>
        <w:rPr>
          <w:sz w:val="28"/>
          <w:szCs w:val="28"/>
        </w:rPr>
        <w:t>а</w:t>
      </w:r>
      <w:r w:rsidRPr="00A17643">
        <w:rPr>
          <w:sz w:val="28"/>
          <w:szCs w:val="28"/>
        </w:rPr>
        <w:t xml:space="preserve"> и обязанност</w:t>
      </w:r>
      <w:r>
        <w:rPr>
          <w:sz w:val="28"/>
          <w:szCs w:val="28"/>
        </w:rPr>
        <w:t>и</w:t>
      </w:r>
      <w:r w:rsidRPr="00A17643">
        <w:rPr>
          <w:sz w:val="28"/>
          <w:szCs w:val="28"/>
        </w:rPr>
        <w:t xml:space="preserve"> субъектов предприним</w:t>
      </w:r>
      <w:r w:rsidRPr="00A17643">
        <w:rPr>
          <w:sz w:val="28"/>
          <w:szCs w:val="28"/>
        </w:rPr>
        <w:t>а</w:t>
      </w:r>
      <w:r w:rsidRPr="00A17643">
        <w:rPr>
          <w:sz w:val="28"/>
          <w:szCs w:val="28"/>
        </w:rPr>
        <w:t>тельской, инвестиционной и иной экономической деятельности</w:t>
      </w:r>
      <w:r>
        <w:rPr>
          <w:sz w:val="28"/>
          <w:szCs w:val="28"/>
        </w:rPr>
        <w:t xml:space="preserve"> данный проект</w:t>
      </w:r>
      <w:r w:rsidRPr="00F41664">
        <w:rPr>
          <w:sz w:val="28"/>
          <w:szCs w:val="28"/>
        </w:rPr>
        <w:t xml:space="preserve"> </w:t>
      </w:r>
      <w:r w:rsidRPr="00784BE0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подлежит </w:t>
      </w:r>
      <w:r w:rsidRPr="00784BE0">
        <w:rPr>
          <w:sz w:val="28"/>
          <w:szCs w:val="28"/>
        </w:rPr>
        <w:t>оценк</w:t>
      </w:r>
      <w:r>
        <w:rPr>
          <w:sz w:val="28"/>
          <w:szCs w:val="28"/>
        </w:rPr>
        <w:t>е</w:t>
      </w:r>
      <w:r w:rsidRPr="00784BE0">
        <w:rPr>
          <w:sz w:val="28"/>
          <w:szCs w:val="28"/>
        </w:rPr>
        <w:t xml:space="preserve"> регулирующего воздействия</w:t>
      </w:r>
      <w:r>
        <w:rPr>
          <w:sz w:val="28"/>
          <w:szCs w:val="28"/>
        </w:rPr>
        <w:t xml:space="preserve"> в соответствии с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Правительства Камчатского края от 06.06.2014 № 233-П «О</w:t>
      </w:r>
      <w:r w:rsidRPr="00F41664">
        <w:rPr>
          <w:sz w:val="28"/>
          <w:szCs w:val="28"/>
        </w:rPr>
        <w:t>б утверждении порядка проведения оценки регулирующего воздействия проектов нормати</w:t>
      </w:r>
      <w:r w:rsidRPr="00F41664">
        <w:rPr>
          <w:sz w:val="28"/>
          <w:szCs w:val="28"/>
        </w:rPr>
        <w:t>в</w:t>
      </w:r>
      <w:r w:rsidRPr="00F41664">
        <w:rPr>
          <w:sz w:val="28"/>
          <w:szCs w:val="28"/>
        </w:rPr>
        <w:t xml:space="preserve">ных правовых актов </w:t>
      </w:r>
      <w:r>
        <w:rPr>
          <w:sz w:val="28"/>
          <w:szCs w:val="28"/>
        </w:rPr>
        <w:t>К</w:t>
      </w:r>
      <w:r w:rsidRPr="00F41664">
        <w:rPr>
          <w:sz w:val="28"/>
          <w:szCs w:val="28"/>
        </w:rPr>
        <w:t>амчатского края и экспертизе нормативных правовых а</w:t>
      </w:r>
      <w:r w:rsidRPr="00F41664">
        <w:rPr>
          <w:sz w:val="28"/>
          <w:szCs w:val="28"/>
        </w:rPr>
        <w:t>к</w:t>
      </w:r>
      <w:r w:rsidRPr="00F41664">
        <w:rPr>
          <w:sz w:val="28"/>
          <w:szCs w:val="28"/>
        </w:rPr>
        <w:t xml:space="preserve">тов </w:t>
      </w:r>
      <w:r>
        <w:rPr>
          <w:sz w:val="28"/>
          <w:szCs w:val="28"/>
        </w:rPr>
        <w:t>К</w:t>
      </w:r>
      <w:r w:rsidRPr="00F41664">
        <w:rPr>
          <w:sz w:val="28"/>
          <w:szCs w:val="28"/>
        </w:rPr>
        <w:t>амчатского края</w:t>
      </w:r>
      <w:r>
        <w:rPr>
          <w:sz w:val="28"/>
          <w:szCs w:val="28"/>
        </w:rPr>
        <w:t>».</w:t>
      </w:r>
    </w:p>
    <w:p w:rsidR="00DC106C" w:rsidRDefault="00DC106C" w:rsidP="00C1790C">
      <w:pPr>
        <w:pStyle w:val="ConsPlusNormal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110854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A704E4">
        <w:rPr>
          <w:rFonts w:ascii="Times New Roman" w:hAnsi="Times New Roman" w:cs="Times New Roman"/>
          <w:sz w:val="28"/>
          <w:szCs w:val="28"/>
        </w:rPr>
        <w:t>28</w:t>
      </w:r>
      <w:r w:rsidR="00994A9C">
        <w:rPr>
          <w:rFonts w:ascii="Times New Roman" w:hAnsi="Times New Roman" w:cs="Times New Roman"/>
          <w:sz w:val="28"/>
          <w:szCs w:val="28"/>
        </w:rPr>
        <w:t>.</w:t>
      </w:r>
      <w:r w:rsidR="00A704E4">
        <w:rPr>
          <w:rFonts w:ascii="Times New Roman" w:hAnsi="Times New Roman" w:cs="Times New Roman"/>
          <w:sz w:val="28"/>
          <w:szCs w:val="28"/>
        </w:rPr>
        <w:t>0</w:t>
      </w:r>
      <w:r w:rsidR="00994A9C">
        <w:rPr>
          <w:rFonts w:ascii="Times New Roman" w:hAnsi="Times New Roman" w:cs="Times New Roman"/>
          <w:sz w:val="28"/>
          <w:szCs w:val="28"/>
        </w:rPr>
        <w:t>1.</w:t>
      </w:r>
      <w:r w:rsidRPr="00110854">
        <w:rPr>
          <w:rFonts w:ascii="Times New Roman" w:hAnsi="Times New Roman" w:cs="Times New Roman"/>
          <w:sz w:val="28"/>
          <w:szCs w:val="28"/>
        </w:rPr>
        <w:t>201</w:t>
      </w:r>
      <w:r w:rsidR="00A704E4">
        <w:rPr>
          <w:rFonts w:ascii="Times New Roman" w:hAnsi="Times New Roman" w:cs="Times New Roman"/>
          <w:sz w:val="28"/>
          <w:szCs w:val="28"/>
        </w:rPr>
        <w:t>9</w:t>
      </w:r>
      <w:r w:rsidRPr="00110854">
        <w:rPr>
          <w:rFonts w:ascii="Times New Roman" w:hAnsi="Times New Roman" w:cs="Times New Roman"/>
          <w:sz w:val="28"/>
          <w:szCs w:val="28"/>
        </w:rPr>
        <w:t xml:space="preserve"> года размещен на </w:t>
      </w:r>
      <w:r w:rsidR="00C1790C" w:rsidRPr="00896D7F">
        <w:rPr>
          <w:rFonts w:ascii="Times New Roman" w:hAnsi="Times New Roman" w:cs="Times New Roman"/>
          <w:sz w:val="28"/>
          <w:szCs w:val="28"/>
        </w:rPr>
        <w:t>Едином портале пр</w:t>
      </w:r>
      <w:r w:rsidR="00C1790C" w:rsidRPr="00896D7F">
        <w:rPr>
          <w:rFonts w:ascii="Times New Roman" w:hAnsi="Times New Roman" w:cs="Times New Roman"/>
          <w:sz w:val="28"/>
          <w:szCs w:val="28"/>
        </w:rPr>
        <w:t>о</w:t>
      </w:r>
      <w:r w:rsidR="00C1790C" w:rsidRPr="00896D7F">
        <w:rPr>
          <w:rFonts w:ascii="Times New Roman" w:hAnsi="Times New Roman" w:cs="Times New Roman"/>
          <w:sz w:val="28"/>
          <w:szCs w:val="28"/>
        </w:rPr>
        <w:t>ведения независимой антикоррупционной экспертизы и общественного обсу</w:t>
      </w:r>
      <w:r w:rsidR="00C1790C" w:rsidRPr="00896D7F">
        <w:rPr>
          <w:rFonts w:ascii="Times New Roman" w:hAnsi="Times New Roman" w:cs="Times New Roman"/>
          <w:sz w:val="28"/>
          <w:szCs w:val="28"/>
        </w:rPr>
        <w:t>ж</w:t>
      </w:r>
      <w:r w:rsidR="00C1790C" w:rsidRPr="00896D7F">
        <w:rPr>
          <w:rFonts w:ascii="Times New Roman" w:hAnsi="Times New Roman" w:cs="Times New Roman"/>
          <w:sz w:val="28"/>
          <w:szCs w:val="28"/>
        </w:rPr>
        <w:t>дения проектов нормативных правовых актов Камчатского края (</w:t>
      </w:r>
      <w:proofErr w:type="spellStart"/>
      <w:r w:rsidR="00C1790C" w:rsidRPr="00896D7F">
        <w:rPr>
          <w:rFonts w:ascii="Times New Roman" w:hAnsi="Times New Roman" w:cs="Times New Roman"/>
          <w:sz w:val="28"/>
          <w:szCs w:val="28"/>
          <w:lang w:val="en-US"/>
        </w:rPr>
        <w:t>htths</w:t>
      </w:r>
      <w:proofErr w:type="spellEnd"/>
      <w:r w:rsidR="00C1790C" w:rsidRPr="00896D7F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C1790C" w:rsidRPr="00896D7F">
        <w:rPr>
          <w:rFonts w:ascii="Times New Roman" w:hAnsi="Times New Roman" w:cs="Times New Roman"/>
          <w:sz w:val="28"/>
          <w:szCs w:val="28"/>
          <w:lang w:val="en-US"/>
        </w:rPr>
        <w:t>npaproject</w:t>
      </w:r>
      <w:proofErr w:type="spellEnd"/>
      <w:r w:rsidR="00C1790C" w:rsidRPr="00896D7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1790C" w:rsidRPr="00896D7F">
        <w:rPr>
          <w:rFonts w:ascii="Times New Roman" w:hAnsi="Times New Roman" w:cs="Times New Roman"/>
          <w:sz w:val="28"/>
          <w:szCs w:val="28"/>
          <w:lang w:val="en-US"/>
        </w:rPr>
        <w:t>kamgov</w:t>
      </w:r>
      <w:proofErr w:type="spellEnd"/>
      <w:r w:rsidR="00C1790C" w:rsidRPr="00896D7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1790C" w:rsidRPr="00896D7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1790C" w:rsidRPr="00896D7F">
        <w:rPr>
          <w:rFonts w:ascii="Times New Roman" w:hAnsi="Times New Roman" w:cs="Times New Roman"/>
          <w:sz w:val="28"/>
          <w:szCs w:val="28"/>
        </w:rPr>
        <w:t>) для обеспечения возможности проведения незав</w:t>
      </w:r>
      <w:r w:rsidR="00C1790C" w:rsidRPr="00896D7F">
        <w:rPr>
          <w:rFonts w:ascii="Times New Roman" w:hAnsi="Times New Roman" w:cs="Times New Roman"/>
          <w:sz w:val="28"/>
          <w:szCs w:val="28"/>
        </w:rPr>
        <w:t>и</w:t>
      </w:r>
      <w:r w:rsidR="00C1790C" w:rsidRPr="00896D7F">
        <w:rPr>
          <w:rFonts w:ascii="Times New Roman" w:hAnsi="Times New Roman" w:cs="Times New Roman"/>
          <w:sz w:val="28"/>
          <w:szCs w:val="28"/>
        </w:rPr>
        <w:t>симой антикоррупционной экспертизы</w:t>
      </w:r>
      <w:r w:rsidR="00C1790C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A704E4">
        <w:rPr>
          <w:rFonts w:ascii="Times New Roman" w:hAnsi="Times New Roman" w:cs="Times New Roman"/>
          <w:sz w:val="28"/>
          <w:szCs w:val="28"/>
        </w:rPr>
        <w:t>06</w:t>
      </w:r>
      <w:r w:rsidR="00994A9C">
        <w:rPr>
          <w:rFonts w:ascii="Times New Roman" w:hAnsi="Times New Roman" w:cs="Times New Roman"/>
          <w:sz w:val="28"/>
          <w:szCs w:val="28"/>
        </w:rPr>
        <w:t>.</w:t>
      </w:r>
      <w:r w:rsidR="00A704E4">
        <w:rPr>
          <w:rFonts w:ascii="Times New Roman" w:hAnsi="Times New Roman" w:cs="Times New Roman"/>
          <w:sz w:val="28"/>
          <w:szCs w:val="28"/>
        </w:rPr>
        <w:t>0</w:t>
      </w:r>
      <w:r w:rsidR="00A8522E">
        <w:rPr>
          <w:rFonts w:ascii="Times New Roman" w:hAnsi="Times New Roman" w:cs="Times New Roman"/>
          <w:sz w:val="28"/>
          <w:szCs w:val="28"/>
        </w:rPr>
        <w:t>2</w:t>
      </w:r>
      <w:r w:rsidR="00994A9C">
        <w:rPr>
          <w:rFonts w:ascii="Times New Roman" w:hAnsi="Times New Roman" w:cs="Times New Roman"/>
          <w:sz w:val="28"/>
          <w:szCs w:val="28"/>
        </w:rPr>
        <w:t>.</w:t>
      </w:r>
      <w:r w:rsidRPr="00110854">
        <w:rPr>
          <w:rFonts w:ascii="Times New Roman" w:hAnsi="Times New Roman" w:cs="Times New Roman"/>
          <w:sz w:val="28"/>
          <w:szCs w:val="28"/>
        </w:rPr>
        <w:t>201</w:t>
      </w:r>
      <w:r w:rsidR="00A704E4">
        <w:rPr>
          <w:rFonts w:ascii="Times New Roman" w:hAnsi="Times New Roman" w:cs="Times New Roman"/>
          <w:sz w:val="28"/>
          <w:szCs w:val="28"/>
        </w:rPr>
        <w:t>9</w:t>
      </w:r>
      <w:r w:rsidRPr="00110854">
        <w:rPr>
          <w:rFonts w:ascii="Times New Roman" w:hAnsi="Times New Roman" w:cs="Times New Roman"/>
          <w:sz w:val="28"/>
          <w:szCs w:val="28"/>
        </w:rPr>
        <w:t xml:space="preserve"> года независим</w:t>
      </w:r>
      <w:r>
        <w:rPr>
          <w:rFonts w:ascii="Times New Roman" w:hAnsi="Times New Roman" w:cs="Times New Roman"/>
          <w:sz w:val="28"/>
          <w:szCs w:val="28"/>
        </w:rPr>
        <w:t>ой антикоррупционной экспертизы</w:t>
      </w:r>
      <w:r w:rsidR="00C179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                                </w:t>
      </w:r>
    </w:p>
    <w:p w:rsidR="00F41664" w:rsidRDefault="00F41664" w:rsidP="00872D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46098" w:rsidRDefault="00246098" w:rsidP="00872D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46098" w:rsidRDefault="00246098" w:rsidP="00872D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46098" w:rsidRDefault="00246098" w:rsidP="00872D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sectPr w:rsidR="00246098" w:rsidSect="00FE5D3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2F7A"/>
    <w:multiLevelType w:val="hybridMultilevel"/>
    <w:tmpl w:val="DE700990"/>
    <w:lvl w:ilvl="0" w:tplc="B9C8DDA2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920769E"/>
    <w:multiLevelType w:val="hybridMultilevel"/>
    <w:tmpl w:val="5AF4CD2C"/>
    <w:lvl w:ilvl="0" w:tplc="8E327E9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2C25F9"/>
    <w:multiLevelType w:val="multilevel"/>
    <w:tmpl w:val="BA422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3F6D68CE"/>
    <w:multiLevelType w:val="hybridMultilevel"/>
    <w:tmpl w:val="C71E54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F61030"/>
    <w:multiLevelType w:val="hybridMultilevel"/>
    <w:tmpl w:val="0D96A4B4"/>
    <w:lvl w:ilvl="0" w:tplc="B9C8DDA2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406C42EA"/>
    <w:multiLevelType w:val="hybridMultilevel"/>
    <w:tmpl w:val="F726ED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AA1AE9"/>
    <w:multiLevelType w:val="hybridMultilevel"/>
    <w:tmpl w:val="5D8E6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837B1B"/>
    <w:multiLevelType w:val="hybridMultilevel"/>
    <w:tmpl w:val="3C90A8DA"/>
    <w:lvl w:ilvl="0" w:tplc="934427C0">
      <w:start w:val="1"/>
      <w:numFmt w:val="decimal"/>
      <w:lvlText w:val="%1."/>
      <w:lvlJc w:val="left"/>
      <w:pPr>
        <w:tabs>
          <w:tab w:val="num" w:pos="1545"/>
        </w:tabs>
        <w:ind w:left="154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632D7CC6"/>
    <w:multiLevelType w:val="hybridMultilevel"/>
    <w:tmpl w:val="A314CBB0"/>
    <w:lvl w:ilvl="0" w:tplc="8418EEB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46304F"/>
    <w:multiLevelType w:val="hybridMultilevel"/>
    <w:tmpl w:val="41A6F8A4"/>
    <w:lvl w:ilvl="0" w:tplc="61AA306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3"/>
  </w:num>
  <w:num w:numId="5">
    <w:abstractNumId w:val="9"/>
  </w:num>
  <w:num w:numId="6">
    <w:abstractNumId w:val="1"/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77"/>
    <w:rsid w:val="0001138D"/>
    <w:rsid w:val="00015EBF"/>
    <w:rsid w:val="00021A78"/>
    <w:rsid w:val="000258C1"/>
    <w:rsid w:val="0003137D"/>
    <w:rsid w:val="000344AD"/>
    <w:rsid w:val="000554E8"/>
    <w:rsid w:val="000607B1"/>
    <w:rsid w:val="00074267"/>
    <w:rsid w:val="0009398F"/>
    <w:rsid w:val="00094712"/>
    <w:rsid w:val="00094E08"/>
    <w:rsid w:val="000A14B7"/>
    <w:rsid w:val="000A16FF"/>
    <w:rsid w:val="000A5231"/>
    <w:rsid w:val="000A6F91"/>
    <w:rsid w:val="000B3A6C"/>
    <w:rsid w:val="000B527E"/>
    <w:rsid w:val="000C2E6A"/>
    <w:rsid w:val="000C30AD"/>
    <w:rsid w:val="000D0379"/>
    <w:rsid w:val="000D144F"/>
    <w:rsid w:val="000E1166"/>
    <w:rsid w:val="000E1AA9"/>
    <w:rsid w:val="000E623C"/>
    <w:rsid w:val="000E681E"/>
    <w:rsid w:val="001075FA"/>
    <w:rsid w:val="00123B17"/>
    <w:rsid w:val="0014585E"/>
    <w:rsid w:val="00145CD8"/>
    <w:rsid w:val="00154937"/>
    <w:rsid w:val="0016053B"/>
    <w:rsid w:val="00164539"/>
    <w:rsid w:val="00165560"/>
    <w:rsid w:val="00172213"/>
    <w:rsid w:val="00173B71"/>
    <w:rsid w:val="00180B1C"/>
    <w:rsid w:val="00186070"/>
    <w:rsid w:val="00187CAF"/>
    <w:rsid w:val="0019513B"/>
    <w:rsid w:val="001974CC"/>
    <w:rsid w:val="001A5BF1"/>
    <w:rsid w:val="001B0A24"/>
    <w:rsid w:val="001B192F"/>
    <w:rsid w:val="001B7DEB"/>
    <w:rsid w:val="001C0536"/>
    <w:rsid w:val="001E22E4"/>
    <w:rsid w:val="001E54EF"/>
    <w:rsid w:val="002168B2"/>
    <w:rsid w:val="00246098"/>
    <w:rsid w:val="0025060B"/>
    <w:rsid w:val="00255209"/>
    <w:rsid w:val="00257200"/>
    <w:rsid w:val="002606C9"/>
    <w:rsid w:val="00264AA5"/>
    <w:rsid w:val="002A0F31"/>
    <w:rsid w:val="002A63DB"/>
    <w:rsid w:val="002D27B5"/>
    <w:rsid w:val="002D565B"/>
    <w:rsid w:val="002E0257"/>
    <w:rsid w:val="002E61AC"/>
    <w:rsid w:val="002F0617"/>
    <w:rsid w:val="002F30B5"/>
    <w:rsid w:val="00320660"/>
    <w:rsid w:val="00325265"/>
    <w:rsid w:val="00327603"/>
    <w:rsid w:val="00337A05"/>
    <w:rsid w:val="003420BB"/>
    <w:rsid w:val="003425A5"/>
    <w:rsid w:val="00347305"/>
    <w:rsid w:val="00352E5B"/>
    <w:rsid w:val="00360A90"/>
    <w:rsid w:val="00360D7F"/>
    <w:rsid w:val="00371E7C"/>
    <w:rsid w:val="00371FA3"/>
    <w:rsid w:val="003833BD"/>
    <w:rsid w:val="0039507A"/>
    <w:rsid w:val="003A6F37"/>
    <w:rsid w:val="003B2D35"/>
    <w:rsid w:val="003E747E"/>
    <w:rsid w:val="00401FEB"/>
    <w:rsid w:val="0040427D"/>
    <w:rsid w:val="00424E0B"/>
    <w:rsid w:val="00424F25"/>
    <w:rsid w:val="004255AA"/>
    <w:rsid w:val="00426D71"/>
    <w:rsid w:val="00433BD7"/>
    <w:rsid w:val="00437548"/>
    <w:rsid w:val="00445681"/>
    <w:rsid w:val="00466AD2"/>
    <w:rsid w:val="00473810"/>
    <w:rsid w:val="0048068C"/>
    <w:rsid w:val="004824D8"/>
    <w:rsid w:val="004825E3"/>
    <w:rsid w:val="00482DCC"/>
    <w:rsid w:val="0048711E"/>
    <w:rsid w:val="0049584B"/>
    <w:rsid w:val="004A3F90"/>
    <w:rsid w:val="004B3D28"/>
    <w:rsid w:val="004C548E"/>
    <w:rsid w:val="004E2472"/>
    <w:rsid w:val="004E6D80"/>
    <w:rsid w:val="004E7AB2"/>
    <w:rsid w:val="0051649A"/>
    <w:rsid w:val="00527323"/>
    <w:rsid w:val="005414E8"/>
    <w:rsid w:val="00550404"/>
    <w:rsid w:val="00561ACA"/>
    <w:rsid w:val="005660E2"/>
    <w:rsid w:val="00573CC9"/>
    <w:rsid w:val="00580587"/>
    <w:rsid w:val="005812A1"/>
    <w:rsid w:val="00585488"/>
    <w:rsid w:val="005A77F4"/>
    <w:rsid w:val="005B5DC8"/>
    <w:rsid w:val="005B699E"/>
    <w:rsid w:val="005D21F0"/>
    <w:rsid w:val="005E17FF"/>
    <w:rsid w:val="005F7A8A"/>
    <w:rsid w:val="00616957"/>
    <w:rsid w:val="00622280"/>
    <w:rsid w:val="0063042F"/>
    <w:rsid w:val="00630CA0"/>
    <w:rsid w:val="00650EB4"/>
    <w:rsid w:val="006527D8"/>
    <w:rsid w:val="006714AC"/>
    <w:rsid w:val="0067177A"/>
    <w:rsid w:val="00673D23"/>
    <w:rsid w:val="006773CA"/>
    <w:rsid w:val="0069205C"/>
    <w:rsid w:val="00696240"/>
    <w:rsid w:val="006A758A"/>
    <w:rsid w:val="006B4BD9"/>
    <w:rsid w:val="006F5F30"/>
    <w:rsid w:val="00701A80"/>
    <w:rsid w:val="007177D0"/>
    <w:rsid w:val="0073677D"/>
    <w:rsid w:val="00744ABC"/>
    <w:rsid w:val="00747197"/>
    <w:rsid w:val="00752B77"/>
    <w:rsid w:val="00753FDD"/>
    <w:rsid w:val="00756221"/>
    <w:rsid w:val="00757448"/>
    <w:rsid w:val="00760202"/>
    <w:rsid w:val="007664F3"/>
    <w:rsid w:val="0077211E"/>
    <w:rsid w:val="00774A28"/>
    <w:rsid w:val="007831DE"/>
    <w:rsid w:val="00791985"/>
    <w:rsid w:val="00791C22"/>
    <w:rsid w:val="00792051"/>
    <w:rsid w:val="007A6087"/>
    <w:rsid w:val="007B056A"/>
    <w:rsid w:val="007B1A9F"/>
    <w:rsid w:val="007C1B83"/>
    <w:rsid w:val="007C21A1"/>
    <w:rsid w:val="007C4E6B"/>
    <w:rsid w:val="007E242B"/>
    <w:rsid w:val="007F0D7A"/>
    <w:rsid w:val="007F2956"/>
    <w:rsid w:val="00805F50"/>
    <w:rsid w:val="00816F03"/>
    <w:rsid w:val="0082038C"/>
    <w:rsid w:val="00850570"/>
    <w:rsid w:val="00863F79"/>
    <w:rsid w:val="00872D86"/>
    <w:rsid w:val="008809F7"/>
    <w:rsid w:val="008C1046"/>
    <w:rsid w:val="008C3138"/>
    <w:rsid w:val="008D0C19"/>
    <w:rsid w:val="008D6F85"/>
    <w:rsid w:val="008E7F5E"/>
    <w:rsid w:val="00905CC8"/>
    <w:rsid w:val="00913485"/>
    <w:rsid w:val="00913CC7"/>
    <w:rsid w:val="00916B61"/>
    <w:rsid w:val="00921F78"/>
    <w:rsid w:val="00925B7E"/>
    <w:rsid w:val="00926F2C"/>
    <w:rsid w:val="00944570"/>
    <w:rsid w:val="00950C3D"/>
    <w:rsid w:val="00957577"/>
    <w:rsid w:val="00990E67"/>
    <w:rsid w:val="00994A9C"/>
    <w:rsid w:val="00996B83"/>
    <w:rsid w:val="009C1161"/>
    <w:rsid w:val="009C4A27"/>
    <w:rsid w:val="009C6F6B"/>
    <w:rsid w:val="009D2CCD"/>
    <w:rsid w:val="009D7DAB"/>
    <w:rsid w:val="009F3EE8"/>
    <w:rsid w:val="00A0140F"/>
    <w:rsid w:val="00A12A18"/>
    <w:rsid w:val="00A137E6"/>
    <w:rsid w:val="00A1597E"/>
    <w:rsid w:val="00A40980"/>
    <w:rsid w:val="00A52B6E"/>
    <w:rsid w:val="00A5785C"/>
    <w:rsid w:val="00A6421D"/>
    <w:rsid w:val="00A66D1C"/>
    <w:rsid w:val="00A704E4"/>
    <w:rsid w:val="00A7100A"/>
    <w:rsid w:val="00A74DF4"/>
    <w:rsid w:val="00A809F2"/>
    <w:rsid w:val="00A8149A"/>
    <w:rsid w:val="00A8522E"/>
    <w:rsid w:val="00A904B3"/>
    <w:rsid w:val="00A904E6"/>
    <w:rsid w:val="00A96CC3"/>
    <w:rsid w:val="00AB32E9"/>
    <w:rsid w:val="00AC4EBF"/>
    <w:rsid w:val="00AC6A06"/>
    <w:rsid w:val="00AE1BBE"/>
    <w:rsid w:val="00AE5398"/>
    <w:rsid w:val="00AF0272"/>
    <w:rsid w:val="00AF3AA8"/>
    <w:rsid w:val="00B01D1B"/>
    <w:rsid w:val="00B02E59"/>
    <w:rsid w:val="00B03395"/>
    <w:rsid w:val="00B043C8"/>
    <w:rsid w:val="00B06114"/>
    <w:rsid w:val="00B10649"/>
    <w:rsid w:val="00B12083"/>
    <w:rsid w:val="00B241F1"/>
    <w:rsid w:val="00B35DA7"/>
    <w:rsid w:val="00B435CB"/>
    <w:rsid w:val="00B505E4"/>
    <w:rsid w:val="00B5634F"/>
    <w:rsid w:val="00B56A95"/>
    <w:rsid w:val="00B57505"/>
    <w:rsid w:val="00B576F2"/>
    <w:rsid w:val="00B617E5"/>
    <w:rsid w:val="00B63483"/>
    <w:rsid w:val="00B77E54"/>
    <w:rsid w:val="00B831D5"/>
    <w:rsid w:val="00B90AC6"/>
    <w:rsid w:val="00B948FD"/>
    <w:rsid w:val="00BA726F"/>
    <w:rsid w:val="00BB6B5B"/>
    <w:rsid w:val="00BD06F5"/>
    <w:rsid w:val="00BD0726"/>
    <w:rsid w:val="00BE0E6A"/>
    <w:rsid w:val="00BF17A8"/>
    <w:rsid w:val="00C00D50"/>
    <w:rsid w:val="00C05CD6"/>
    <w:rsid w:val="00C1790C"/>
    <w:rsid w:val="00C30189"/>
    <w:rsid w:val="00C32C58"/>
    <w:rsid w:val="00C50AFC"/>
    <w:rsid w:val="00C53A31"/>
    <w:rsid w:val="00C73AB6"/>
    <w:rsid w:val="00C73D36"/>
    <w:rsid w:val="00C8086E"/>
    <w:rsid w:val="00C811DA"/>
    <w:rsid w:val="00C87C86"/>
    <w:rsid w:val="00CB0975"/>
    <w:rsid w:val="00CB225A"/>
    <w:rsid w:val="00CB58FE"/>
    <w:rsid w:val="00CB755D"/>
    <w:rsid w:val="00CB7773"/>
    <w:rsid w:val="00CC0D26"/>
    <w:rsid w:val="00CC514F"/>
    <w:rsid w:val="00CF5D3C"/>
    <w:rsid w:val="00D00F3C"/>
    <w:rsid w:val="00D168F6"/>
    <w:rsid w:val="00D245E7"/>
    <w:rsid w:val="00D31C97"/>
    <w:rsid w:val="00D347A6"/>
    <w:rsid w:val="00D34879"/>
    <w:rsid w:val="00D41CFB"/>
    <w:rsid w:val="00D42D83"/>
    <w:rsid w:val="00D42EBC"/>
    <w:rsid w:val="00D51D9B"/>
    <w:rsid w:val="00D548A9"/>
    <w:rsid w:val="00D54FE5"/>
    <w:rsid w:val="00D57138"/>
    <w:rsid w:val="00D6543C"/>
    <w:rsid w:val="00D72239"/>
    <w:rsid w:val="00D757F9"/>
    <w:rsid w:val="00D83ED1"/>
    <w:rsid w:val="00DA51B8"/>
    <w:rsid w:val="00DC106C"/>
    <w:rsid w:val="00DD7F91"/>
    <w:rsid w:val="00DE0359"/>
    <w:rsid w:val="00E078E4"/>
    <w:rsid w:val="00E56DD1"/>
    <w:rsid w:val="00E66719"/>
    <w:rsid w:val="00E83A46"/>
    <w:rsid w:val="00E90C72"/>
    <w:rsid w:val="00E91797"/>
    <w:rsid w:val="00EA64CC"/>
    <w:rsid w:val="00EB3554"/>
    <w:rsid w:val="00EB3EBA"/>
    <w:rsid w:val="00EB5EFC"/>
    <w:rsid w:val="00EC1D5F"/>
    <w:rsid w:val="00EC377B"/>
    <w:rsid w:val="00EF2A8E"/>
    <w:rsid w:val="00EF5D14"/>
    <w:rsid w:val="00F010F9"/>
    <w:rsid w:val="00F02F12"/>
    <w:rsid w:val="00F1301F"/>
    <w:rsid w:val="00F16CCD"/>
    <w:rsid w:val="00F24277"/>
    <w:rsid w:val="00F26F58"/>
    <w:rsid w:val="00F41664"/>
    <w:rsid w:val="00F63304"/>
    <w:rsid w:val="00F8409B"/>
    <w:rsid w:val="00F87612"/>
    <w:rsid w:val="00F90BDE"/>
    <w:rsid w:val="00F970EB"/>
    <w:rsid w:val="00FA2387"/>
    <w:rsid w:val="00FB1686"/>
    <w:rsid w:val="00FC38AC"/>
    <w:rsid w:val="00FE14A4"/>
    <w:rsid w:val="00FE512F"/>
    <w:rsid w:val="00FE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4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2427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242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Indent 2"/>
    <w:basedOn w:val="a"/>
    <w:rsid w:val="00DE0359"/>
    <w:pPr>
      <w:widowControl w:val="0"/>
      <w:autoSpaceDE w:val="0"/>
      <w:autoSpaceDN w:val="0"/>
      <w:adjustRightInd w:val="0"/>
      <w:ind w:firstLine="34"/>
      <w:jc w:val="both"/>
    </w:pPr>
    <w:rPr>
      <w:rFonts w:ascii="Arial" w:hAnsi="Arial" w:cs="Arial"/>
      <w:sz w:val="28"/>
      <w:szCs w:val="28"/>
    </w:rPr>
  </w:style>
  <w:style w:type="paragraph" w:customStyle="1" w:styleId="1">
    <w:name w:val="с1"/>
    <w:basedOn w:val="a"/>
    <w:rsid w:val="006A758A"/>
    <w:pPr>
      <w:ind w:firstLine="567"/>
      <w:jc w:val="both"/>
    </w:pPr>
    <w:rPr>
      <w:rFonts w:ascii="Arial" w:hAnsi="Arial" w:cs="Arial"/>
      <w:sz w:val="28"/>
      <w:szCs w:val="28"/>
    </w:rPr>
  </w:style>
  <w:style w:type="paragraph" w:customStyle="1" w:styleId="a4">
    <w:basedOn w:val="a"/>
    <w:rsid w:val="000B527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D42E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42EB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57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qFormat/>
    <w:rsid w:val="00957577"/>
    <w:rPr>
      <w:rFonts w:eastAsia="Calibri"/>
      <w:sz w:val="28"/>
      <w:szCs w:val="22"/>
    </w:rPr>
  </w:style>
  <w:style w:type="character" w:styleId="a9">
    <w:name w:val="annotation reference"/>
    <w:uiPriority w:val="99"/>
    <w:unhideWhenUsed/>
    <w:rsid w:val="008D6F8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D6F85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примечания Знак"/>
    <w:link w:val="aa"/>
    <w:uiPriority w:val="99"/>
    <w:rsid w:val="008D6F85"/>
    <w:rPr>
      <w:rFonts w:ascii="Calibri" w:eastAsia="Calibri" w:hAnsi="Calibri"/>
      <w:lang w:eastAsia="en-US"/>
    </w:rPr>
  </w:style>
  <w:style w:type="character" w:customStyle="1" w:styleId="ConsPlusNormal0">
    <w:name w:val="ConsPlusNormal Знак"/>
    <w:link w:val="ConsPlusNormal"/>
    <w:rsid w:val="00C1790C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4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2427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242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Indent 2"/>
    <w:basedOn w:val="a"/>
    <w:rsid w:val="00DE0359"/>
    <w:pPr>
      <w:widowControl w:val="0"/>
      <w:autoSpaceDE w:val="0"/>
      <w:autoSpaceDN w:val="0"/>
      <w:adjustRightInd w:val="0"/>
      <w:ind w:firstLine="34"/>
      <w:jc w:val="both"/>
    </w:pPr>
    <w:rPr>
      <w:rFonts w:ascii="Arial" w:hAnsi="Arial" w:cs="Arial"/>
      <w:sz w:val="28"/>
      <w:szCs w:val="28"/>
    </w:rPr>
  </w:style>
  <w:style w:type="paragraph" w:customStyle="1" w:styleId="1">
    <w:name w:val="с1"/>
    <w:basedOn w:val="a"/>
    <w:rsid w:val="006A758A"/>
    <w:pPr>
      <w:ind w:firstLine="567"/>
      <w:jc w:val="both"/>
    </w:pPr>
    <w:rPr>
      <w:rFonts w:ascii="Arial" w:hAnsi="Arial" w:cs="Arial"/>
      <w:sz w:val="28"/>
      <w:szCs w:val="28"/>
    </w:rPr>
  </w:style>
  <w:style w:type="paragraph" w:customStyle="1" w:styleId="a4">
    <w:basedOn w:val="a"/>
    <w:rsid w:val="000B527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D42E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42EB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57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qFormat/>
    <w:rsid w:val="00957577"/>
    <w:rPr>
      <w:rFonts w:eastAsia="Calibri"/>
      <w:sz w:val="28"/>
      <w:szCs w:val="22"/>
    </w:rPr>
  </w:style>
  <w:style w:type="character" w:styleId="a9">
    <w:name w:val="annotation reference"/>
    <w:uiPriority w:val="99"/>
    <w:unhideWhenUsed/>
    <w:rsid w:val="008D6F8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8D6F85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примечания Знак"/>
    <w:link w:val="aa"/>
    <w:uiPriority w:val="99"/>
    <w:rsid w:val="008D6F85"/>
    <w:rPr>
      <w:rFonts w:ascii="Calibri" w:eastAsia="Calibri" w:hAnsi="Calibri"/>
      <w:lang w:eastAsia="en-US"/>
    </w:rPr>
  </w:style>
  <w:style w:type="character" w:customStyle="1" w:styleId="ConsPlusNormal0">
    <w:name w:val="ConsPlusNormal Знак"/>
    <w:link w:val="ConsPlusNormal"/>
    <w:rsid w:val="00C1790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180BF88CB4801D12C249C4020601BF58FB7BECC0F86E832335615C4060382814289611988770EBBDE01B33BC87453E95E572C07Dw8C6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9EDE0-8E50-470D-BBC9-C302B0F58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Правительства Камчатского края"</vt:lpstr>
    </vt:vector>
  </TitlesOfParts>
  <Company>**</Company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Правительства Камчатского края"</dc:title>
  <dc:creator>*</dc:creator>
  <cp:lastModifiedBy>Задорожный Александр Иванович</cp:lastModifiedBy>
  <cp:revision>3</cp:revision>
  <cp:lastPrinted>2019-01-28T03:37:00Z</cp:lastPrinted>
  <dcterms:created xsi:type="dcterms:W3CDTF">2019-01-28T03:38:00Z</dcterms:created>
  <dcterms:modified xsi:type="dcterms:W3CDTF">2019-01-28T03:52:00Z</dcterms:modified>
</cp:coreProperties>
</file>