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765065" w:rsidRPr="00765065" w:rsidTr="004626DF">
        <w:tc>
          <w:tcPr>
            <w:tcW w:w="9570" w:type="dxa"/>
            <w:tcBorders>
              <w:top w:val="nil"/>
              <w:left w:val="nil"/>
              <w:bottom w:val="nil"/>
              <w:right w:val="nil"/>
            </w:tcBorders>
            <w:shd w:val="clear" w:color="auto" w:fill="auto"/>
          </w:tcPr>
          <w:p w:rsidR="00765065" w:rsidRPr="00765065" w:rsidRDefault="00765065" w:rsidP="00765065">
            <w:pPr>
              <w:tabs>
                <w:tab w:val="left" w:pos="1440"/>
                <w:tab w:val="center" w:pos="4677"/>
              </w:tabs>
              <w:autoSpaceDE w:val="0"/>
              <w:autoSpaceDN w:val="0"/>
              <w:adjustRightInd w:val="0"/>
              <w:spacing w:after="0" w:line="240" w:lineRule="auto"/>
              <w:rPr>
                <w:rFonts w:ascii="Arial" w:eastAsia="Times New Roman" w:hAnsi="Arial" w:cs="Arial"/>
                <w:b/>
                <w:bCs/>
                <w:color w:val="000000"/>
                <w:sz w:val="32"/>
                <w:szCs w:val="32"/>
                <w:lang w:eastAsia="ru-RU"/>
              </w:rPr>
            </w:pPr>
            <w:r w:rsidRPr="00765065">
              <w:rPr>
                <w:rFonts w:ascii="Arial" w:eastAsia="Times New Roman" w:hAnsi="Arial" w:cs="Arial"/>
                <w:b/>
                <w:bCs/>
                <w:color w:val="000000"/>
                <w:sz w:val="32"/>
                <w:szCs w:val="32"/>
                <w:lang w:eastAsia="ru-RU"/>
              </w:rPr>
              <w:tab/>
            </w:r>
            <w:r w:rsidRPr="00765065">
              <w:rPr>
                <w:rFonts w:ascii="Arial" w:eastAsia="Times New Roman" w:hAnsi="Arial" w:cs="Arial"/>
                <w:b/>
                <w:bCs/>
                <w:color w:val="000000"/>
                <w:sz w:val="32"/>
                <w:szCs w:val="32"/>
                <w:lang w:eastAsia="ru-RU"/>
              </w:rPr>
              <w:tab/>
            </w:r>
            <w:r w:rsidRPr="00765065">
              <w:rPr>
                <w:rFonts w:ascii="Arial" w:eastAsia="Times New Roman" w:hAnsi="Arial" w:cs="Arial"/>
                <w:b/>
                <w:bCs/>
                <w:noProof/>
                <w:color w:val="000000"/>
                <w:sz w:val="32"/>
                <w:szCs w:val="32"/>
                <w:lang w:eastAsia="ru-RU"/>
              </w:rPr>
              <w:drawing>
                <wp:inline distT="0" distB="0" distL="0" distR="0">
                  <wp:extent cx="647700" cy="809625"/>
                  <wp:effectExtent l="0" t="0" r="0" b="9525"/>
                  <wp:docPr id="3" name="Рисунок 3"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Герб Камчатского края"/>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7700" cy="809625"/>
                          </a:xfrm>
                          <a:prstGeom prst="rect">
                            <a:avLst/>
                          </a:prstGeom>
                          <a:noFill/>
                          <a:ln>
                            <a:noFill/>
                          </a:ln>
                        </pic:spPr>
                      </pic:pic>
                    </a:graphicData>
                  </a:graphic>
                </wp:inline>
              </w:drawing>
            </w:r>
          </w:p>
          <w:p w:rsidR="00765065" w:rsidRPr="00765065" w:rsidRDefault="00765065" w:rsidP="00765065">
            <w:pPr>
              <w:tabs>
                <w:tab w:val="left" w:pos="1440"/>
                <w:tab w:val="center" w:pos="4677"/>
              </w:tabs>
              <w:autoSpaceDE w:val="0"/>
              <w:autoSpaceDN w:val="0"/>
              <w:adjustRightInd w:val="0"/>
              <w:spacing w:after="0" w:line="240" w:lineRule="auto"/>
              <w:rPr>
                <w:rFonts w:ascii="Times New Roman" w:eastAsia="Times New Roman" w:hAnsi="Times New Roman" w:cs="Times New Roman"/>
                <w:b/>
                <w:bCs/>
                <w:color w:val="000000"/>
                <w:sz w:val="32"/>
                <w:szCs w:val="32"/>
                <w:lang w:eastAsia="ru-RU"/>
              </w:rPr>
            </w:pPr>
          </w:p>
        </w:tc>
      </w:tr>
    </w:tbl>
    <w:p w:rsidR="00765065" w:rsidRPr="00765065" w:rsidRDefault="00765065" w:rsidP="00765065">
      <w:pPr>
        <w:autoSpaceDE w:val="0"/>
        <w:autoSpaceDN w:val="0"/>
        <w:adjustRightInd w:val="0"/>
        <w:spacing w:after="0" w:line="240" w:lineRule="auto"/>
        <w:jc w:val="center"/>
        <w:rPr>
          <w:rFonts w:ascii="Times New Roman" w:eastAsia="Times New Roman" w:hAnsi="Times New Roman" w:cs="Times New Roman"/>
          <w:b/>
          <w:bCs/>
          <w:color w:val="000000"/>
          <w:sz w:val="32"/>
          <w:szCs w:val="32"/>
          <w:lang w:eastAsia="ru-RU"/>
        </w:rPr>
      </w:pPr>
      <w:r w:rsidRPr="00765065">
        <w:rPr>
          <w:rFonts w:ascii="Times New Roman" w:eastAsia="Times New Roman" w:hAnsi="Times New Roman" w:cs="Times New Roman"/>
          <w:b/>
          <w:bCs/>
          <w:color w:val="000000"/>
          <w:sz w:val="32"/>
          <w:szCs w:val="32"/>
          <w:lang w:eastAsia="ru-RU"/>
        </w:rPr>
        <w:t>П О С Т А Н О В Л Е Н И Е</w:t>
      </w:r>
    </w:p>
    <w:p w:rsidR="00765065" w:rsidRPr="00765065" w:rsidRDefault="00765065" w:rsidP="00765065">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rsidR="00765065" w:rsidRPr="00765065" w:rsidRDefault="00765065" w:rsidP="00765065">
      <w:pPr>
        <w:autoSpaceDE w:val="0"/>
        <w:autoSpaceDN w:val="0"/>
        <w:adjustRightInd w:val="0"/>
        <w:spacing w:after="0" w:line="240" w:lineRule="auto"/>
        <w:jc w:val="center"/>
        <w:rPr>
          <w:rFonts w:ascii="Times New Roman" w:eastAsia="Times New Roman" w:hAnsi="Times New Roman" w:cs="Times New Roman"/>
          <w:b/>
          <w:bCs/>
          <w:color w:val="000000"/>
          <w:sz w:val="28"/>
          <w:szCs w:val="28"/>
          <w:lang w:val="en-US" w:eastAsia="ru-RU"/>
        </w:rPr>
      </w:pPr>
      <w:r w:rsidRPr="00765065">
        <w:rPr>
          <w:rFonts w:ascii="Times New Roman" w:eastAsia="Times New Roman" w:hAnsi="Times New Roman" w:cs="Times New Roman"/>
          <w:b/>
          <w:bCs/>
          <w:color w:val="000000"/>
          <w:sz w:val="28"/>
          <w:szCs w:val="28"/>
          <w:lang w:eastAsia="ru-RU"/>
        </w:rPr>
        <w:t>ПРАВИТЕЛЬСТВА</w:t>
      </w:r>
      <w:r w:rsidRPr="00765065">
        <w:rPr>
          <w:rFonts w:ascii="Times New Roman" w:eastAsia="Times New Roman" w:hAnsi="Times New Roman" w:cs="Times New Roman"/>
          <w:b/>
          <w:bCs/>
          <w:color w:val="000000"/>
          <w:sz w:val="28"/>
          <w:szCs w:val="28"/>
          <w:lang w:val="en-US" w:eastAsia="ru-RU"/>
        </w:rPr>
        <w:t xml:space="preserve"> </w:t>
      </w:r>
    </w:p>
    <w:p w:rsidR="00765065" w:rsidRPr="00765065" w:rsidRDefault="00765065" w:rsidP="00765065">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765065">
        <w:rPr>
          <w:rFonts w:ascii="Times New Roman" w:eastAsia="Times New Roman" w:hAnsi="Times New Roman" w:cs="Times New Roman"/>
          <w:bCs/>
          <w:color w:val="000000"/>
          <w:sz w:val="28"/>
          <w:szCs w:val="28"/>
          <w:lang w:eastAsia="ru-RU"/>
        </w:rPr>
        <w:t xml:space="preserve"> </w:t>
      </w:r>
      <w:r w:rsidRPr="00765065">
        <w:rPr>
          <w:rFonts w:ascii="Times New Roman" w:eastAsia="Times New Roman" w:hAnsi="Times New Roman" w:cs="Times New Roman"/>
          <w:b/>
          <w:bCs/>
          <w:color w:val="000000"/>
          <w:sz w:val="28"/>
          <w:szCs w:val="28"/>
          <w:lang w:eastAsia="ru-RU"/>
        </w:rPr>
        <w:t>КАМЧАТСКОГО КРАЯ</w:t>
      </w:r>
    </w:p>
    <w:p w:rsidR="00765065" w:rsidRPr="00765065" w:rsidRDefault="00765065" w:rsidP="00765065">
      <w:pPr>
        <w:suppressAutoHyphens/>
        <w:spacing w:after="0" w:line="360" w:lineRule="auto"/>
        <w:jc w:val="center"/>
        <w:rPr>
          <w:rFonts w:ascii="Times New Roman" w:eastAsia="Times New Roman" w:hAnsi="Times New Roman" w:cs="Times New Roman"/>
          <w:color w:val="000000"/>
          <w:sz w:val="28"/>
          <w:szCs w:val="28"/>
          <w:lang w:eastAsia="ar-SA"/>
        </w:rPr>
      </w:pPr>
    </w:p>
    <w:tbl>
      <w:tblPr>
        <w:tblW w:w="0" w:type="auto"/>
        <w:tblInd w:w="108" w:type="dxa"/>
        <w:tblLayout w:type="fixed"/>
        <w:tblLook w:val="0000" w:firstRow="0" w:lastRow="0" w:firstColumn="0" w:lastColumn="0" w:noHBand="0" w:noVBand="0"/>
      </w:tblPr>
      <w:tblGrid>
        <w:gridCol w:w="2977"/>
        <w:gridCol w:w="425"/>
        <w:gridCol w:w="1560"/>
      </w:tblGrid>
      <w:tr w:rsidR="00765065" w:rsidRPr="00765065" w:rsidTr="004626DF">
        <w:tc>
          <w:tcPr>
            <w:tcW w:w="2977" w:type="dxa"/>
            <w:tcBorders>
              <w:bottom w:val="single" w:sz="4" w:space="0" w:color="auto"/>
            </w:tcBorders>
          </w:tcPr>
          <w:p w:rsidR="00765065" w:rsidRPr="00765065" w:rsidRDefault="00765065" w:rsidP="00765065">
            <w:pPr>
              <w:suppressAutoHyphens/>
              <w:spacing w:after="0" w:line="240" w:lineRule="auto"/>
              <w:jc w:val="center"/>
              <w:rPr>
                <w:rFonts w:ascii="Times New Roman" w:eastAsia="Times New Roman" w:hAnsi="Times New Roman" w:cs="Times New Roman"/>
                <w:color w:val="000000"/>
                <w:sz w:val="24"/>
                <w:szCs w:val="24"/>
                <w:lang w:eastAsia="ar-SA"/>
              </w:rPr>
            </w:pPr>
          </w:p>
        </w:tc>
        <w:tc>
          <w:tcPr>
            <w:tcW w:w="425" w:type="dxa"/>
          </w:tcPr>
          <w:p w:rsidR="00765065" w:rsidRPr="00765065" w:rsidRDefault="00765065" w:rsidP="00765065">
            <w:pPr>
              <w:suppressAutoHyphens/>
              <w:spacing w:after="0" w:line="240" w:lineRule="auto"/>
              <w:jc w:val="both"/>
              <w:rPr>
                <w:rFonts w:ascii="Times New Roman" w:eastAsia="Times New Roman" w:hAnsi="Times New Roman" w:cs="Times New Roman"/>
                <w:color w:val="000000"/>
                <w:sz w:val="24"/>
                <w:szCs w:val="24"/>
                <w:lang w:eastAsia="ar-SA"/>
              </w:rPr>
            </w:pPr>
            <w:r w:rsidRPr="00765065">
              <w:rPr>
                <w:rFonts w:ascii="Times New Roman" w:eastAsia="Times New Roman" w:hAnsi="Times New Roman" w:cs="Times New Roman"/>
                <w:color w:val="000000"/>
                <w:sz w:val="24"/>
                <w:szCs w:val="24"/>
                <w:lang w:eastAsia="ar-SA"/>
              </w:rPr>
              <w:t>№</w:t>
            </w:r>
          </w:p>
        </w:tc>
        <w:tc>
          <w:tcPr>
            <w:tcW w:w="1560" w:type="dxa"/>
            <w:tcBorders>
              <w:bottom w:val="single" w:sz="4" w:space="0" w:color="auto"/>
            </w:tcBorders>
          </w:tcPr>
          <w:p w:rsidR="00765065" w:rsidRPr="00765065" w:rsidRDefault="00765065" w:rsidP="00765065">
            <w:pPr>
              <w:suppressAutoHyphens/>
              <w:spacing w:after="0" w:line="240" w:lineRule="auto"/>
              <w:jc w:val="center"/>
              <w:rPr>
                <w:rFonts w:ascii="Times New Roman" w:eastAsia="Times New Roman" w:hAnsi="Times New Roman" w:cs="Times New Roman"/>
                <w:color w:val="000000"/>
                <w:sz w:val="24"/>
                <w:szCs w:val="24"/>
                <w:lang w:eastAsia="ar-SA"/>
              </w:rPr>
            </w:pPr>
          </w:p>
        </w:tc>
      </w:tr>
    </w:tbl>
    <w:p w:rsidR="00765065" w:rsidRPr="00765065" w:rsidRDefault="00765065" w:rsidP="00765065">
      <w:pPr>
        <w:suppressAutoHyphens/>
        <w:spacing w:after="0" w:line="240" w:lineRule="auto"/>
        <w:jc w:val="both"/>
        <w:rPr>
          <w:rFonts w:ascii="Times New Roman" w:eastAsia="Times New Roman" w:hAnsi="Times New Roman" w:cs="Times New Roman"/>
          <w:color w:val="000000"/>
          <w:sz w:val="36"/>
          <w:szCs w:val="24"/>
          <w:vertAlign w:val="superscript"/>
          <w:lang w:eastAsia="ar-SA"/>
        </w:rPr>
      </w:pPr>
      <w:r w:rsidRPr="00765065">
        <w:rPr>
          <w:rFonts w:ascii="Times New Roman" w:eastAsia="Times New Roman" w:hAnsi="Times New Roman" w:cs="Times New Roman"/>
          <w:color w:val="000000"/>
          <w:sz w:val="36"/>
          <w:szCs w:val="24"/>
          <w:vertAlign w:val="superscript"/>
          <w:lang w:eastAsia="ar-SA"/>
        </w:rPr>
        <w:t xml:space="preserve">             г. Петропавловск-Камчатский</w:t>
      </w:r>
    </w:p>
    <w:p w:rsidR="00765065" w:rsidRPr="00765065" w:rsidRDefault="00765065" w:rsidP="00765065">
      <w:pPr>
        <w:autoSpaceDE w:val="0"/>
        <w:autoSpaceDN w:val="0"/>
        <w:adjustRightInd w:val="0"/>
        <w:spacing w:after="0" w:line="240" w:lineRule="auto"/>
        <w:jc w:val="center"/>
        <w:rPr>
          <w:rFonts w:ascii="Arial" w:eastAsia="Times New Roman" w:hAnsi="Arial" w:cs="Arial"/>
          <w:color w:val="000000"/>
          <w:sz w:val="16"/>
          <w:szCs w:val="16"/>
          <w:lang w:eastAsia="ru-RU"/>
        </w:rPr>
      </w:pPr>
    </w:p>
    <w:tbl>
      <w:tblPr>
        <w:tblW w:w="0" w:type="auto"/>
        <w:tblLayout w:type="fixed"/>
        <w:tblLook w:val="0000" w:firstRow="0" w:lastRow="0" w:firstColumn="0" w:lastColumn="0" w:noHBand="0" w:noVBand="0"/>
      </w:tblPr>
      <w:tblGrid>
        <w:gridCol w:w="5211"/>
      </w:tblGrid>
      <w:tr w:rsidR="00765065" w:rsidRPr="00765065" w:rsidTr="004626DF">
        <w:tc>
          <w:tcPr>
            <w:tcW w:w="5211" w:type="dxa"/>
          </w:tcPr>
          <w:p w:rsidR="00765065" w:rsidRDefault="00765065" w:rsidP="00DD133F">
            <w:pPr>
              <w:autoSpaceDE w:val="0"/>
              <w:autoSpaceDN w:val="0"/>
              <w:adjustRightInd w:val="0"/>
              <w:spacing w:after="0" w:line="240" w:lineRule="auto"/>
              <w:jc w:val="both"/>
              <w:rPr>
                <w:rFonts w:ascii="Times New Roman" w:eastAsia="Times New Roman" w:hAnsi="Times New Roman" w:cs="Times New Roman"/>
                <w:color w:val="000000"/>
                <w:sz w:val="28"/>
                <w:szCs w:val="28"/>
                <w:lang w:eastAsia="ar-SA"/>
              </w:rPr>
            </w:pPr>
            <w:bookmarkStart w:id="0" w:name="_GoBack"/>
            <w:bookmarkEnd w:id="0"/>
            <w:r w:rsidRPr="00765065">
              <w:rPr>
                <w:rFonts w:ascii="Times New Roman" w:eastAsia="Times New Roman" w:hAnsi="Times New Roman" w:cs="Times New Roman"/>
                <w:color w:val="000000"/>
                <w:sz w:val="28"/>
                <w:szCs w:val="28"/>
                <w:lang w:eastAsia="ar-SA"/>
              </w:rPr>
              <w:t>Об утверждении Порядка</w:t>
            </w:r>
            <w:r>
              <w:rPr>
                <w:rFonts w:ascii="Times New Roman" w:eastAsia="Times New Roman" w:hAnsi="Times New Roman" w:cs="Times New Roman"/>
                <w:color w:val="000000"/>
                <w:sz w:val="28"/>
                <w:szCs w:val="28"/>
                <w:lang w:eastAsia="ar-SA"/>
              </w:rPr>
              <w:t xml:space="preserve"> </w:t>
            </w:r>
            <w:r w:rsidRPr="002F6548">
              <w:rPr>
                <w:rFonts w:ascii="Times New Roman" w:hAnsi="Times New Roman" w:cs="Times New Roman"/>
                <w:sz w:val="28"/>
                <w:szCs w:val="28"/>
              </w:rPr>
              <w:t>предоставления иных межбюджетных трансфертов местным бюджетам в рамках реализации мероприятий Подпрограммы 2</w:t>
            </w:r>
            <w:r>
              <w:rPr>
                <w:rFonts w:ascii="Times New Roman" w:eastAsia="Times New Roman" w:hAnsi="Times New Roman" w:cs="Times New Roman"/>
                <w:color w:val="000000"/>
                <w:sz w:val="28"/>
                <w:szCs w:val="28"/>
                <w:lang w:eastAsia="ar-SA"/>
              </w:rPr>
              <w:t xml:space="preserve"> государственной программы «</w:t>
            </w:r>
            <w:r w:rsidRPr="00765065">
              <w:rPr>
                <w:rFonts w:ascii="Times New Roman" w:eastAsia="Times New Roman" w:hAnsi="Times New Roman" w:cs="Times New Roman"/>
                <w:color w:val="000000"/>
                <w:sz w:val="28"/>
                <w:szCs w:val="28"/>
                <w:lang w:eastAsia="ar-SA"/>
              </w:rPr>
              <w:t>Формирование современной городской среды в Камчатском крае</w:t>
            </w:r>
            <w:r>
              <w:rPr>
                <w:rFonts w:ascii="Times New Roman" w:eastAsia="Times New Roman" w:hAnsi="Times New Roman" w:cs="Times New Roman"/>
                <w:color w:val="000000"/>
                <w:sz w:val="28"/>
                <w:szCs w:val="28"/>
                <w:lang w:eastAsia="ar-SA"/>
              </w:rPr>
              <w:t xml:space="preserve">», утвержденной Постановлением </w:t>
            </w:r>
            <w:r w:rsidRPr="00765065">
              <w:rPr>
                <w:rFonts w:ascii="Times New Roman" w:eastAsia="Times New Roman" w:hAnsi="Times New Roman" w:cs="Times New Roman"/>
                <w:color w:val="000000"/>
                <w:sz w:val="28"/>
                <w:szCs w:val="28"/>
                <w:lang w:eastAsia="ar-SA"/>
              </w:rPr>
              <w:t>Правительства Камчатского края от 31.08.2017</w:t>
            </w:r>
            <w:r>
              <w:rPr>
                <w:rFonts w:ascii="Times New Roman" w:eastAsia="Times New Roman" w:hAnsi="Times New Roman" w:cs="Times New Roman"/>
                <w:color w:val="000000"/>
                <w:sz w:val="28"/>
                <w:szCs w:val="28"/>
                <w:lang w:eastAsia="ar-SA"/>
              </w:rPr>
              <w:t xml:space="preserve"> №</w:t>
            </w:r>
            <w:r w:rsidRPr="00765065">
              <w:rPr>
                <w:rFonts w:ascii="Times New Roman" w:eastAsia="Times New Roman" w:hAnsi="Times New Roman" w:cs="Times New Roman"/>
                <w:color w:val="000000"/>
                <w:sz w:val="28"/>
                <w:szCs w:val="28"/>
                <w:lang w:eastAsia="ar-SA"/>
              </w:rPr>
              <w:t xml:space="preserve"> 360-П </w:t>
            </w:r>
          </w:p>
          <w:p w:rsidR="00765065" w:rsidRPr="00765065" w:rsidRDefault="00765065" w:rsidP="00765065">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ar-SA"/>
              </w:rPr>
            </w:pPr>
          </w:p>
        </w:tc>
      </w:tr>
    </w:tbl>
    <w:p w:rsidR="00765065" w:rsidRPr="00765065" w:rsidRDefault="00765065" w:rsidP="00765065">
      <w:pPr>
        <w:suppressAutoHyphens/>
        <w:spacing w:after="0" w:line="240" w:lineRule="auto"/>
        <w:ind w:firstLine="993"/>
        <w:jc w:val="both"/>
        <w:rPr>
          <w:rFonts w:ascii="Times New Roman" w:eastAsia="Times New Roman" w:hAnsi="Times New Roman" w:cs="Times New Roman"/>
          <w:color w:val="000000"/>
          <w:sz w:val="24"/>
          <w:szCs w:val="24"/>
          <w:lang w:eastAsia="ar-SA"/>
        </w:rPr>
      </w:pPr>
    </w:p>
    <w:p w:rsidR="00765065" w:rsidRPr="00765065" w:rsidRDefault="00765065" w:rsidP="00765065">
      <w:pPr>
        <w:suppressAutoHyphens/>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ar-SA"/>
        </w:rPr>
      </w:pPr>
      <w:r w:rsidRPr="00765065">
        <w:rPr>
          <w:rFonts w:ascii="Times New Roman" w:eastAsia="Times New Roman" w:hAnsi="Times New Roman" w:cs="Times New Roman"/>
          <w:color w:val="000000"/>
          <w:sz w:val="28"/>
          <w:szCs w:val="28"/>
          <w:lang w:eastAsia="ar-SA"/>
        </w:rPr>
        <w:t>ПРАВИТЕЛЬСТВО ПОСТАНОВЛЯЕТ:</w:t>
      </w:r>
    </w:p>
    <w:p w:rsidR="00765065" w:rsidRPr="00765065" w:rsidRDefault="00765065" w:rsidP="00765065">
      <w:pPr>
        <w:suppressAutoHyphens/>
        <w:autoSpaceDE w:val="0"/>
        <w:autoSpaceDN w:val="0"/>
        <w:adjustRightInd w:val="0"/>
        <w:spacing w:after="0" w:line="240" w:lineRule="auto"/>
        <w:ind w:firstLine="851"/>
        <w:jc w:val="both"/>
        <w:rPr>
          <w:rFonts w:ascii="Times New Roman" w:eastAsia="Times New Roman" w:hAnsi="Times New Roman" w:cs="Times New Roman"/>
          <w:color w:val="FF0000"/>
          <w:sz w:val="24"/>
          <w:szCs w:val="24"/>
          <w:lang w:eastAsia="ar-SA"/>
        </w:rPr>
      </w:pPr>
    </w:p>
    <w:p w:rsidR="00765065" w:rsidRPr="00765065" w:rsidRDefault="00765065" w:rsidP="00765065">
      <w:pPr>
        <w:numPr>
          <w:ilvl w:val="0"/>
          <w:numId w:val="5"/>
        </w:numPr>
        <w:suppressAutoHyphen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ar-SA"/>
        </w:rPr>
      </w:pPr>
      <w:r w:rsidRPr="00765065">
        <w:rPr>
          <w:rFonts w:ascii="Times New Roman" w:eastAsia="Times New Roman" w:hAnsi="Times New Roman" w:cs="Times New Roman"/>
          <w:sz w:val="28"/>
          <w:szCs w:val="28"/>
          <w:lang w:eastAsia="ar-SA"/>
        </w:rPr>
        <w:t xml:space="preserve">Утвердить Порядок </w:t>
      </w:r>
      <w:r w:rsidRPr="002F6548">
        <w:rPr>
          <w:rFonts w:ascii="Times New Roman" w:hAnsi="Times New Roman" w:cs="Times New Roman"/>
          <w:sz w:val="28"/>
          <w:szCs w:val="28"/>
        </w:rPr>
        <w:t>предоставления иных межбюджетных трансфертов местным бюджетам в рамках реализации мероприятий Подпрограммы 2</w:t>
      </w:r>
      <w:r>
        <w:rPr>
          <w:rFonts w:ascii="Times New Roman" w:eastAsia="Times New Roman" w:hAnsi="Times New Roman" w:cs="Times New Roman"/>
          <w:color w:val="000000"/>
          <w:sz w:val="28"/>
          <w:szCs w:val="28"/>
          <w:lang w:eastAsia="ar-SA"/>
        </w:rPr>
        <w:t xml:space="preserve"> государственной программы «</w:t>
      </w:r>
      <w:r w:rsidRPr="00765065">
        <w:rPr>
          <w:rFonts w:ascii="Times New Roman" w:eastAsia="Times New Roman" w:hAnsi="Times New Roman" w:cs="Times New Roman"/>
          <w:color w:val="000000"/>
          <w:sz w:val="28"/>
          <w:szCs w:val="28"/>
          <w:lang w:eastAsia="ar-SA"/>
        </w:rPr>
        <w:t>Формирование современной городской среды в Камчатском крае</w:t>
      </w:r>
      <w:r>
        <w:rPr>
          <w:rFonts w:ascii="Times New Roman" w:eastAsia="Times New Roman" w:hAnsi="Times New Roman" w:cs="Times New Roman"/>
          <w:color w:val="000000"/>
          <w:sz w:val="28"/>
          <w:szCs w:val="28"/>
          <w:lang w:eastAsia="ar-SA"/>
        </w:rPr>
        <w:t xml:space="preserve">», утвержденной Постановлением </w:t>
      </w:r>
      <w:r w:rsidRPr="00765065">
        <w:rPr>
          <w:rFonts w:ascii="Times New Roman" w:eastAsia="Times New Roman" w:hAnsi="Times New Roman" w:cs="Times New Roman"/>
          <w:color w:val="000000"/>
          <w:sz w:val="28"/>
          <w:szCs w:val="28"/>
          <w:lang w:eastAsia="ar-SA"/>
        </w:rPr>
        <w:t>Правительства Камчатского края от 31.08.2017</w:t>
      </w:r>
      <w:r>
        <w:rPr>
          <w:rFonts w:ascii="Times New Roman" w:eastAsia="Times New Roman" w:hAnsi="Times New Roman" w:cs="Times New Roman"/>
          <w:color w:val="000000"/>
          <w:sz w:val="28"/>
          <w:szCs w:val="28"/>
          <w:lang w:eastAsia="ar-SA"/>
        </w:rPr>
        <w:t xml:space="preserve"> №</w:t>
      </w:r>
      <w:r w:rsidRPr="00765065">
        <w:rPr>
          <w:rFonts w:ascii="Times New Roman" w:eastAsia="Times New Roman" w:hAnsi="Times New Roman" w:cs="Times New Roman"/>
          <w:color w:val="000000"/>
          <w:sz w:val="28"/>
          <w:szCs w:val="28"/>
          <w:lang w:eastAsia="ar-SA"/>
        </w:rPr>
        <w:t xml:space="preserve"> 360-П</w:t>
      </w:r>
      <w:r w:rsidRPr="00765065">
        <w:rPr>
          <w:rFonts w:ascii="Times New Roman" w:eastAsia="Times New Roman" w:hAnsi="Times New Roman" w:cs="Times New Roman"/>
          <w:sz w:val="28"/>
          <w:szCs w:val="28"/>
          <w:lang w:eastAsia="ar-SA"/>
        </w:rPr>
        <w:t>, в соответствии с приложением к настоящему Постановлению.</w:t>
      </w:r>
    </w:p>
    <w:p w:rsidR="00765065" w:rsidRPr="00765065" w:rsidRDefault="00765065" w:rsidP="00765065">
      <w:pPr>
        <w:tabs>
          <w:tab w:val="left" w:pos="1080"/>
        </w:tabs>
        <w:spacing w:after="0" w:line="240" w:lineRule="auto"/>
        <w:ind w:firstLine="851"/>
        <w:jc w:val="both"/>
        <w:rPr>
          <w:rFonts w:ascii="Times New Roman" w:eastAsia="Times New Roman" w:hAnsi="Times New Roman" w:cs="Times New Roman"/>
          <w:sz w:val="28"/>
          <w:szCs w:val="28"/>
          <w:lang w:eastAsia="ar-SA"/>
        </w:rPr>
      </w:pPr>
      <w:r w:rsidRPr="00765065">
        <w:rPr>
          <w:rFonts w:ascii="Times New Roman" w:eastAsia="Times New Roman" w:hAnsi="Times New Roman" w:cs="Times New Roman"/>
          <w:sz w:val="28"/>
          <w:szCs w:val="28"/>
          <w:lang w:eastAsia="ar-SA"/>
        </w:rPr>
        <w:t>2. Настоящее постановление вступает в силу со дня его официального опубликования и распространяется на правоотношения, возникшие с 1 января 2019 года.</w:t>
      </w:r>
    </w:p>
    <w:p w:rsidR="00765065" w:rsidRPr="00765065" w:rsidRDefault="00765065" w:rsidP="00765065">
      <w:pPr>
        <w:tabs>
          <w:tab w:val="left" w:pos="1080"/>
        </w:tabs>
        <w:spacing w:after="0" w:line="240" w:lineRule="auto"/>
        <w:ind w:left="709" w:firstLine="993"/>
        <w:jc w:val="both"/>
        <w:rPr>
          <w:rFonts w:ascii="Times New Roman" w:eastAsia="Times New Roman" w:hAnsi="Times New Roman" w:cs="Times New Roman"/>
          <w:sz w:val="28"/>
          <w:szCs w:val="28"/>
          <w:lang w:eastAsia="ar-SA"/>
        </w:rPr>
      </w:pPr>
    </w:p>
    <w:p w:rsidR="00765065" w:rsidRPr="00765065" w:rsidRDefault="00765065" w:rsidP="00765065">
      <w:pPr>
        <w:tabs>
          <w:tab w:val="left" w:pos="1080"/>
        </w:tabs>
        <w:spacing w:after="0" w:line="240" w:lineRule="auto"/>
        <w:ind w:left="709" w:firstLine="993"/>
        <w:jc w:val="both"/>
        <w:rPr>
          <w:rFonts w:ascii="Times New Roman" w:eastAsia="Times New Roman" w:hAnsi="Times New Roman" w:cs="Times New Roman"/>
          <w:color w:val="FF0000"/>
          <w:sz w:val="28"/>
          <w:szCs w:val="28"/>
          <w:lang w:eastAsia="ar-SA"/>
        </w:rPr>
      </w:pPr>
    </w:p>
    <w:p w:rsidR="00765065" w:rsidRPr="00765065" w:rsidRDefault="00765065" w:rsidP="00765065">
      <w:pPr>
        <w:tabs>
          <w:tab w:val="left" w:pos="1080"/>
        </w:tabs>
        <w:spacing w:after="0" w:line="240" w:lineRule="auto"/>
        <w:ind w:left="709"/>
        <w:jc w:val="both"/>
        <w:rPr>
          <w:rFonts w:ascii="Times New Roman" w:eastAsia="Times New Roman" w:hAnsi="Times New Roman" w:cs="Times New Roman"/>
          <w:sz w:val="28"/>
          <w:szCs w:val="28"/>
          <w:lang w:eastAsia="ar-SA"/>
        </w:rPr>
      </w:pPr>
    </w:p>
    <w:p w:rsidR="00765065" w:rsidRPr="00765065" w:rsidRDefault="00765065" w:rsidP="00765065">
      <w:pPr>
        <w:suppressAutoHyphens/>
        <w:autoSpaceDE w:val="0"/>
        <w:autoSpaceDN w:val="0"/>
        <w:adjustRightInd w:val="0"/>
        <w:spacing w:after="0" w:line="240" w:lineRule="auto"/>
        <w:ind w:left="720" w:hanging="720"/>
        <w:jc w:val="both"/>
        <w:rPr>
          <w:rFonts w:ascii="Times New Roman" w:eastAsia="Times New Roman" w:hAnsi="Times New Roman" w:cs="Times New Roman"/>
          <w:sz w:val="28"/>
          <w:szCs w:val="28"/>
          <w:lang w:eastAsia="ar-SA"/>
        </w:rPr>
      </w:pPr>
      <w:r w:rsidRPr="00765065">
        <w:rPr>
          <w:rFonts w:ascii="Times New Roman" w:eastAsia="Times New Roman" w:hAnsi="Times New Roman" w:cs="Times New Roman"/>
          <w:sz w:val="28"/>
          <w:szCs w:val="28"/>
          <w:lang w:eastAsia="ar-SA"/>
        </w:rPr>
        <w:t xml:space="preserve">Губернатор Камчатского края                                                               В.И. </w:t>
      </w:r>
      <w:proofErr w:type="spellStart"/>
      <w:r w:rsidRPr="00765065">
        <w:rPr>
          <w:rFonts w:ascii="Times New Roman" w:eastAsia="Times New Roman" w:hAnsi="Times New Roman" w:cs="Times New Roman"/>
          <w:sz w:val="28"/>
          <w:szCs w:val="28"/>
          <w:lang w:eastAsia="ar-SA"/>
        </w:rPr>
        <w:t>Илюхин</w:t>
      </w:r>
      <w:proofErr w:type="spellEnd"/>
    </w:p>
    <w:p w:rsidR="0049192E" w:rsidRDefault="0049192E" w:rsidP="00765065">
      <w:pPr>
        <w:suppressAutoHyphens/>
        <w:autoSpaceDE w:val="0"/>
        <w:autoSpaceDN w:val="0"/>
        <w:adjustRightInd w:val="0"/>
        <w:spacing w:after="0" w:line="240" w:lineRule="auto"/>
        <w:ind w:left="176"/>
        <w:rPr>
          <w:rFonts w:ascii="Times New Roman" w:eastAsia="Times New Roman" w:hAnsi="Times New Roman" w:cs="Times New Roman"/>
          <w:bCs/>
          <w:sz w:val="28"/>
          <w:szCs w:val="28"/>
          <w:lang w:eastAsia="ar-SA"/>
        </w:rPr>
      </w:pPr>
    </w:p>
    <w:p w:rsidR="0049192E" w:rsidRDefault="0049192E" w:rsidP="00765065">
      <w:pPr>
        <w:suppressAutoHyphens/>
        <w:autoSpaceDE w:val="0"/>
        <w:autoSpaceDN w:val="0"/>
        <w:adjustRightInd w:val="0"/>
        <w:spacing w:after="0" w:line="240" w:lineRule="auto"/>
        <w:ind w:left="176"/>
        <w:rPr>
          <w:rFonts w:ascii="Times New Roman" w:eastAsia="Times New Roman" w:hAnsi="Times New Roman" w:cs="Times New Roman"/>
          <w:bCs/>
          <w:sz w:val="28"/>
          <w:szCs w:val="28"/>
          <w:lang w:eastAsia="ar-SA"/>
        </w:rPr>
      </w:pPr>
    </w:p>
    <w:p w:rsidR="0049192E" w:rsidRDefault="0049192E" w:rsidP="00765065">
      <w:pPr>
        <w:suppressAutoHyphens/>
        <w:autoSpaceDE w:val="0"/>
        <w:autoSpaceDN w:val="0"/>
        <w:adjustRightInd w:val="0"/>
        <w:spacing w:after="0" w:line="240" w:lineRule="auto"/>
        <w:ind w:left="176"/>
        <w:rPr>
          <w:rFonts w:ascii="Times New Roman" w:eastAsia="Times New Roman" w:hAnsi="Times New Roman" w:cs="Times New Roman"/>
          <w:bCs/>
          <w:sz w:val="28"/>
          <w:szCs w:val="28"/>
          <w:lang w:eastAsia="ar-SA"/>
        </w:rPr>
      </w:pPr>
    </w:p>
    <w:p w:rsidR="0049192E" w:rsidRDefault="0049192E" w:rsidP="00765065">
      <w:pPr>
        <w:suppressAutoHyphens/>
        <w:autoSpaceDE w:val="0"/>
        <w:autoSpaceDN w:val="0"/>
        <w:adjustRightInd w:val="0"/>
        <w:spacing w:after="0" w:line="240" w:lineRule="auto"/>
        <w:ind w:left="176"/>
        <w:rPr>
          <w:rFonts w:ascii="Times New Roman" w:eastAsia="Times New Roman" w:hAnsi="Times New Roman" w:cs="Times New Roman"/>
          <w:bCs/>
          <w:sz w:val="28"/>
          <w:szCs w:val="28"/>
          <w:lang w:eastAsia="ar-SA"/>
        </w:rPr>
      </w:pPr>
    </w:p>
    <w:p w:rsidR="002F6548" w:rsidRDefault="002F6548" w:rsidP="002F6548">
      <w:pPr>
        <w:spacing w:after="0"/>
        <w:jc w:val="center"/>
        <w:rPr>
          <w:rFonts w:ascii="Times New Roman" w:hAnsi="Times New Roman" w:cs="Times New Roman"/>
          <w:sz w:val="28"/>
          <w:szCs w:val="28"/>
        </w:rPr>
      </w:pPr>
      <w:r w:rsidRPr="002F6548">
        <w:rPr>
          <w:rFonts w:ascii="Times New Roman" w:hAnsi="Times New Roman" w:cs="Times New Roman"/>
          <w:sz w:val="28"/>
          <w:szCs w:val="28"/>
        </w:rPr>
        <w:lastRenderedPageBreak/>
        <w:t>Порядок</w:t>
      </w:r>
    </w:p>
    <w:p w:rsidR="006007F9" w:rsidRDefault="0049192E" w:rsidP="002F6548">
      <w:pPr>
        <w:spacing w:after="0"/>
        <w:jc w:val="center"/>
        <w:rPr>
          <w:rFonts w:ascii="Times New Roman" w:hAnsi="Times New Roman" w:cs="Times New Roman"/>
          <w:sz w:val="28"/>
          <w:szCs w:val="28"/>
        </w:rPr>
      </w:pPr>
      <w:r w:rsidRPr="002F6548">
        <w:rPr>
          <w:rFonts w:ascii="Times New Roman" w:hAnsi="Times New Roman" w:cs="Times New Roman"/>
          <w:sz w:val="28"/>
          <w:szCs w:val="28"/>
        </w:rPr>
        <w:t>предоставления иных межбюджетных трансфертов местным бюджетам в рамках реализации мероприятий Подпрограммы 2</w:t>
      </w:r>
      <w:r>
        <w:rPr>
          <w:rFonts w:ascii="Times New Roman" w:eastAsia="Times New Roman" w:hAnsi="Times New Roman" w:cs="Times New Roman"/>
          <w:color w:val="000000"/>
          <w:sz w:val="28"/>
          <w:szCs w:val="28"/>
          <w:lang w:eastAsia="ar-SA"/>
        </w:rPr>
        <w:t xml:space="preserve"> государственной программы «</w:t>
      </w:r>
      <w:r w:rsidRPr="00765065">
        <w:rPr>
          <w:rFonts w:ascii="Times New Roman" w:eastAsia="Times New Roman" w:hAnsi="Times New Roman" w:cs="Times New Roman"/>
          <w:color w:val="000000"/>
          <w:sz w:val="28"/>
          <w:szCs w:val="28"/>
          <w:lang w:eastAsia="ar-SA"/>
        </w:rPr>
        <w:t>Формирование современной городской среды в Камчатском крае</w:t>
      </w:r>
      <w:r>
        <w:rPr>
          <w:rFonts w:ascii="Times New Roman" w:eastAsia="Times New Roman" w:hAnsi="Times New Roman" w:cs="Times New Roman"/>
          <w:color w:val="000000"/>
          <w:sz w:val="28"/>
          <w:szCs w:val="28"/>
          <w:lang w:eastAsia="ar-SA"/>
        </w:rPr>
        <w:t xml:space="preserve">», утвержденной Постановлением </w:t>
      </w:r>
      <w:r w:rsidRPr="00765065">
        <w:rPr>
          <w:rFonts w:ascii="Times New Roman" w:eastAsia="Times New Roman" w:hAnsi="Times New Roman" w:cs="Times New Roman"/>
          <w:color w:val="000000"/>
          <w:sz w:val="28"/>
          <w:szCs w:val="28"/>
          <w:lang w:eastAsia="ar-SA"/>
        </w:rPr>
        <w:t>Правительства Камчатского края от 31.08.2017</w:t>
      </w:r>
      <w:r>
        <w:rPr>
          <w:rFonts w:ascii="Times New Roman" w:eastAsia="Times New Roman" w:hAnsi="Times New Roman" w:cs="Times New Roman"/>
          <w:color w:val="000000"/>
          <w:sz w:val="28"/>
          <w:szCs w:val="28"/>
          <w:lang w:eastAsia="ar-SA"/>
        </w:rPr>
        <w:t xml:space="preserve"> №</w:t>
      </w:r>
      <w:r w:rsidRPr="00765065">
        <w:rPr>
          <w:rFonts w:ascii="Times New Roman" w:eastAsia="Times New Roman" w:hAnsi="Times New Roman" w:cs="Times New Roman"/>
          <w:color w:val="000000"/>
          <w:sz w:val="28"/>
          <w:szCs w:val="28"/>
          <w:lang w:eastAsia="ar-SA"/>
        </w:rPr>
        <w:t xml:space="preserve"> 360-П </w:t>
      </w:r>
    </w:p>
    <w:p w:rsidR="002F6548" w:rsidRDefault="002F6548" w:rsidP="002F6548">
      <w:pPr>
        <w:spacing w:after="0"/>
        <w:jc w:val="center"/>
        <w:rPr>
          <w:rFonts w:ascii="Times New Roman" w:hAnsi="Times New Roman" w:cs="Times New Roman"/>
          <w:sz w:val="28"/>
          <w:szCs w:val="28"/>
        </w:rPr>
      </w:pPr>
    </w:p>
    <w:p w:rsidR="00F123EF" w:rsidRPr="00590AE9" w:rsidRDefault="002C6A48" w:rsidP="000C7810">
      <w:pPr>
        <w:pStyle w:val="ConsPlusNormal"/>
        <w:numPr>
          <w:ilvl w:val="0"/>
          <w:numId w:val="1"/>
        </w:numPr>
        <w:tabs>
          <w:tab w:val="left" w:pos="1134"/>
        </w:tabs>
        <w:ind w:left="0" w:firstLine="709"/>
        <w:jc w:val="both"/>
        <w:rPr>
          <w:rFonts w:ascii="Times New Roman" w:hAnsi="Times New Roman" w:cs="Times New Roman"/>
          <w:sz w:val="28"/>
          <w:szCs w:val="28"/>
        </w:rPr>
      </w:pPr>
      <w:r w:rsidRPr="00590AE9">
        <w:rPr>
          <w:rFonts w:ascii="Times New Roman" w:hAnsi="Times New Roman" w:cs="Times New Roman"/>
          <w:sz w:val="28"/>
          <w:szCs w:val="28"/>
        </w:rPr>
        <w:t xml:space="preserve">Настоящий Порядок </w:t>
      </w:r>
      <w:r w:rsidR="00F123EF" w:rsidRPr="00590AE9">
        <w:rPr>
          <w:rFonts w:ascii="Times New Roman" w:hAnsi="Times New Roman" w:cs="Times New Roman"/>
          <w:sz w:val="28"/>
          <w:szCs w:val="28"/>
        </w:rPr>
        <w:t xml:space="preserve">регулирует </w:t>
      </w:r>
      <w:r w:rsidRPr="00590AE9">
        <w:rPr>
          <w:rFonts w:ascii="Times New Roman" w:hAnsi="Times New Roman" w:cs="Times New Roman"/>
          <w:sz w:val="28"/>
          <w:szCs w:val="28"/>
        </w:rPr>
        <w:t>предоставлени</w:t>
      </w:r>
      <w:r w:rsidR="00F123EF" w:rsidRPr="00590AE9">
        <w:rPr>
          <w:rFonts w:ascii="Times New Roman" w:hAnsi="Times New Roman" w:cs="Times New Roman"/>
          <w:sz w:val="28"/>
          <w:szCs w:val="28"/>
        </w:rPr>
        <w:t>е</w:t>
      </w:r>
      <w:r w:rsidRPr="00590AE9">
        <w:rPr>
          <w:rFonts w:ascii="Times New Roman" w:hAnsi="Times New Roman" w:cs="Times New Roman"/>
          <w:sz w:val="28"/>
          <w:szCs w:val="28"/>
        </w:rPr>
        <w:t xml:space="preserve"> местным бюджетам иных межбюджетных трансфертов из краевого бюджета</w:t>
      </w:r>
      <w:r w:rsidR="00F123EF" w:rsidRPr="00590AE9">
        <w:rPr>
          <w:rFonts w:ascii="Times New Roman" w:hAnsi="Times New Roman" w:cs="Times New Roman"/>
          <w:sz w:val="28"/>
          <w:szCs w:val="28"/>
        </w:rPr>
        <w:t xml:space="preserve"> в целях софинансирования </w:t>
      </w:r>
      <w:r w:rsidR="00A87019" w:rsidRPr="00590AE9">
        <w:rPr>
          <w:rFonts w:ascii="Times New Roman" w:hAnsi="Times New Roman" w:cs="Times New Roman"/>
          <w:sz w:val="28"/>
          <w:szCs w:val="28"/>
        </w:rPr>
        <w:t xml:space="preserve">следующих </w:t>
      </w:r>
      <w:r w:rsidR="00F123EF" w:rsidRPr="00590AE9">
        <w:rPr>
          <w:rFonts w:ascii="Times New Roman" w:hAnsi="Times New Roman" w:cs="Times New Roman"/>
          <w:sz w:val="28"/>
          <w:szCs w:val="28"/>
        </w:rPr>
        <w:t>основн</w:t>
      </w:r>
      <w:r w:rsidR="00A87019" w:rsidRPr="00590AE9">
        <w:rPr>
          <w:rFonts w:ascii="Times New Roman" w:hAnsi="Times New Roman" w:cs="Times New Roman"/>
          <w:sz w:val="28"/>
          <w:szCs w:val="28"/>
        </w:rPr>
        <w:t>ых</w:t>
      </w:r>
      <w:r w:rsidR="00F123EF" w:rsidRPr="00590AE9">
        <w:rPr>
          <w:rFonts w:ascii="Times New Roman" w:hAnsi="Times New Roman" w:cs="Times New Roman"/>
          <w:sz w:val="28"/>
          <w:szCs w:val="28"/>
        </w:rPr>
        <w:t xml:space="preserve"> мероприяти</w:t>
      </w:r>
      <w:r w:rsidR="00A87019" w:rsidRPr="00590AE9">
        <w:rPr>
          <w:rFonts w:ascii="Times New Roman" w:hAnsi="Times New Roman" w:cs="Times New Roman"/>
          <w:sz w:val="28"/>
          <w:szCs w:val="28"/>
        </w:rPr>
        <w:t>й</w:t>
      </w:r>
      <w:r w:rsidR="00F123EF" w:rsidRPr="00590AE9">
        <w:rPr>
          <w:rFonts w:ascii="Times New Roman" w:hAnsi="Times New Roman" w:cs="Times New Roman"/>
          <w:sz w:val="28"/>
          <w:szCs w:val="28"/>
        </w:rPr>
        <w:t xml:space="preserve"> Подпрограммы 2</w:t>
      </w:r>
      <w:r w:rsidR="00A87019" w:rsidRPr="00590AE9">
        <w:rPr>
          <w:rFonts w:ascii="Times New Roman" w:hAnsi="Times New Roman" w:cs="Times New Roman"/>
          <w:sz w:val="28"/>
          <w:szCs w:val="28"/>
        </w:rPr>
        <w:t xml:space="preserve"> </w:t>
      </w:r>
      <w:r w:rsidR="0049192E">
        <w:rPr>
          <w:rFonts w:ascii="Times New Roman" w:hAnsi="Times New Roman" w:cs="Times New Roman"/>
          <w:color w:val="000000"/>
          <w:sz w:val="28"/>
          <w:szCs w:val="28"/>
          <w:lang w:eastAsia="ar-SA"/>
        </w:rPr>
        <w:t>государственной программы «</w:t>
      </w:r>
      <w:r w:rsidR="0049192E" w:rsidRPr="00765065">
        <w:rPr>
          <w:rFonts w:ascii="Times New Roman" w:hAnsi="Times New Roman" w:cs="Times New Roman"/>
          <w:color w:val="000000"/>
          <w:sz w:val="28"/>
          <w:szCs w:val="28"/>
          <w:lang w:eastAsia="ar-SA"/>
        </w:rPr>
        <w:t>Формирование современной городской среды в Камчатском крае</w:t>
      </w:r>
      <w:r w:rsidR="0049192E">
        <w:rPr>
          <w:rFonts w:ascii="Times New Roman" w:hAnsi="Times New Roman" w:cs="Times New Roman"/>
          <w:color w:val="000000"/>
          <w:sz w:val="28"/>
          <w:szCs w:val="28"/>
          <w:lang w:eastAsia="ar-SA"/>
        </w:rPr>
        <w:t xml:space="preserve">», утвержденной Постановлением </w:t>
      </w:r>
      <w:r w:rsidR="0049192E" w:rsidRPr="00765065">
        <w:rPr>
          <w:rFonts w:ascii="Times New Roman" w:hAnsi="Times New Roman" w:cs="Times New Roman"/>
          <w:color w:val="000000"/>
          <w:sz w:val="28"/>
          <w:szCs w:val="28"/>
          <w:lang w:eastAsia="ar-SA"/>
        </w:rPr>
        <w:t>Правительства Камчатского края от 31.08.2017</w:t>
      </w:r>
      <w:r w:rsidR="0049192E">
        <w:rPr>
          <w:rFonts w:ascii="Times New Roman" w:hAnsi="Times New Roman" w:cs="Times New Roman"/>
          <w:color w:val="000000"/>
          <w:sz w:val="28"/>
          <w:szCs w:val="28"/>
          <w:lang w:eastAsia="ar-SA"/>
        </w:rPr>
        <w:t xml:space="preserve"> №</w:t>
      </w:r>
      <w:r w:rsidR="0049192E" w:rsidRPr="00765065">
        <w:rPr>
          <w:rFonts w:ascii="Times New Roman" w:hAnsi="Times New Roman" w:cs="Times New Roman"/>
          <w:color w:val="000000"/>
          <w:sz w:val="28"/>
          <w:szCs w:val="28"/>
          <w:lang w:eastAsia="ar-SA"/>
        </w:rPr>
        <w:t xml:space="preserve"> 360-П </w:t>
      </w:r>
      <w:r w:rsidR="00A87019" w:rsidRPr="00590AE9">
        <w:rPr>
          <w:rFonts w:ascii="Times New Roman" w:hAnsi="Times New Roman" w:cs="Times New Roman"/>
          <w:sz w:val="28"/>
          <w:szCs w:val="28"/>
        </w:rPr>
        <w:t xml:space="preserve">(далее в настоящем Порядке – </w:t>
      </w:r>
      <w:r w:rsidR="002B6799" w:rsidRPr="00590AE9">
        <w:rPr>
          <w:rFonts w:ascii="Times New Roman" w:hAnsi="Times New Roman" w:cs="Times New Roman"/>
          <w:sz w:val="28"/>
          <w:szCs w:val="28"/>
        </w:rPr>
        <w:t>М</w:t>
      </w:r>
      <w:r w:rsidR="00A87019" w:rsidRPr="00590AE9">
        <w:rPr>
          <w:rFonts w:ascii="Times New Roman" w:hAnsi="Times New Roman" w:cs="Times New Roman"/>
          <w:sz w:val="28"/>
          <w:szCs w:val="28"/>
        </w:rPr>
        <w:t>ероприятия):</w:t>
      </w:r>
      <w:r w:rsidR="00F123EF" w:rsidRPr="00590AE9">
        <w:rPr>
          <w:rFonts w:ascii="Times New Roman" w:hAnsi="Times New Roman" w:cs="Times New Roman"/>
          <w:sz w:val="28"/>
          <w:szCs w:val="28"/>
        </w:rPr>
        <w:t xml:space="preserve"> </w:t>
      </w:r>
    </w:p>
    <w:p w:rsidR="00590AE9" w:rsidRPr="00590AE9" w:rsidRDefault="00590AE9" w:rsidP="00590AE9">
      <w:pPr>
        <w:pStyle w:val="a3"/>
        <w:autoSpaceDE w:val="0"/>
        <w:autoSpaceDN w:val="0"/>
        <w:adjustRightInd w:val="0"/>
        <w:spacing w:after="0" w:line="240" w:lineRule="auto"/>
        <w:ind w:left="0" w:firstLine="644"/>
        <w:jc w:val="both"/>
        <w:rPr>
          <w:rFonts w:ascii="Times New Roman" w:hAnsi="Times New Roman" w:cs="Times New Roman"/>
          <w:sz w:val="28"/>
          <w:szCs w:val="28"/>
        </w:rPr>
      </w:pPr>
      <w:r>
        <w:rPr>
          <w:rFonts w:ascii="Times New Roman" w:hAnsi="Times New Roman" w:cs="Times New Roman"/>
          <w:sz w:val="28"/>
          <w:szCs w:val="28"/>
        </w:rPr>
        <w:t>1</w:t>
      </w:r>
      <w:r w:rsidRPr="00590AE9">
        <w:rPr>
          <w:rFonts w:ascii="Times New Roman" w:hAnsi="Times New Roman" w:cs="Times New Roman"/>
          <w:sz w:val="28"/>
          <w:szCs w:val="28"/>
        </w:rPr>
        <w:t>) основного мероприятия 2.2 "Ландшафтная организация территорий, в том числе озеленение, муниципальных образований в Камчатском крае" в части мероприятий по ландшафтной организации территорий, включая мероприятия по планировке территории, разработке проектов планировки территорий, устройству газонов, обустройству откосов, газонных дорожек, площадок, альпийских горок, мостиков, озеленению (разбивка новых цветников, посадка деревьев и кустарников, установка элементов вертикального озеленения), разработке проектной документации;</w:t>
      </w:r>
    </w:p>
    <w:p w:rsidR="00590AE9" w:rsidRPr="00590AE9" w:rsidRDefault="00590AE9" w:rsidP="00590AE9">
      <w:pPr>
        <w:pStyle w:val="a3"/>
        <w:autoSpaceDE w:val="0"/>
        <w:autoSpaceDN w:val="0"/>
        <w:adjustRightInd w:val="0"/>
        <w:spacing w:before="280" w:after="0" w:line="240" w:lineRule="auto"/>
        <w:ind w:left="0" w:firstLine="644"/>
        <w:jc w:val="both"/>
        <w:rPr>
          <w:rFonts w:ascii="Times New Roman" w:hAnsi="Times New Roman" w:cs="Times New Roman"/>
          <w:sz w:val="28"/>
          <w:szCs w:val="28"/>
        </w:rPr>
      </w:pPr>
      <w:r>
        <w:rPr>
          <w:rFonts w:ascii="Times New Roman" w:hAnsi="Times New Roman" w:cs="Times New Roman"/>
          <w:sz w:val="28"/>
          <w:szCs w:val="28"/>
        </w:rPr>
        <w:t>2</w:t>
      </w:r>
      <w:r w:rsidRPr="00590AE9">
        <w:rPr>
          <w:rFonts w:ascii="Times New Roman" w:hAnsi="Times New Roman" w:cs="Times New Roman"/>
          <w:sz w:val="28"/>
          <w:szCs w:val="28"/>
        </w:rPr>
        <w:t>) основного мероприятия 2.3 "Ремонт и реконструкция элементов архитектуры ландшафта" в части мероприятий по ремонту и реконструкции элементов ландшафтной архитектуры - подпорных стенок, лестниц, перил, барьерных ограждений, фонтанов, расчистке и обустройству русел ручьев, озер, устройству мостиков и переходов, установке и ремонту стел, памятных знаков, архитектурных композиций, рекламных стендов, устройству декоративного освещения;</w:t>
      </w:r>
    </w:p>
    <w:p w:rsidR="00590AE9" w:rsidRPr="00590AE9" w:rsidRDefault="00590AE9" w:rsidP="00590AE9">
      <w:pPr>
        <w:pStyle w:val="a3"/>
        <w:autoSpaceDE w:val="0"/>
        <w:autoSpaceDN w:val="0"/>
        <w:adjustRightInd w:val="0"/>
        <w:spacing w:before="280" w:after="0" w:line="240" w:lineRule="auto"/>
        <w:ind w:left="0" w:firstLine="644"/>
        <w:jc w:val="both"/>
        <w:rPr>
          <w:rFonts w:ascii="Times New Roman" w:hAnsi="Times New Roman" w:cs="Times New Roman"/>
          <w:sz w:val="28"/>
          <w:szCs w:val="28"/>
        </w:rPr>
      </w:pPr>
      <w:r>
        <w:rPr>
          <w:rFonts w:ascii="Times New Roman" w:hAnsi="Times New Roman" w:cs="Times New Roman"/>
          <w:sz w:val="28"/>
          <w:szCs w:val="28"/>
        </w:rPr>
        <w:t>3</w:t>
      </w:r>
      <w:r w:rsidRPr="00590AE9">
        <w:rPr>
          <w:rFonts w:ascii="Times New Roman" w:hAnsi="Times New Roman" w:cs="Times New Roman"/>
          <w:sz w:val="28"/>
          <w:szCs w:val="28"/>
        </w:rPr>
        <w:t xml:space="preserve">) основного мероприятия 2.4 "Приобретение строительно-дорожной и коммунальной техники, устройство площадок под установку </w:t>
      </w:r>
      <w:proofErr w:type="spellStart"/>
      <w:r w:rsidRPr="00590AE9">
        <w:rPr>
          <w:rFonts w:ascii="Times New Roman" w:hAnsi="Times New Roman" w:cs="Times New Roman"/>
          <w:sz w:val="28"/>
          <w:szCs w:val="28"/>
        </w:rPr>
        <w:t>мусоросборных</w:t>
      </w:r>
      <w:proofErr w:type="spellEnd"/>
      <w:r w:rsidRPr="00590AE9">
        <w:rPr>
          <w:rFonts w:ascii="Times New Roman" w:hAnsi="Times New Roman" w:cs="Times New Roman"/>
          <w:sz w:val="28"/>
          <w:szCs w:val="28"/>
        </w:rPr>
        <w:t xml:space="preserve"> контейнеров, приобретение </w:t>
      </w:r>
      <w:proofErr w:type="spellStart"/>
      <w:r w:rsidRPr="00590AE9">
        <w:rPr>
          <w:rFonts w:ascii="Times New Roman" w:hAnsi="Times New Roman" w:cs="Times New Roman"/>
          <w:sz w:val="28"/>
          <w:szCs w:val="28"/>
        </w:rPr>
        <w:t>мусоросборных</w:t>
      </w:r>
      <w:proofErr w:type="spellEnd"/>
      <w:r w:rsidRPr="00590AE9">
        <w:rPr>
          <w:rFonts w:ascii="Times New Roman" w:hAnsi="Times New Roman" w:cs="Times New Roman"/>
          <w:sz w:val="28"/>
          <w:szCs w:val="28"/>
        </w:rPr>
        <w:t xml:space="preserve"> контейнеров, благоустройство муниципальных учреждений";</w:t>
      </w:r>
    </w:p>
    <w:p w:rsidR="00590AE9" w:rsidRPr="00590AE9" w:rsidRDefault="00590AE9" w:rsidP="00590AE9">
      <w:pPr>
        <w:pStyle w:val="a3"/>
        <w:autoSpaceDE w:val="0"/>
        <w:autoSpaceDN w:val="0"/>
        <w:adjustRightInd w:val="0"/>
        <w:spacing w:before="280" w:after="0" w:line="240" w:lineRule="auto"/>
        <w:ind w:left="0" w:firstLine="644"/>
        <w:jc w:val="both"/>
        <w:rPr>
          <w:rFonts w:ascii="Times New Roman" w:hAnsi="Times New Roman" w:cs="Times New Roman"/>
          <w:sz w:val="28"/>
          <w:szCs w:val="28"/>
        </w:rPr>
      </w:pPr>
      <w:r>
        <w:rPr>
          <w:rFonts w:ascii="Times New Roman" w:hAnsi="Times New Roman" w:cs="Times New Roman"/>
          <w:sz w:val="28"/>
          <w:szCs w:val="28"/>
        </w:rPr>
        <w:t>4</w:t>
      </w:r>
      <w:r w:rsidRPr="00590AE9">
        <w:rPr>
          <w:rFonts w:ascii="Times New Roman" w:hAnsi="Times New Roman" w:cs="Times New Roman"/>
          <w:sz w:val="28"/>
          <w:szCs w:val="28"/>
        </w:rPr>
        <w:t>) основного мероприятия 2.5 "Ремонт и устройство уличных сетей наружного освещения" в части мероприятий по устройству и восстановлению систем наружного освещения улиц, проездов, дворовых территорий, площадок, территорий объектов социальной сферы, парковочных зон, скверов, пешеходных аллей населенных пунктов Камчатского края, разработке проектной документации;</w:t>
      </w:r>
    </w:p>
    <w:p w:rsidR="00590AE9" w:rsidRPr="00590AE9" w:rsidRDefault="00590AE9" w:rsidP="00590AE9">
      <w:pPr>
        <w:pStyle w:val="a3"/>
        <w:autoSpaceDE w:val="0"/>
        <w:autoSpaceDN w:val="0"/>
        <w:adjustRightInd w:val="0"/>
        <w:spacing w:before="280" w:after="0" w:line="240" w:lineRule="auto"/>
        <w:ind w:left="0" w:firstLine="644"/>
        <w:jc w:val="both"/>
        <w:rPr>
          <w:rFonts w:ascii="Times New Roman" w:hAnsi="Times New Roman" w:cs="Times New Roman"/>
          <w:sz w:val="28"/>
          <w:szCs w:val="28"/>
        </w:rPr>
      </w:pPr>
      <w:r>
        <w:rPr>
          <w:rFonts w:ascii="Times New Roman" w:hAnsi="Times New Roman" w:cs="Times New Roman"/>
          <w:sz w:val="28"/>
          <w:szCs w:val="28"/>
        </w:rPr>
        <w:t>5</w:t>
      </w:r>
      <w:r w:rsidRPr="00590AE9">
        <w:rPr>
          <w:rFonts w:ascii="Times New Roman" w:hAnsi="Times New Roman" w:cs="Times New Roman"/>
          <w:sz w:val="28"/>
          <w:szCs w:val="28"/>
        </w:rPr>
        <w:t xml:space="preserve">) основного мероприятия 2.6 "Обустройство мест массового отдыха населения, мест традиционного захоронения, а также ремонт, устройство территорий и ограждений объектов социальной сферы, парков, скверов" в части мероприятий по устройству новых и обустройству существующих мест массового отдыха населения - парков, скверов, береговой линии бухты </w:t>
      </w:r>
      <w:r w:rsidRPr="00590AE9">
        <w:rPr>
          <w:rFonts w:ascii="Times New Roman" w:hAnsi="Times New Roman" w:cs="Times New Roman"/>
          <w:sz w:val="28"/>
          <w:szCs w:val="28"/>
        </w:rPr>
        <w:lastRenderedPageBreak/>
        <w:t>(пляжи, подходы к воде), благоустройство мест захоронений, территорий и ограждению объектов социальной сферы, парков, скверов, разработке проектной документации;</w:t>
      </w:r>
    </w:p>
    <w:p w:rsidR="00A87019" w:rsidRPr="00590AE9" w:rsidRDefault="00A87019" w:rsidP="00590AE9">
      <w:pPr>
        <w:pStyle w:val="a3"/>
        <w:numPr>
          <w:ilvl w:val="0"/>
          <w:numId w:val="4"/>
        </w:numPr>
        <w:tabs>
          <w:tab w:val="left" w:pos="851"/>
          <w:tab w:val="left" w:pos="1134"/>
        </w:tabs>
        <w:autoSpaceDE w:val="0"/>
        <w:autoSpaceDN w:val="0"/>
        <w:adjustRightInd w:val="0"/>
        <w:spacing w:after="0" w:line="240" w:lineRule="auto"/>
        <w:ind w:left="0" w:firstLine="644"/>
        <w:jc w:val="both"/>
        <w:rPr>
          <w:rFonts w:ascii="Times New Roman" w:hAnsi="Times New Roman" w:cs="Times New Roman"/>
          <w:sz w:val="28"/>
          <w:szCs w:val="28"/>
        </w:rPr>
      </w:pPr>
      <w:r w:rsidRPr="00590AE9">
        <w:rPr>
          <w:rFonts w:ascii="Times New Roman" w:hAnsi="Times New Roman" w:cs="Times New Roman"/>
          <w:sz w:val="28"/>
          <w:szCs w:val="28"/>
        </w:rPr>
        <w:t>основного мероприятия 2.8 «Предоставление межбюджетных трансфертов местным бюджетам на решение иных вопросов местного значения в сфере благоустройства территорий»;</w:t>
      </w:r>
    </w:p>
    <w:p w:rsidR="00A87019" w:rsidRPr="00590AE9" w:rsidRDefault="00A87019" w:rsidP="00590AE9">
      <w:pPr>
        <w:pStyle w:val="a3"/>
        <w:numPr>
          <w:ilvl w:val="0"/>
          <w:numId w:val="4"/>
        </w:numPr>
        <w:tabs>
          <w:tab w:val="left" w:pos="851"/>
          <w:tab w:val="left" w:pos="1134"/>
        </w:tabs>
        <w:autoSpaceDE w:val="0"/>
        <w:autoSpaceDN w:val="0"/>
        <w:adjustRightInd w:val="0"/>
        <w:spacing w:after="0" w:line="240" w:lineRule="auto"/>
        <w:ind w:left="0" w:firstLine="644"/>
        <w:jc w:val="both"/>
        <w:rPr>
          <w:rFonts w:ascii="Times New Roman" w:hAnsi="Times New Roman" w:cs="Times New Roman"/>
          <w:sz w:val="28"/>
          <w:szCs w:val="28"/>
        </w:rPr>
      </w:pPr>
      <w:r w:rsidRPr="00590AE9">
        <w:rPr>
          <w:rFonts w:ascii="Times New Roman" w:hAnsi="Times New Roman" w:cs="Times New Roman"/>
          <w:sz w:val="28"/>
          <w:szCs w:val="28"/>
        </w:rPr>
        <w:t>основного мероприятия 2.9 «Проведение мероприятий, направленных на благоустройство территорий объектов, расположенных в населенных пунктах Камчатского края, в том числе территорий зданий, строений, сооружений, прилегающих территорий».</w:t>
      </w:r>
    </w:p>
    <w:p w:rsidR="002B6799" w:rsidRPr="00A87019" w:rsidRDefault="002B6799" w:rsidP="002B6799">
      <w:pPr>
        <w:pStyle w:val="a3"/>
        <w:numPr>
          <w:ilvl w:val="0"/>
          <w:numId w:val="1"/>
        </w:numPr>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Критерием отбора муниципальных образований в Камчатском крае  для предоставления ин</w:t>
      </w:r>
      <w:r w:rsidR="001D1854">
        <w:rPr>
          <w:rFonts w:ascii="Times New Roman" w:hAnsi="Times New Roman" w:cs="Times New Roman"/>
          <w:sz w:val="28"/>
          <w:szCs w:val="28"/>
        </w:rPr>
        <w:t>ых</w:t>
      </w:r>
      <w:r>
        <w:rPr>
          <w:rFonts w:ascii="Times New Roman" w:hAnsi="Times New Roman" w:cs="Times New Roman"/>
          <w:sz w:val="28"/>
          <w:szCs w:val="28"/>
        </w:rPr>
        <w:t xml:space="preserve"> межбюджетн</w:t>
      </w:r>
      <w:r w:rsidR="001D1854">
        <w:rPr>
          <w:rFonts w:ascii="Times New Roman" w:hAnsi="Times New Roman" w:cs="Times New Roman"/>
          <w:sz w:val="28"/>
          <w:szCs w:val="28"/>
        </w:rPr>
        <w:t>ых</w:t>
      </w:r>
      <w:r>
        <w:rPr>
          <w:rFonts w:ascii="Times New Roman" w:hAnsi="Times New Roman" w:cs="Times New Roman"/>
          <w:sz w:val="28"/>
          <w:szCs w:val="28"/>
        </w:rPr>
        <w:t xml:space="preserve"> трансферт</w:t>
      </w:r>
      <w:r w:rsidR="001D1854">
        <w:rPr>
          <w:rFonts w:ascii="Times New Roman" w:hAnsi="Times New Roman" w:cs="Times New Roman"/>
          <w:sz w:val="28"/>
          <w:szCs w:val="28"/>
        </w:rPr>
        <w:t>ов</w:t>
      </w:r>
      <w:r>
        <w:rPr>
          <w:rFonts w:ascii="Times New Roman" w:hAnsi="Times New Roman" w:cs="Times New Roman"/>
          <w:sz w:val="28"/>
          <w:szCs w:val="28"/>
        </w:rPr>
        <w:t xml:space="preserve"> </w:t>
      </w:r>
      <w:r w:rsidR="00F61FF0">
        <w:rPr>
          <w:rFonts w:ascii="Times New Roman" w:hAnsi="Times New Roman" w:cs="Times New Roman"/>
          <w:sz w:val="28"/>
          <w:szCs w:val="28"/>
        </w:rPr>
        <w:t xml:space="preserve">является наличие на территории муниципальных образований потребности </w:t>
      </w:r>
      <w:r w:rsidR="001D1854">
        <w:rPr>
          <w:rFonts w:ascii="Times New Roman" w:hAnsi="Times New Roman" w:cs="Times New Roman"/>
          <w:sz w:val="28"/>
          <w:szCs w:val="28"/>
        </w:rPr>
        <w:t>в реализации Мероприятий.</w:t>
      </w:r>
    </w:p>
    <w:p w:rsidR="00A87019" w:rsidRDefault="00A87019" w:rsidP="00017FA2">
      <w:pPr>
        <w:pStyle w:val="ConsPlusNormal"/>
        <w:numPr>
          <w:ilvl w:val="0"/>
          <w:numId w:val="1"/>
        </w:numPr>
        <w:tabs>
          <w:tab w:val="left" w:pos="1134"/>
        </w:tabs>
        <w:ind w:left="0" w:firstLine="709"/>
        <w:jc w:val="both"/>
        <w:rPr>
          <w:rFonts w:ascii="Times New Roman" w:hAnsi="Times New Roman" w:cs="Times New Roman"/>
          <w:sz w:val="28"/>
          <w:szCs w:val="28"/>
        </w:rPr>
      </w:pPr>
      <w:r w:rsidRPr="000C7810">
        <w:rPr>
          <w:rFonts w:ascii="Times New Roman" w:hAnsi="Times New Roman" w:cs="Times New Roman"/>
          <w:sz w:val="28"/>
          <w:szCs w:val="28"/>
        </w:rPr>
        <w:t xml:space="preserve">Иные межбюджетные трансферты предоставляются в </w:t>
      </w:r>
      <w:r w:rsidR="000C7810" w:rsidRPr="000C7810">
        <w:rPr>
          <w:rFonts w:ascii="Times New Roman" w:hAnsi="Times New Roman" w:cs="Times New Roman"/>
          <w:sz w:val="28"/>
          <w:szCs w:val="28"/>
        </w:rPr>
        <w:t xml:space="preserve">пределах бюджетных ассигнований, предусмотренных в законе </w:t>
      </w:r>
      <w:r w:rsidR="000C7810">
        <w:rPr>
          <w:rFonts w:ascii="Times New Roman" w:hAnsi="Times New Roman" w:cs="Times New Roman"/>
          <w:sz w:val="28"/>
          <w:szCs w:val="28"/>
        </w:rPr>
        <w:t>Камчатского края о краевом бюджете.</w:t>
      </w:r>
    </w:p>
    <w:p w:rsidR="000C7810" w:rsidRDefault="000C7810" w:rsidP="00436F44">
      <w:pPr>
        <w:pStyle w:val="ConsPlusNormal"/>
        <w:numPr>
          <w:ilvl w:val="0"/>
          <w:numId w:val="1"/>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Иные межбюджетные трансферты предоставляются при выполнении следующих условий:</w:t>
      </w:r>
    </w:p>
    <w:p w:rsidR="002B6799" w:rsidRDefault="002B6799" w:rsidP="00436F44">
      <w:pPr>
        <w:pStyle w:val="ConsPlusNormal"/>
        <w:numPr>
          <w:ilvl w:val="0"/>
          <w:numId w:val="3"/>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наличие в законе Камчатского края о краевом бюджете бюджетных ассигнований на финансовое обеспечение перечня расходных обязательств, на исполнение которых предоставляются иные межбюджетные трансферты</w:t>
      </w:r>
      <w:r w:rsidR="006A0265">
        <w:rPr>
          <w:rFonts w:ascii="Times New Roman" w:hAnsi="Times New Roman" w:cs="Times New Roman"/>
          <w:sz w:val="28"/>
          <w:szCs w:val="28"/>
        </w:rPr>
        <w:t>;</w:t>
      </w:r>
    </w:p>
    <w:p w:rsidR="002B6799" w:rsidRDefault="000C7810" w:rsidP="00436F44">
      <w:pPr>
        <w:pStyle w:val="ConsPlusNormal"/>
        <w:numPr>
          <w:ilvl w:val="0"/>
          <w:numId w:val="3"/>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наличие постановлени</w:t>
      </w:r>
      <w:r w:rsidR="007211F2">
        <w:rPr>
          <w:rFonts w:ascii="Times New Roman" w:hAnsi="Times New Roman" w:cs="Times New Roman"/>
          <w:sz w:val="28"/>
          <w:szCs w:val="28"/>
        </w:rPr>
        <w:t>я</w:t>
      </w:r>
      <w:r>
        <w:rPr>
          <w:rFonts w:ascii="Times New Roman" w:hAnsi="Times New Roman" w:cs="Times New Roman"/>
          <w:sz w:val="28"/>
          <w:szCs w:val="28"/>
        </w:rPr>
        <w:t xml:space="preserve"> Правительства Камчатского края</w:t>
      </w:r>
      <w:r w:rsidR="002B6799">
        <w:rPr>
          <w:rFonts w:ascii="Times New Roman" w:hAnsi="Times New Roman" w:cs="Times New Roman"/>
          <w:sz w:val="28"/>
          <w:szCs w:val="28"/>
        </w:rPr>
        <w:t>, утверждающ</w:t>
      </w:r>
      <w:r w:rsidR="001D1854">
        <w:rPr>
          <w:rFonts w:ascii="Times New Roman" w:hAnsi="Times New Roman" w:cs="Times New Roman"/>
          <w:sz w:val="28"/>
          <w:szCs w:val="28"/>
        </w:rPr>
        <w:t xml:space="preserve">его </w:t>
      </w:r>
      <w:r w:rsidR="002B6799">
        <w:rPr>
          <w:rFonts w:ascii="Times New Roman" w:hAnsi="Times New Roman" w:cs="Times New Roman"/>
          <w:sz w:val="28"/>
          <w:szCs w:val="28"/>
        </w:rPr>
        <w:t>перечень Мероприятий, на финансовое обеспечение которых предоставляются  иные межбюджетные трансферты</w:t>
      </w:r>
      <w:r w:rsidR="006A0265">
        <w:rPr>
          <w:rFonts w:ascii="Times New Roman" w:hAnsi="Times New Roman" w:cs="Times New Roman"/>
          <w:sz w:val="28"/>
          <w:szCs w:val="28"/>
        </w:rPr>
        <w:t>;</w:t>
      </w:r>
    </w:p>
    <w:p w:rsidR="006A0265" w:rsidRPr="006A0265" w:rsidRDefault="006A0265" w:rsidP="006A0265">
      <w:pPr>
        <w:pStyle w:val="ConsPlusNormal"/>
        <w:numPr>
          <w:ilvl w:val="0"/>
          <w:numId w:val="3"/>
        </w:numPr>
        <w:tabs>
          <w:tab w:val="left" w:pos="1134"/>
        </w:tabs>
        <w:ind w:left="0" w:firstLine="709"/>
        <w:jc w:val="both"/>
        <w:rPr>
          <w:rFonts w:ascii="Times New Roman" w:hAnsi="Times New Roman" w:cs="Times New Roman"/>
          <w:sz w:val="28"/>
          <w:szCs w:val="28"/>
        </w:rPr>
      </w:pPr>
      <w:r w:rsidRPr="006A0265">
        <w:rPr>
          <w:rFonts w:ascii="Times New Roman" w:hAnsi="Times New Roman" w:cs="Times New Roman"/>
          <w:sz w:val="28"/>
          <w:szCs w:val="28"/>
        </w:rPr>
        <w:t>наличие утвержденных муниципальных программ, направленных на достижение цели Подпрограммы 2;</w:t>
      </w:r>
    </w:p>
    <w:p w:rsidR="009110F3" w:rsidRDefault="009110F3" w:rsidP="009110F3">
      <w:pPr>
        <w:pStyle w:val="ConsPlusNormal"/>
        <w:numPr>
          <w:ilvl w:val="0"/>
          <w:numId w:val="3"/>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использование средств иных межбюджетных трансфертов по целевому назначению;</w:t>
      </w:r>
    </w:p>
    <w:p w:rsidR="006A0265" w:rsidRDefault="006A0265" w:rsidP="00436F44">
      <w:pPr>
        <w:pStyle w:val="ConsPlusNormal"/>
        <w:numPr>
          <w:ilvl w:val="0"/>
          <w:numId w:val="3"/>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заключение соглашений о предоставлении иных межбюджетных трансфертов  между главными распорядителями бюджетных средств и органами местного самоуправления муниципальных образований;</w:t>
      </w:r>
    </w:p>
    <w:p w:rsidR="006A0265" w:rsidRPr="006A0265" w:rsidRDefault="009110F3" w:rsidP="006A0265">
      <w:pPr>
        <w:pStyle w:val="a3"/>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6</w:t>
      </w:r>
      <w:r w:rsidR="006A0265" w:rsidRPr="006A0265">
        <w:rPr>
          <w:rFonts w:ascii="Times New Roman" w:hAnsi="Times New Roman" w:cs="Times New Roman"/>
          <w:sz w:val="28"/>
          <w:szCs w:val="28"/>
        </w:rPr>
        <w:t xml:space="preserve">) представление главным распорядителям бюджетных средств отчетов об использовании </w:t>
      </w:r>
      <w:r w:rsidR="006A0265">
        <w:rPr>
          <w:rFonts w:ascii="Times New Roman" w:hAnsi="Times New Roman" w:cs="Times New Roman"/>
          <w:sz w:val="28"/>
          <w:szCs w:val="28"/>
        </w:rPr>
        <w:t>иных межбюджетных трансфертов</w:t>
      </w:r>
      <w:r w:rsidR="006A0265" w:rsidRPr="006A0265">
        <w:rPr>
          <w:rFonts w:ascii="Times New Roman" w:hAnsi="Times New Roman" w:cs="Times New Roman"/>
          <w:sz w:val="28"/>
          <w:szCs w:val="28"/>
        </w:rPr>
        <w:t xml:space="preserve"> по форме и в порядке, утвержденным главными распорядителями бюджетных средств;</w:t>
      </w:r>
    </w:p>
    <w:p w:rsidR="006A0265" w:rsidRDefault="009110F3" w:rsidP="006A0265">
      <w:pPr>
        <w:pStyle w:val="a3"/>
        <w:autoSpaceDE w:val="0"/>
        <w:autoSpaceDN w:val="0"/>
        <w:adjustRightInd w:val="0"/>
        <w:spacing w:before="280"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7</w:t>
      </w:r>
      <w:r w:rsidR="006A0265" w:rsidRPr="006A0265">
        <w:rPr>
          <w:rFonts w:ascii="Times New Roman" w:hAnsi="Times New Roman" w:cs="Times New Roman"/>
          <w:sz w:val="28"/>
          <w:szCs w:val="28"/>
        </w:rPr>
        <w:t>) соблюдение бюджетного законодательства Российской Федерации и законодательства Российской Федерации о налогах и сборах</w:t>
      </w:r>
      <w:r>
        <w:rPr>
          <w:rFonts w:ascii="Times New Roman" w:hAnsi="Times New Roman" w:cs="Times New Roman"/>
          <w:sz w:val="28"/>
          <w:szCs w:val="28"/>
        </w:rPr>
        <w:t>;</w:t>
      </w:r>
    </w:p>
    <w:p w:rsidR="009110F3" w:rsidRDefault="009110F3" w:rsidP="00590A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наличие проектной документации и (или) сметного расчета на проведение работ в рамках реализации мероприятий муниципальной программы, направленной на достижение цели Подпрограммы 2;</w:t>
      </w:r>
    </w:p>
    <w:p w:rsidR="009110F3" w:rsidRDefault="009110F3" w:rsidP="00590A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обязательство исполнительно - распорядительного органа муниципального образования по обеспечению соответствия мероприятий муниципальной программы, направленной на достижение цели Подпрограммы 2, требованиям, устанавливаемым Министерством жилищно-коммунального хозяйства и энергетики Камчатского края.</w:t>
      </w:r>
    </w:p>
    <w:p w:rsidR="0088610A" w:rsidRDefault="00590AE9" w:rsidP="0088610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lastRenderedPageBreak/>
        <w:t>5</w:t>
      </w:r>
      <w:r w:rsidR="0088610A">
        <w:rPr>
          <w:rFonts w:ascii="Times New Roman" w:hAnsi="Times New Roman" w:cs="Times New Roman"/>
          <w:sz w:val="28"/>
          <w:szCs w:val="28"/>
        </w:rPr>
        <w:t>. Основанием для отказа в предоставлении иных межбюджетных трансфертов является несоответствие муниципального образования критериям отбора муниципальных образований для предоставления иных межбюджетных трансфертов  и условиям предоставления иных межбюджетных трансфертов, установленных настоящим Порядком.</w:t>
      </w:r>
    </w:p>
    <w:p w:rsidR="0088610A" w:rsidRDefault="00590AE9" w:rsidP="0088610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6</w:t>
      </w:r>
      <w:r w:rsidR="0088610A">
        <w:rPr>
          <w:rFonts w:ascii="Times New Roman" w:hAnsi="Times New Roman" w:cs="Times New Roman"/>
          <w:sz w:val="28"/>
          <w:szCs w:val="28"/>
        </w:rPr>
        <w:t>.  Контроль за исполнением условий, установленных настоящим Порядком, а также использованием иных межбюджетных трансфертов по целевому назначению осуществляется главными распорядителями бюджетных средств.</w:t>
      </w:r>
    </w:p>
    <w:p w:rsidR="0088610A" w:rsidRDefault="00590AE9" w:rsidP="0088610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88610A">
        <w:rPr>
          <w:rFonts w:ascii="Times New Roman" w:hAnsi="Times New Roman" w:cs="Times New Roman"/>
          <w:sz w:val="28"/>
          <w:szCs w:val="28"/>
        </w:rPr>
        <w:t>. Иные межбюджетные трансферты, неиспользованные в текущем финансовом году, подлежат возврату в краевой бюджет. В случае если неиспользованный остаток иных межбюджетных трансфертов не перечислен в краевой бюджет, указанные средства подлежат взысканию в порядке, установленном Министерством финансов Камчатского края.</w:t>
      </w:r>
    </w:p>
    <w:p w:rsidR="0088610A" w:rsidRDefault="00590AE9" w:rsidP="0088610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88610A">
        <w:rPr>
          <w:rFonts w:ascii="Times New Roman" w:hAnsi="Times New Roman" w:cs="Times New Roman"/>
          <w:sz w:val="28"/>
          <w:szCs w:val="28"/>
        </w:rPr>
        <w:t>. Иные межбюджетные трансферты, использованные не по целевому назначению, подлежат возврату органами местного самоуправления муниципальных образований в краевой бюджет в течение 30 дней со дня получения уведомления главного распорядителя бюджетных средств. Главный распорядитель бюджетных средств направляет указанное уведомление органам местного самоуправления муниципальных образований в течение 30 дней со дня установления факта использования субсидии не по целевому назначению.</w:t>
      </w:r>
    </w:p>
    <w:p w:rsidR="002B6799" w:rsidRDefault="002B6799" w:rsidP="0088610A">
      <w:pPr>
        <w:pStyle w:val="ConsPlusNormal"/>
        <w:tabs>
          <w:tab w:val="left" w:pos="1134"/>
        </w:tabs>
        <w:ind w:firstLine="539"/>
        <w:jc w:val="both"/>
        <w:rPr>
          <w:rFonts w:ascii="Times New Roman" w:eastAsiaTheme="minorHAnsi" w:hAnsi="Times New Roman" w:cs="Times New Roman"/>
          <w:sz w:val="28"/>
          <w:szCs w:val="28"/>
          <w:lang w:eastAsia="en-US"/>
        </w:rPr>
      </w:pPr>
    </w:p>
    <w:p w:rsidR="00E176FA" w:rsidRDefault="00E176FA" w:rsidP="00E176FA">
      <w:pPr>
        <w:pStyle w:val="ConsPlusNormal"/>
        <w:tabs>
          <w:tab w:val="left" w:pos="1134"/>
        </w:tabs>
        <w:ind w:firstLine="539"/>
        <w:jc w:val="both"/>
        <w:rPr>
          <w:rFonts w:ascii="Times New Roman" w:eastAsiaTheme="minorHAnsi" w:hAnsi="Times New Roman" w:cs="Times New Roman"/>
          <w:sz w:val="28"/>
          <w:szCs w:val="28"/>
          <w:lang w:eastAsia="en-US"/>
        </w:rPr>
      </w:pPr>
    </w:p>
    <w:p w:rsidR="00E176FA" w:rsidRDefault="00E176FA" w:rsidP="00E176FA">
      <w:pPr>
        <w:pStyle w:val="ConsPlusNormal"/>
        <w:tabs>
          <w:tab w:val="left" w:pos="1134"/>
        </w:tabs>
        <w:ind w:firstLine="539"/>
        <w:jc w:val="both"/>
        <w:rPr>
          <w:rFonts w:ascii="Times New Roman" w:eastAsiaTheme="minorHAnsi" w:hAnsi="Times New Roman" w:cs="Times New Roman"/>
          <w:sz w:val="28"/>
          <w:szCs w:val="28"/>
          <w:lang w:eastAsia="en-US"/>
        </w:rPr>
      </w:pPr>
    </w:p>
    <w:p w:rsidR="0088610A" w:rsidRDefault="0088610A" w:rsidP="00E176FA">
      <w:pPr>
        <w:pStyle w:val="ConsPlusNormal"/>
        <w:tabs>
          <w:tab w:val="left" w:pos="1134"/>
        </w:tabs>
        <w:ind w:firstLine="539"/>
        <w:jc w:val="both"/>
        <w:rPr>
          <w:rFonts w:ascii="Times New Roman" w:eastAsiaTheme="minorHAnsi" w:hAnsi="Times New Roman" w:cs="Times New Roman"/>
          <w:sz w:val="28"/>
          <w:szCs w:val="28"/>
          <w:lang w:eastAsia="en-US"/>
        </w:rPr>
      </w:pPr>
    </w:p>
    <w:p w:rsidR="0088610A" w:rsidRDefault="0088610A" w:rsidP="00E176FA">
      <w:pPr>
        <w:pStyle w:val="ConsPlusNormal"/>
        <w:tabs>
          <w:tab w:val="left" w:pos="1134"/>
        </w:tabs>
        <w:ind w:firstLine="539"/>
        <w:jc w:val="both"/>
        <w:rPr>
          <w:rFonts w:ascii="Times New Roman" w:eastAsiaTheme="minorHAnsi" w:hAnsi="Times New Roman" w:cs="Times New Roman"/>
          <w:sz w:val="28"/>
          <w:szCs w:val="28"/>
          <w:lang w:eastAsia="en-US"/>
        </w:rPr>
      </w:pPr>
    </w:p>
    <w:p w:rsidR="0088610A" w:rsidRDefault="0088610A" w:rsidP="00E176FA">
      <w:pPr>
        <w:pStyle w:val="ConsPlusNormal"/>
        <w:tabs>
          <w:tab w:val="left" w:pos="1134"/>
        </w:tabs>
        <w:ind w:firstLine="539"/>
        <w:jc w:val="both"/>
        <w:rPr>
          <w:rFonts w:ascii="Times New Roman" w:eastAsiaTheme="minorHAnsi" w:hAnsi="Times New Roman" w:cs="Times New Roman"/>
          <w:sz w:val="28"/>
          <w:szCs w:val="28"/>
          <w:lang w:eastAsia="en-US"/>
        </w:rPr>
      </w:pPr>
    </w:p>
    <w:p w:rsidR="0088610A" w:rsidRDefault="0088610A" w:rsidP="00E176FA">
      <w:pPr>
        <w:pStyle w:val="ConsPlusNormal"/>
        <w:tabs>
          <w:tab w:val="left" w:pos="1134"/>
        </w:tabs>
        <w:ind w:firstLine="539"/>
        <w:jc w:val="both"/>
        <w:rPr>
          <w:rFonts w:ascii="Times New Roman" w:eastAsiaTheme="minorHAnsi" w:hAnsi="Times New Roman" w:cs="Times New Roman"/>
          <w:sz w:val="28"/>
          <w:szCs w:val="28"/>
          <w:lang w:eastAsia="en-US"/>
        </w:rPr>
      </w:pPr>
    </w:p>
    <w:p w:rsidR="0088610A" w:rsidRDefault="0088610A" w:rsidP="00E176FA">
      <w:pPr>
        <w:pStyle w:val="ConsPlusNormal"/>
        <w:tabs>
          <w:tab w:val="left" w:pos="1134"/>
        </w:tabs>
        <w:ind w:firstLine="539"/>
        <w:jc w:val="both"/>
        <w:rPr>
          <w:rFonts w:ascii="Times New Roman" w:eastAsiaTheme="minorHAnsi" w:hAnsi="Times New Roman" w:cs="Times New Roman"/>
          <w:sz w:val="28"/>
          <w:szCs w:val="28"/>
          <w:lang w:eastAsia="en-US"/>
        </w:rPr>
      </w:pPr>
    </w:p>
    <w:p w:rsidR="00C30EDD" w:rsidRDefault="00C30EDD" w:rsidP="00E176FA">
      <w:pPr>
        <w:pStyle w:val="ConsPlusNormal"/>
        <w:tabs>
          <w:tab w:val="left" w:pos="1134"/>
        </w:tabs>
        <w:ind w:firstLine="539"/>
        <w:jc w:val="both"/>
        <w:rPr>
          <w:rFonts w:ascii="Times New Roman" w:eastAsiaTheme="minorHAnsi" w:hAnsi="Times New Roman" w:cs="Times New Roman"/>
          <w:sz w:val="28"/>
          <w:szCs w:val="28"/>
          <w:lang w:eastAsia="en-US"/>
        </w:rPr>
      </w:pPr>
    </w:p>
    <w:p w:rsidR="00C30EDD" w:rsidRDefault="00C30EDD" w:rsidP="00E176FA">
      <w:pPr>
        <w:pStyle w:val="ConsPlusNormal"/>
        <w:tabs>
          <w:tab w:val="left" w:pos="1134"/>
        </w:tabs>
        <w:ind w:firstLine="539"/>
        <w:jc w:val="both"/>
        <w:rPr>
          <w:rFonts w:ascii="Times New Roman" w:eastAsiaTheme="minorHAnsi" w:hAnsi="Times New Roman" w:cs="Times New Roman"/>
          <w:sz w:val="28"/>
          <w:szCs w:val="28"/>
          <w:lang w:eastAsia="en-US"/>
        </w:rPr>
      </w:pPr>
    </w:p>
    <w:p w:rsidR="00C30EDD" w:rsidRDefault="00C30EDD" w:rsidP="00E176FA">
      <w:pPr>
        <w:pStyle w:val="ConsPlusNormal"/>
        <w:tabs>
          <w:tab w:val="left" w:pos="1134"/>
        </w:tabs>
        <w:ind w:firstLine="539"/>
        <w:jc w:val="both"/>
        <w:rPr>
          <w:rFonts w:ascii="Times New Roman" w:eastAsiaTheme="minorHAnsi" w:hAnsi="Times New Roman" w:cs="Times New Roman"/>
          <w:sz w:val="28"/>
          <w:szCs w:val="28"/>
          <w:lang w:eastAsia="en-US"/>
        </w:rPr>
      </w:pPr>
    </w:p>
    <w:p w:rsidR="0088610A" w:rsidRDefault="0088610A" w:rsidP="00E176FA">
      <w:pPr>
        <w:pStyle w:val="ConsPlusNormal"/>
        <w:tabs>
          <w:tab w:val="left" w:pos="1134"/>
        </w:tabs>
        <w:ind w:firstLine="539"/>
        <w:jc w:val="both"/>
        <w:rPr>
          <w:rFonts w:ascii="Times New Roman" w:eastAsiaTheme="minorHAnsi" w:hAnsi="Times New Roman" w:cs="Times New Roman"/>
          <w:sz w:val="28"/>
          <w:szCs w:val="28"/>
          <w:lang w:eastAsia="en-US"/>
        </w:rPr>
      </w:pPr>
    </w:p>
    <w:p w:rsidR="0088610A" w:rsidRDefault="0088610A" w:rsidP="00E176FA">
      <w:pPr>
        <w:pStyle w:val="ConsPlusNormal"/>
        <w:tabs>
          <w:tab w:val="left" w:pos="1134"/>
        </w:tabs>
        <w:ind w:firstLine="539"/>
        <w:jc w:val="both"/>
        <w:rPr>
          <w:rFonts w:ascii="Times New Roman" w:eastAsiaTheme="minorHAnsi" w:hAnsi="Times New Roman" w:cs="Times New Roman"/>
          <w:sz w:val="28"/>
          <w:szCs w:val="28"/>
          <w:lang w:eastAsia="en-US"/>
        </w:rPr>
      </w:pPr>
    </w:p>
    <w:p w:rsidR="0088610A" w:rsidRDefault="0088610A" w:rsidP="00E176FA">
      <w:pPr>
        <w:pStyle w:val="ConsPlusNormal"/>
        <w:tabs>
          <w:tab w:val="left" w:pos="1134"/>
        </w:tabs>
        <w:ind w:firstLine="539"/>
        <w:jc w:val="both"/>
        <w:rPr>
          <w:rFonts w:ascii="Times New Roman" w:eastAsiaTheme="minorHAnsi" w:hAnsi="Times New Roman" w:cs="Times New Roman"/>
          <w:sz w:val="28"/>
          <w:szCs w:val="28"/>
          <w:lang w:eastAsia="en-US"/>
        </w:rPr>
      </w:pPr>
    </w:p>
    <w:p w:rsidR="0088610A" w:rsidRDefault="0088610A" w:rsidP="00E176FA">
      <w:pPr>
        <w:pStyle w:val="ConsPlusNormal"/>
        <w:tabs>
          <w:tab w:val="left" w:pos="1134"/>
        </w:tabs>
        <w:ind w:firstLine="539"/>
        <w:jc w:val="both"/>
        <w:rPr>
          <w:rFonts w:ascii="Times New Roman" w:eastAsiaTheme="minorHAnsi" w:hAnsi="Times New Roman" w:cs="Times New Roman"/>
          <w:sz w:val="28"/>
          <w:szCs w:val="28"/>
          <w:lang w:eastAsia="en-US"/>
        </w:rPr>
      </w:pPr>
    </w:p>
    <w:p w:rsidR="0088610A" w:rsidRDefault="0088610A" w:rsidP="00E176FA">
      <w:pPr>
        <w:pStyle w:val="ConsPlusNormal"/>
        <w:tabs>
          <w:tab w:val="left" w:pos="1134"/>
        </w:tabs>
        <w:ind w:firstLine="539"/>
        <w:jc w:val="both"/>
        <w:rPr>
          <w:rFonts w:ascii="Times New Roman" w:eastAsiaTheme="minorHAnsi" w:hAnsi="Times New Roman" w:cs="Times New Roman"/>
          <w:sz w:val="28"/>
          <w:szCs w:val="28"/>
          <w:lang w:eastAsia="en-US"/>
        </w:rPr>
      </w:pPr>
    </w:p>
    <w:p w:rsidR="0088610A" w:rsidRDefault="0088610A" w:rsidP="00E176FA">
      <w:pPr>
        <w:pStyle w:val="ConsPlusNormal"/>
        <w:tabs>
          <w:tab w:val="left" w:pos="1134"/>
        </w:tabs>
        <w:ind w:firstLine="539"/>
        <w:jc w:val="both"/>
        <w:rPr>
          <w:rFonts w:ascii="Times New Roman" w:eastAsiaTheme="minorHAnsi" w:hAnsi="Times New Roman" w:cs="Times New Roman"/>
          <w:sz w:val="28"/>
          <w:szCs w:val="28"/>
          <w:lang w:eastAsia="en-US"/>
        </w:rPr>
      </w:pPr>
    </w:p>
    <w:p w:rsidR="0088610A" w:rsidRDefault="0088610A" w:rsidP="00E176FA">
      <w:pPr>
        <w:pStyle w:val="ConsPlusNormal"/>
        <w:tabs>
          <w:tab w:val="left" w:pos="1134"/>
        </w:tabs>
        <w:ind w:firstLine="539"/>
        <w:jc w:val="both"/>
        <w:rPr>
          <w:rFonts w:ascii="Times New Roman" w:eastAsiaTheme="minorHAnsi" w:hAnsi="Times New Roman" w:cs="Times New Roman"/>
          <w:sz w:val="28"/>
          <w:szCs w:val="28"/>
          <w:lang w:eastAsia="en-US"/>
        </w:rPr>
      </w:pPr>
    </w:p>
    <w:p w:rsidR="0088610A" w:rsidRDefault="0088610A" w:rsidP="00E176FA">
      <w:pPr>
        <w:pStyle w:val="ConsPlusNormal"/>
        <w:tabs>
          <w:tab w:val="left" w:pos="1134"/>
        </w:tabs>
        <w:ind w:firstLine="539"/>
        <w:jc w:val="both"/>
        <w:rPr>
          <w:rFonts w:ascii="Times New Roman" w:eastAsiaTheme="minorHAnsi" w:hAnsi="Times New Roman" w:cs="Times New Roman"/>
          <w:sz w:val="28"/>
          <w:szCs w:val="28"/>
          <w:lang w:eastAsia="en-US"/>
        </w:rPr>
      </w:pPr>
    </w:p>
    <w:p w:rsidR="0088610A" w:rsidRPr="00230405" w:rsidRDefault="0088610A" w:rsidP="00E176FA">
      <w:pPr>
        <w:pStyle w:val="ConsPlusNormal"/>
        <w:tabs>
          <w:tab w:val="left" w:pos="1134"/>
        </w:tabs>
        <w:ind w:firstLine="539"/>
        <w:jc w:val="both"/>
        <w:rPr>
          <w:rFonts w:ascii="Times New Roman" w:eastAsiaTheme="minorHAnsi" w:hAnsi="Times New Roman" w:cs="Times New Roman"/>
          <w:sz w:val="28"/>
          <w:szCs w:val="28"/>
          <w:lang w:eastAsia="en-US"/>
        </w:rPr>
      </w:pPr>
    </w:p>
    <w:sectPr w:rsidR="0088610A" w:rsidRPr="002304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16C7F"/>
    <w:multiLevelType w:val="hybridMultilevel"/>
    <w:tmpl w:val="27949C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EDC479E"/>
    <w:multiLevelType w:val="hybridMultilevel"/>
    <w:tmpl w:val="6D48EAE6"/>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4D4C118F"/>
    <w:multiLevelType w:val="hybridMultilevel"/>
    <w:tmpl w:val="4E8A7388"/>
    <w:lvl w:ilvl="0" w:tplc="2A16DC3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59A5683A"/>
    <w:multiLevelType w:val="hybridMultilevel"/>
    <w:tmpl w:val="D13C9BA2"/>
    <w:lvl w:ilvl="0" w:tplc="9626B1B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6E447867"/>
    <w:multiLevelType w:val="hybridMultilevel"/>
    <w:tmpl w:val="73064C12"/>
    <w:lvl w:ilvl="0" w:tplc="5CF22358">
      <w:start w:val="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7B0"/>
    <w:rsid w:val="00017FA2"/>
    <w:rsid w:val="000A4651"/>
    <w:rsid w:val="000C7810"/>
    <w:rsid w:val="001D1854"/>
    <w:rsid w:val="00230405"/>
    <w:rsid w:val="002629DD"/>
    <w:rsid w:val="002B6799"/>
    <w:rsid w:val="002C6A48"/>
    <w:rsid w:val="002D4BBD"/>
    <w:rsid w:val="002F6548"/>
    <w:rsid w:val="0036367C"/>
    <w:rsid w:val="003A052F"/>
    <w:rsid w:val="00436F44"/>
    <w:rsid w:val="00461A50"/>
    <w:rsid w:val="0049192E"/>
    <w:rsid w:val="00511AFE"/>
    <w:rsid w:val="00590AE9"/>
    <w:rsid w:val="00645E9A"/>
    <w:rsid w:val="006A0265"/>
    <w:rsid w:val="007211F2"/>
    <w:rsid w:val="0074419D"/>
    <w:rsid w:val="00765065"/>
    <w:rsid w:val="0088610A"/>
    <w:rsid w:val="008D0650"/>
    <w:rsid w:val="008E5E7E"/>
    <w:rsid w:val="009110F3"/>
    <w:rsid w:val="0098113E"/>
    <w:rsid w:val="009C1874"/>
    <w:rsid w:val="009C3A41"/>
    <w:rsid w:val="00A87019"/>
    <w:rsid w:val="00B71265"/>
    <w:rsid w:val="00C30EDD"/>
    <w:rsid w:val="00D238AB"/>
    <w:rsid w:val="00D25E01"/>
    <w:rsid w:val="00DD133F"/>
    <w:rsid w:val="00E176FA"/>
    <w:rsid w:val="00ED573C"/>
    <w:rsid w:val="00F123EF"/>
    <w:rsid w:val="00F329AF"/>
    <w:rsid w:val="00F607B0"/>
    <w:rsid w:val="00F61FF0"/>
    <w:rsid w:val="00FF2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6A48"/>
    <w:pPr>
      <w:ind w:left="720"/>
      <w:contextualSpacing/>
    </w:pPr>
  </w:style>
  <w:style w:type="paragraph" w:customStyle="1" w:styleId="ConsPlusNormal">
    <w:name w:val="ConsPlusNormal"/>
    <w:rsid w:val="002C6A48"/>
    <w:pPr>
      <w:widowControl w:val="0"/>
      <w:autoSpaceDE w:val="0"/>
      <w:autoSpaceDN w:val="0"/>
      <w:spacing w:after="0" w:line="240" w:lineRule="auto"/>
    </w:pPr>
    <w:rPr>
      <w:rFonts w:ascii="Calibri" w:eastAsia="Times New Roman" w:hAnsi="Calibri" w:cs="Calibri"/>
      <w:szCs w:val="20"/>
      <w:lang w:eastAsia="ru-RU"/>
    </w:rPr>
  </w:style>
  <w:style w:type="paragraph" w:customStyle="1" w:styleId="3">
    <w:name w:val="Знак Знак3 Знак"/>
    <w:basedOn w:val="a"/>
    <w:rsid w:val="0074419D"/>
    <w:pPr>
      <w:spacing w:after="160" w:line="240" w:lineRule="exact"/>
    </w:pPr>
    <w:rPr>
      <w:rFonts w:ascii="Verdana" w:eastAsia="Times New Roman" w:hAnsi="Verdana" w:cs="Times New Roman"/>
      <w:sz w:val="20"/>
      <w:szCs w:val="20"/>
      <w:lang w:val="en-US"/>
    </w:rPr>
  </w:style>
  <w:style w:type="paragraph" w:styleId="a4">
    <w:name w:val="Balloon Text"/>
    <w:basedOn w:val="a"/>
    <w:link w:val="a5"/>
    <w:uiPriority w:val="99"/>
    <w:semiHidden/>
    <w:unhideWhenUsed/>
    <w:rsid w:val="0023040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304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6A48"/>
    <w:pPr>
      <w:ind w:left="720"/>
      <w:contextualSpacing/>
    </w:pPr>
  </w:style>
  <w:style w:type="paragraph" w:customStyle="1" w:styleId="ConsPlusNormal">
    <w:name w:val="ConsPlusNormal"/>
    <w:rsid w:val="002C6A48"/>
    <w:pPr>
      <w:widowControl w:val="0"/>
      <w:autoSpaceDE w:val="0"/>
      <w:autoSpaceDN w:val="0"/>
      <w:spacing w:after="0" w:line="240" w:lineRule="auto"/>
    </w:pPr>
    <w:rPr>
      <w:rFonts w:ascii="Calibri" w:eastAsia="Times New Roman" w:hAnsi="Calibri" w:cs="Calibri"/>
      <w:szCs w:val="20"/>
      <w:lang w:eastAsia="ru-RU"/>
    </w:rPr>
  </w:style>
  <w:style w:type="paragraph" w:customStyle="1" w:styleId="3">
    <w:name w:val="Знак Знак3 Знак"/>
    <w:basedOn w:val="a"/>
    <w:rsid w:val="0074419D"/>
    <w:pPr>
      <w:spacing w:after="160" w:line="240" w:lineRule="exact"/>
    </w:pPr>
    <w:rPr>
      <w:rFonts w:ascii="Verdana" w:eastAsia="Times New Roman" w:hAnsi="Verdana" w:cs="Times New Roman"/>
      <w:sz w:val="20"/>
      <w:szCs w:val="20"/>
      <w:lang w:val="en-US"/>
    </w:rPr>
  </w:style>
  <w:style w:type="paragraph" w:styleId="a4">
    <w:name w:val="Balloon Text"/>
    <w:basedOn w:val="a"/>
    <w:link w:val="a5"/>
    <w:uiPriority w:val="99"/>
    <w:semiHidden/>
    <w:unhideWhenUsed/>
    <w:rsid w:val="0023040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304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1119</Words>
  <Characters>6381</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Нуреева Зоя Сократовна</dc:creator>
  <cp:lastModifiedBy>Задорожный Александр Иванович</cp:lastModifiedBy>
  <cp:revision>6</cp:revision>
  <cp:lastPrinted>2019-01-16T05:02:00Z</cp:lastPrinted>
  <dcterms:created xsi:type="dcterms:W3CDTF">2019-01-18T05:10:00Z</dcterms:created>
  <dcterms:modified xsi:type="dcterms:W3CDTF">2019-01-21T00:36:00Z</dcterms:modified>
</cp:coreProperties>
</file>