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5"/>
        <w:jc w:val="center"/>
      </w:pPr>
      <w:r/>
      <w:bookmarkStart w:id="1" w:name="P426"/>
      <w:r/>
      <w:bookmarkEnd w:id="1"/>
      <w:r>
        <w:rPr>
          <w:rFonts w:ascii="Times New Roman" w:hAnsi="Times New Roman"/>
          <w:sz w:val="28"/>
        </w:rPr>
        <w:t xml:space="preserve">ПРОТОКОЛ № 80</w:t>
      </w:r>
      <w:r/>
    </w:p>
    <w:p>
      <w:pPr>
        <w:pStyle w:val="655"/>
        <w:jc w:val="center"/>
      </w:pPr>
      <w:r>
        <w:rPr>
          <w:rFonts w:ascii="Times New Roman" w:hAnsi="Times New Roman"/>
          <w:sz w:val="28"/>
        </w:rPr>
        <w:t xml:space="preserve">Заседания 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</w:t>
      </w:r>
      <w:r/>
    </w:p>
    <w:p>
      <w:pPr>
        <w:pStyle w:val="655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655"/>
        <w:jc w:val="right"/>
      </w:pPr>
      <w:r>
        <w:rPr>
          <w:rFonts w:ascii="Times New Roman" w:hAnsi="Times New Roman"/>
          <w:sz w:val="26"/>
        </w:rPr>
        <w:t xml:space="preserve">                                   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"02</w:t>
      </w:r>
      <w:r>
        <w:rPr>
          <w:rFonts w:ascii="Times New Roman" w:hAnsi="Times New Roman"/>
          <w:sz w:val="26"/>
        </w:rPr>
        <w:t xml:space="preserve">" апреля </w:t>
      </w:r>
      <w:r>
        <w:rPr>
          <w:rFonts w:ascii="Times New Roman" w:hAnsi="Times New Roman"/>
          <w:sz w:val="26"/>
        </w:rPr>
        <w:t xml:space="preserve">2025 </w:t>
      </w:r>
      <w:r>
        <w:rPr>
          <w:rFonts w:ascii="Times New Roman" w:hAnsi="Times New Roman"/>
          <w:sz w:val="26"/>
        </w:rPr>
        <w:t xml:space="preserve">г.</w:t>
      </w:r>
      <w:r/>
    </w:p>
    <w:p>
      <w:pPr>
        <w:pStyle w:val="65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655"/>
        <w:jc w:val="both"/>
      </w:pPr>
      <w:r>
        <w:rPr>
          <w:rFonts w:ascii="Times New Roman" w:hAnsi="Times New Roman"/>
          <w:sz w:val="26"/>
        </w:rPr>
        <w:t xml:space="preserve">Время проведения заседания: с 16 час. 05 мин. по 16 час. 15 мин.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/>
    </w:p>
    <w:p>
      <w:pPr>
        <w:pStyle w:val="655"/>
        <w:jc w:val="both"/>
      </w:pPr>
      <w:r>
        <w:rPr>
          <w:rFonts w:ascii="Times New Roman" w:hAnsi="Times New Roman"/>
          <w:sz w:val="28"/>
        </w:rPr>
        <w:t xml:space="preserve">Место проведения заседания Комиссии: каб. 202, пр. Карла Маркса, д. 5,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г. Петропавловск-Камчатский, Министерство жилищно-коммунального хозяйства и энергетики Камчатского края</w:t>
      </w:r>
      <w:r/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Присутствовали:</w:t>
      </w:r>
      <w:r>
        <w:rPr>
          <w:sz w:val="28"/>
        </w:rPr>
      </w:r>
    </w:p>
    <w:p>
      <w:pPr>
        <w:jc w:val="both"/>
        <w:rPr>
          <w:sz w:val="26"/>
        </w:rPr>
      </w:pPr>
      <w:r>
        <w:rPr>
          <w:sz w:val="26"/>
        </w:rPr>
      </w:r>
      <w:r>
        <w:rPr>
          <w:sz w:val="26"/>
        </w:rPr>
      </w:r>
    </w:p>
    <w:tbl>
      <w:tblPr>
        <w:tblStyle w:val="805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59"/>
        <w:gridCol w:w="3465"/>
      </w:tblGrid>
      <w:tr>
        <w:tblPrEx/>
        <w:trPr>
          <w:trHeight w:val="334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559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экономики и реформирования ЖКХ Министерства ЖКХ и энергетики Камчатского края, заместитель председателя комиссии</w:t>
            </w:r>
            <w:r>
              <w:rPr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465" w:type="dxa"/>
            <w:textDirection w:val="lrTb"/>
            <w:noWrap w:val="false"/>
          </w:tcPr>
          <w:p>
            <w:pPr>
              <w:jc w:val="righ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righ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Ющенко А.М.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559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правового обеспечения и контроля</w:t>
            </w:r>
            <w:r>
              <w:rPr>
                <w:sz w:val="28"/>
              </w:rPr>
              <w:t xml:space="preserve"> Министерства жилищно-коммунального хозяйства и энергетики Камчатского края, секретарь Комиссии</w:t>
            </w:r>
            <w:r>
              <w:rPr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465" w:type="dxa"/>
            <w:textDirection w:val="lrTb"/>
            <w:noWrap w:val="false"/>
          </w:tcPr>
          <w:p>
            <w:pPr>
              <w:jc w:val="righ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righ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- Панихина М.И. 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559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 xml:space="preserve">начальник юридического отдела Фонда капитального ремонта многоквартирных домов Камчатского края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465" w:type="dxa"/>
            <w:textDirection w:val="lrTb"/>
            <w:noWrap w:val="false"/>
          </w:tcPr>
          <w:p>
            <w:pPr>
              <w:jc w:val="righ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3"/>
              </w:num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Андросов В.Н.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559" w:type="dxa"/>
            <w:textDirection w:val="lrTb"/>
            <w:noWrap w:val="false"/>
          </w:tcPr>
          <w:p>
            <w:pPr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</w:r>
            <w:r>
              <w:rPr>
                <w:sz w:val="28"/>
                <w:highlight w:val="white"/>
              </w:rPr>
            </w:r>
          </w:p>
          <w:p>
            <w:pPr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начальник отдела фонда капитального ремонта Фонда </w:t>
            </w:r>
            <w:r>
              <w:rPr>
                <w:sz w:val="28"/>
                <w:highlight w:val="white"/>
              </w:rPr>
              <w:t xml:space="preserve">капитального ремонта многоквартирных домов Камчатского края</w:t>
            </w:r>
            <w:r>
              <w:rPr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465" w:type="dxa"/>
            <w:textDirection w:val="lrTb"/>
            <w:noWrap w:val="false"/>
          </w:tcPr>
          <w:p>
            <w:pPr>
              <w:jc w:val="righ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righ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4"/>
              </w:num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Конькова Е.В.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559" w:type="dxa"/>
            <w:textDirection w:val="lrTb"/>
            <w:noWrap w:val="false"/>
          </w:tcPr>
          <w:p>
            <w:pPr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</w:r>
            <w:r>
              <w:rPr>
                <w:sz w:val="28"/>
                <w:highlight w:val="white"/>
              </w:rPr>
            </w:r>
          </w:p>
          <w:p>
            <w:pPr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начальник отдела закупок Фонда </w:t>
            </w:r>
            <w:r>
              <w:rPr>
                <w:sz w:val="28"/>
                <w:highlight w:val="white"/>
              </w:rPr>
              <w:t xml:space="preserve">капитального ремонта многоквартирных домов Камчатского края</w:t>
            </w:r>
            <w:r>
              <w:rPr>
                <w:sz w:val="28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465" w:type="dxa"/>
            <w:textDirection w:val="lrTb"/>
            <w:noWrap w:val="false"/>
          </w:tcPr>
          <w:p>
            <w:pPr>
              <w:jc w:val="righ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5"/>
              </w:num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Курочкина Е.В.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559" w:type="dxa"/>
            <w:textDirection w:val="lrTb"/>
            <w:noWrap w:val="false"/>
          </w:tcPr>
          <w:p>
            <w:pPr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</w:r>
            <w:r>
              <w:rPr>
                <w:sz w:val="28"/>
                <w:highlight w:val="white"/>
              </w:rPr>
            </w:r>
          </w:p>
          <w:p>
            <w:pPr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врио руководителя – главного государственного инспектора государственного строительного надзора Камчатского края</w:t>
            </w:r>
            <w:r>
              <w:rPr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465" w:type="dxa"/>
            <w:textDirection w:val="lrTb"/>
            <w:noWrap w:val="false"/>
          </w:tcPr>
          <w:p>
            <w:pPr>
              <w:jc w:val="righ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righ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righ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6"/>
              </w:num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Осипова </w:t>
            </w:r>
            <w:r>
              <w:rPr>
                <w:sz w:val="28"/>
              </w:rPr>
              <w:t xml:space="preserve">Е.А.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z w:val="28"/>
        </w:rPr>
      </w:pPr>
      <w:r>
        <w:rPr>
          <w:sz w:val="28"/>
        </w:rPr>
        <w:t xml:space="preserve">-------------------------------------------------------------------------------------------------------------</w:t>
      </w:r>
      <w:r>
        <w:rPr>
          <w:sz w:val="28"/>
        </w:rPr>
      </w:r>
    </w:p>
    <w:p>
      <w:pPr>
        <w:ind w:left="0" w:right="0" w:firstLine="709"/>
        <w:jc w:val="both"/>
        <w:rPr>
          <w:sz w:val="28"/>
        </w:rPr>
      </w:pPr>
      <w:r>
        <w:rPr>
          <w:sz w:val="28"/>
        </w:rPr>
        <w:t xml:space="preserve">1. Рассмотрение заявок на участие в предварительном отборе для включения в реестр квалифицированных подрядных организаций, имеющих право принимать участие в электронных аукционах на оказание услуг и (или) </w:t>
      </w:r>
      <w:r>
        <w:rPr>
          <w:sz w:val="28"/>
        </w:rPr>
        <w:t xml:space="preserve">выполнения работ по капитальному ремонту общего имущества многоквартирных домов, расположенных на территории Камчатского края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-------------------------------------------------------------------------------------------------------------</w:t>
      </w:r>
      <w:r>
        <w:rPr>
          <w:sz w:val="28"/>
        </w:rPr>
      </w:r>
    </w:p>
    <w:p>
      <w:pPr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Извещение о предварительном отборе подрядных организаций 27.02.2025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Style w:val="640"/>
          <w:rFonts w:ascii="Times New Roman" w:hAnsi="Times New Roman"/>
          <w:sz w:val="28"/>
        </w:rPr>
        <w:t xml:space="preserve">№</w:t>
      </w:r>
      <w:r>
        <w:rPr>
          <w:rStyle w:val="640"/>
          <w:rFonts w:ascii="Times New Roman" w:hAnsi="Times New Roman"/>
          <w:sz w:val="28"/>
        </w:rPr>
        <w:t xml:space="preserve"> </w:t>
      </w:r>
      <w:r>
        <w:rPr>
          <w:rStyle w:val="640"/>
          <w:rFonts w:ascii="Times New Roman" w:hAnsi="Times New Roman"/>
          <w:sz w:val="28"/>
        </w:rPr>
        <w:fldChar w:fldCharType="begin"/>
      </w:r>
      <w:r>
        <w:rPr>
          <w:rStyle w:val="640"/>
          <w:rFonts w:ascii="Times New Roman" w:hAnsi="Times New Roman"/>
          <w:sz w:val="28"/>
        </w:rPr>
        <w:instrText xml:space="preserve">HYPERLINK "http://zakupki.gov.ru/epz/order/notice/view/common-info.html?regNumber=013820000342400007"</w:instrText>
      </w:r>
      <w:r>
        <w:rPr>
          <w:rStyle w:val="640"/>
          <w:rFonts w:ascii="Times New Roman" w:hAnsi="Times New Roman"/>
          <w:sz w:val="28"/>
        </w:rPr>
        <w:fldChar w:fldCharType="separate"/>
      </w:r>
      <w:r>
        <w:rPr>
          <w:rStyle w:val="640"/>
          <w:rFonts w:ascii="Times New Roman" w:hAnsi="Times New Roman"/>
          <w:sz w:val="28"/>
        </w:rPr>
      </w:r>
      <w:r>
        <w:rPr>
          <w:rFonts w:ascii="Trebuchet MS" w:hAnsi="Trebuchet MS" w:eastAsia="Trebuchet MS" w:cs="Trebuchet MS"/>
          <w:b/>
          <w:color w:val="8a8a8a"/>
          <w:sz w:val="23"/>
          <w:highlight w:val="white"/>
        </w:rPr>
        <w:t xml:space="preserve">013820000342500002</w:t>
      </w:r>
      <w:r>
        <w:rPr>
          <w:rStyle w:val="640"/>
          <w:rFonts w:ascii="Times New Roman" w:hAnsi="Times New Roman"/>
          <w:sz w:val="28"/>
        </w:rPr>
      </w:r>
      <w:r>
        <w:rPr>
          <w:rStyle w:val="640"/>
          <w:rFonts w:ascii="Times New Roman" w:hAnsi="Times New Roman"/>
          <w:sz w:val="28"/>
        </w:rPr>
        <w:fldChar w:fldCharType="end"/>
      </w:r>
      <w:r>
        <w:rPr>
          <w:rStyle w:val="640"/>
          <w:rFonts w:ascii="Times New Roman" w:hAnsi="Times New Roman"/>
          <w:sz w:val="28"/>
        </w:rPr>
        <w:t xml:space="preserve"> </w:t>
      </w:r>
      <w:r>
        <w:rPr>
          <w:rStyle w:val="640"/>
          <w:rFonts w:ascii="Times New Roman" w:hAnsi="Times New Roman"/>
          <w:sz w:val="28"/>
        </w:rPr>
        <w:t xml:space="preserve">ра</w:t>
      </w:r>
      <w:r>
        <w:rPr>
          <w:rStyle w:val="640"/>
          <w:rFonts w:ascii="Times New Roman" w:hAnsi="Times New Roman"/>
          <w:sz w:val="28"/>
        </w:rPr>
        <w:t xml:space="preserve">з</w:t>
      </w:r>
      <w:r>
        <w:rPr>
          <w:rStyle w:val="640"/>
          <w:rFonts w:ascii="Times New Roman" w:hAnsi="Times New Roman"/>
          <w:sz w:val="28"/>
        </w:rPr>
        <w:t xml:space="preserve">мещено в информационно-коммуникационной сети «Интернет» на сайте Мин</w:t>
      </w:r>
      <w:r>
        <w:rPr>
          <w:rFonts w:ascii="Times New Roman" w:hAnsi="Times New Roman"/>
          <w:sz w:val="28"/>
        </w:rPr>
        <w:t xml:space="preserve">истерства жилищно-коммунального хозяйства и энергетики Камчатского края </w:t>
      </w:r>
      <w:r>
        <w:rPr>
          <w:rStyle w:val="732"/>
          <w:rFonts w:ascii="Times New Roman" w:hAnsi="Times New Roman"/>
          <w:sz w:val="28"/>
        </w:rPr>
        <w:fldChar w:fldCharType="begin"/>
      </w:r>
      <w:r>
        <w:rPr>
          <w:rStyle w:val="732"/>
          <w:rFonts w:ascii="Times New Roman" w:hAnsi="Times New Roman"/>
          <w:sz w:val="28"/>
        </w:rPr>
        <w:instrText xml:space="preserve">HYPERLINK "http://www.kamgov.ru/minzkh/predvaritelnyj-otbor-podradnyh-organizacij"</w:instrText>
      </w:r>
      <w:r>
        <w:rPr>
          <w:rStyle w:val="732"/>
          <w:rFonts w:ascii="Times New Roman" w:hAnsi="Times New Roman"/>
          <w:sz w:val="28"/>
        </w:rPr>
        <w:fldChar w:fldCharType="separate"/>
      </w:r>
      <w:r>
        <w:rPr>
          <w:rStyle w:val="732"/>
          <w:rFonts w:ascii="Times New Roman" w:hAnsi="Times New Roman"/>
          <w:sz w:val="28"/>
        </w:rPr>
        <w:t xml:space="preserve">http://</w:t>
      </w:r>
      <w:r>
        <w:rPr>
          <w:rStyle w:val="732"/>
          <w:rFonts w:ascii="Times New Roman" w:hAnsi="Times New Roman"/>
          <w:sz w:val="28"/>
        </w:rPr>
        <w:t xml:space="preserve">www.kamgov.ru/minzkh/predvaritelnyj-otbor-podradnyh-organizacij</w:t>
      </w:r>
      <w:r>
        <w:rPr>
          <w:rStyle w:val="732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на сайте оператора электронной площадки </w:t>
      </w:r>
      <w:r>
        <w:rPr>
          <w:rStyle w:val="732"/>
          <w:rFonts w:ascii="Times New Roman" w:hAnsi="Times New Roman"/>
          <w:sz w:val="28"/>
        </w:rPr>
        <w:fldChar w:fldCharType="begin"/>
      </w:r>
      <w:r>
        <w:rPr>
          <w:rStyle w:val="732"/>
          <w:rFonts w:ascii="Times New Roman" w:hAnsi="Times New Roman"/>
          <w:sz w:val="28"/>
        </w:rPr>
        <w:instrText xml:space="preserve">HYPERLINK "http://rts-tender.ru/"</w:instrText>
      </w:r>
      <w:r>
        <w:rPr>
          <w:rStyle w:val="732"/>
          <w:rFonts w:ascii="Times New Roman" w:hAnsi="Times New Roman"/>
          <w:sz w:val="28"/>
        </w:rPr>
        <w:fldChar w:fldCharType="separate"/>
      </w:r>
      <w:r>
        <w:rPr>
          <w:rStyle w:val="732"/>
          <w:rFonts w:ascii="Times New Roman" w:hAnsi="Times New Roman"/>
          <w:sz w:val="28"/>
        </w:rPr>
        <w:t xml:space="preserve">http://</w:t>
      </w:r>
      <w:r>
        <w:rPr>
          <w:rStyle w:val="732"/>
          <w:rFonts w:ascii="Times New Roman" w:hAnsi="Times New Roman"/>
          <w:sz w:val="28"/>
        </w:rPr>
        <w:t xml:space="preserve">rts</w:t>
      </w:r>
      <w:r>
        <w:rPr>
          <w:rStyle w:val="732"/>
          <w:rFonts w:ascii="Times New Roman" w:hAnsi="Times New Roman"/>
          <w:sz w:val="28"/>
        </w:rPr>
        <w:t xml:space="preserve">-</w:t>
      </w:r>
      <w:r>
        <w:rPr>
          <w:rStyle w:val="732"/>
          <w:rFonts w:ascii="Times New Roman" w:hAnsi="Times New Roman"/>
          <w:sz w:val="28"/>
        </w:rPr>
        <w:t xml:space="preserve">tender</w:t>
      </w:r>
      <w:r>
        <w:rPr>
          <w:rStyle w:val="732"/>
          <w:rFonts w:ascii="Times New Roman" w:hAnsi="Times New Roman"/>
          <w:sz w:val="28"/>
        </w:rPr>
        <w:t xml:space="preserve">.</w:t>
      </w:r>
      <w:r>
        <w:rPr>
          <w:rStyle w:val="732"/>
          <w:rFonts w:ascii="Times New Roman" w:hAnsi="Times New Roman"/>
          <w:sz w:val="28"/>
        </w:rPr>
        <w:t xml:space="preserve">ru</w:t>
      </w:r>
      <w:r>
        <w:rPr>
          <w:rStyle w:val="732"/>
          <w:rFonts w:ascii="Times New Roman" w:hAnsi="Times New Roman"/>
          <w:sz w:val="28"/>
        </w:rPr>
        <w:t xml:space="preserve">/</w:t>
      </w:r>
      <w:r>
        <w:rPr>
          <w:rStyle w:val="732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 интеграцией в ЕИС</w:t>
      </w:r>
      <w:r>
        <w:rPr>
          <w:rFonts w:ascii="Times New Roman" w:hAnsi="Times New Roman"/>
          <w:sz w:val="28"/>
        </w:rPr>
      </w:r>
    </w:p>
    <w:p>
      <w:pPr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Кворум имеется.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Комиссия правомочна принимать решения.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предварительном отборе подрядных организаций поступило 2 </w:t>
      </w:r>
      <w:r>
        <w:rPr>
          <w:rFonts w:ascii="Times New Roman" w:hAnsi="Times New Roman"/>
          <w:sz w:val="28"/>
        </w:rPr>
        <w:t xml:space="preserve">заяв</w:t>
      </w:r>
      <w:r>
        <w:rPr>
          <w:rFonts w:ascii="Times New Roman" w:hAnsi="Times New Roman"/>
          <w:sz w:val="28"/>
        </w:rPr>
        <w:t xml:space="preserve">ки</w:t>
      </w:r>
      <w:r>
        <w:rPr>
          <w:rFonts w:ascii="Times New Roman" w:hAnsi="Times New Roman"/>
          <w:sz w:val="28"/>
        </w:rPr>
        <w:t xml:space="preserve"> от следующих юридических лиц: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805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1"/>
        <w:gridCol w:w="3426"/>
        <w:gridCol w:w="1512"/>
        <w:gridCol w:w="4354"/>
      </w:tblGrid>
      <w:tr>
        <w:tblPrEx/>
        <w:trPr>
          <w:trHeight w:val="10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Регистрационный номер заявки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2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1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35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юридического лица (или адрес места жительства - для индивидуального предпринимателя)/Телефон/Адрес электронной почты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9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ООО "ГРАНДСТРОЙ-КАМЧАТКА"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4101134294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683032, Камчатский Край, Г.О. Петропавловск-Камчатский, Г Петропавловск-Камчатский, Ул Высотная, Д. 2а, Офис 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GrandSt-Kam@yandex.ru</w:t>
            </w:r>
            <w:r/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zh-CN" w:bidi="hi-IN"/>
              </w:rPr>
            </w:r>
          </w:p>
        </w:tc>
      </w:tr>
      <w:tr>
        <w:tblPrEx/>
        <w:trPr>
          <w:trHeight w:val="7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ООО "ДВК"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4102012806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684093, Российская Федерация, Камчатский, Вилючинск, 50 ЛЕТ ВЛКСМ, Дом 9, Квартира 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dvkkooo@mail.ru</w:t>
            </w:r>
            <w:r/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zh-CN" w:bidi="hi-IN"/>
              </w:rPr>
            </w:r>
          </w:p>
        </w:tc>
      </w:tr>
      <w:tr>
        <w:tblPrEx/>
        <w:trPr>
          <w:trHeight w:val="7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ООО "СК "ПРОГРЕСССТРОЙ"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4101184337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683023, Камчатский Край, Г Петропавловск-Камчатский, Пр-Кт Победы, Д. 109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prog41@mail.ru</w:t>
            </w:r>
            <w:r/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zh-CN" w:bidi="hi-IN"/>
              </w:rPr>
            </w:r>
          </w:p>
        </w:tc>
      </w:tr>
      <w:tr>
        <w:tblPrEx/>
        <w:trPr>
          <w:trHeight w:val="7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2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ООО "ТЭМП"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4101149212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683023, Камчатский Край, Г. Петропавловск-Камчатский, Б-Р Пийпа Б.И., Д. 10, Кв. 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Temp.kam@mail.ru</w:t>
            </w:r>
            <w:r/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zh-CN" w:bidi="hi-IN"/>
              </w:rPr>
            </w:r>
          </w:p>
        </w:tc>
      </w:tr>
    </w:tbl>
    <w:p>
      <w:pPr>
        <w:ind w:left="0" w:firstLine="709"/>
        <w:jc w:val="both"/>
        <w:widowControl w:val="off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ind w:left="0" w:firstLine="0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----------------------------------------------------------------------------------------------------</w:t>
      </w:r>
      <w:r>
        <w:rPr>
          <w:rFonts w:ascii="Times New Roman" w:hAnsi="Times New Roman"/>
          <w:sz w:val="28"/>
        </w:rPr>
        <w:t xml:space="preserve">--------</w:t>
      </w:r>
      <w:r>
        <w:rPr>
          <w:rFonts w:ascii="Times New Roman" w:hAnsi="Times New Roman"/>
          <w:sz w:val="28"/>
        </w:rPr>
        <w:t xml:space="preserve">-</w:t>
      </w:r>
      <w:r>
        <w:rPr>
          <w:rFonts w:ascii="Times New Roman" w:hAnsi="Times New Roman"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2. Результаты рассмотрения заявок на участие в предварительном отборе </w:t>
      </w:r>
      <w:r>
        <w:rPr>
          <w:sz w:val="28"/>
        </w:rPr>
        <w:t xml:space="preserve">для включения в реестр квалифицированных подрядных организаций, имеющих право принимать участие в электронных аукционах на оказание услуг и (или) </w:t>
      </w:r>
      <w:r>
        <w:rPr>
          <w:sz w:val="28"/>
        </w:rPr>
        <w:t xml:space="preserve">выполнения работ по капитальному ремонту общего имущества многоквартирных домов, расположенных на территории Камчатского края</w:t>
      </w:r>
      <w:r>
        <w:rPr>
          <w:sz w:val="28"/>
        </w:rPr>
        <w:t xml:space="preserve"> </w:t>
      </w:r>
      <w:r>
        <w:rPr>
          <w:sz w:val="28"/>
        </w:rPr>
      </w:r>
    </w:p>
    <w:p>
      <w:pPr>
        <w:jc w:val="both"/>
        <w:rPr>
          <w:sz w:val="28"/>
          <w:highlight w:val="white"/>
        </w:rPr>
      </w:pPr>
      <w:r>
        <w:rPr>
          <w:sz w:val="28"/>
        </w:rPr>
        <w:t xml:space="preserve">---------------------------------------</w:t>
      </w:r>
      <w:r>
        <w:rPr>
          <w:sz w:val="28"/>
        </w:rPr>
        <w:t xml:space="preserve">--------------------------------------------------------</w:t>
      </w:r>
      <w:r>
        <w:rPr>
          <w:sz w:val="28"/>
        </w:rPr>
        <w:t xml:space="preserve">--------</w:t>
      </w:r>
      <w:r>
        <w:rPr>
          <w:sz w:val="28"/>
        </w:rPr>
        <w:t xml:space="preserve">------</w:t>
      </w:r>
      <w:r>
        <w:rPr>
          <w:sz w:val="28"/>
          <w:highlight w:val="white"/>
        </w:rPr>
      </w:r>
    </w:p>
    <w:p>
      <w:pPr>
        <w:ind w:left="0" w:firstLine="0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Выступили: Панихина М.И.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</w:p>
    <w:p>
      <w:pPr>
        <w:ind w:left="0" w:firstLine="0"/>
        <w:jc w:val="both"/>
        <w:widowControl w:val="off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tbl>
      <w:tblPr>
        <w:tblStyle w:val="805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55"/>
        <w:gridCol w:w="2976"/>
        <w:gridCol w:w="4111"/>
        <w:gridCol w:w="18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widowControl w:val="off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Регистрационный номер заявки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widowControl w:val="off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Наименование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11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widowControl w:val="off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Перечень документов, предоставленных участниками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widowControl w:val="off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Решение о соответствии требованиям документации по предварительному отбору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ООО "ГРАНДСТРОЙ-КАМЧАТКА"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111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Заявка на участие;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8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ЕГРЮЛ;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8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Учредительные документы;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8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Документы, подтверждающие полномочия;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8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СРО;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8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 налогового органа;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8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 xml:space="preserve">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8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Штатное расписание;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8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Штатно-списочный состав;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8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Трудовые книжки;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8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Дипломы, сертификаты, аттестаты;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8"/>
              </w:numPr>
              <w:ind w:left="720" w:hanging="36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Контракты/договоры..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</w:t>
            </w:r>
            <w:r>
              <w:rPr>
                <w:rFonts w:ascii="Times New Roman" w:hAnsi="Times New Roman"/>
                <w:b/>
              </w:rPr>
              <w:t xml:space="preserve">оответствует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ind w:left="0" w:firstLine="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Единогласно</w:t>
            </w:r>
            <w:r>
              <w:rPr>
                <w:rFonts w:ascii="Times New Roman" w:hAnsi="Times New Roman"/>
              </w:rPr>
            </w:r>
          </w:p>
          <w:p>
            <w:pPr>
              <w:ind w:left="0" w:firstLine="0"/>
              <w:jc w:val="center"/>
              <w:widowControl w:val="off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ООО "ДВК"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111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Заявка на участие;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9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ЕГРЮЛ;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9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Учредительные документы;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9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Документы, подтверждающие полномочия;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9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СРО;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9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 налогового органа;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9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 xml:space="preserve">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9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Штатное расписание;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9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Штатно-списочный состав;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9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Трудовые книжки;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9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Дипломы, сертификаты, аттестаты;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9"/>
              </w:numPr>
              <w:ind w:left="720" w:hanging="36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Контракты/договоры..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</w:t>
            </w:r>
            <w:r>
              <w:rPr>
                <w:rFonts w:ascii="Times New Roman" w:hAnsi="Times New Roman"/>
                <w:b/>
              </w:rPr>
              <w:t xml:space="preserve">оответствует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ind w:left="0" w:firstLine="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Единогласно</w:t>
            </w:r>
            <w:r>
              <w:rPr>
                <w:rFonts w:ascii="Times New Roman" w:hAnsi="Times New Roman"/>
              </w:rPr>
            </w:r>
          </w:p>
          <w:p>
            <w:pPr>
              <w:ind w:left="0" w:firstLine="0"/>
              <w:jc w:val="center"/>
              <w:widowControl w:val="off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ООО "СК "ПРОГРЕСССТРОЙ"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111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Заявка на участие;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0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ЕГРЮЛ;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0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Учредительные документы;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0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Документы, подтверждающие полномочия;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0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СРО;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0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 налогового органа;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0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 xml:space="preserve">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0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Штатное расписание;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0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Штатно-списочный состав;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0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Трудовые книжки;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0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Дипломы, сертификаты, аттестаты;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0"/>
              </w:numPr>
              <w:ind w:left="720" w:hanging="36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Контракты/договоры..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</w:t>
            </w:r>
            <w:r>
              <w:rPr>
                <w:rFonts w:ascii="Times New Roman" w:hAnsi="Times New Roman"/>
                <w:b/>
              </w:rPr>
              <w:t xml:space="preserve">оответствует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ind w:left="0" w:firstLine="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Единогласно</w:t>
            </w:r>
            <w:r>
              <w:rPr>
                <w:rFonts w:ascii="Times New Roman" w:hAnsi="Times New Roman"/>
              </w:rPr>
            </w:r>
          </w:p>
          <w:p>
            <w:pPr>
              <w:ind w:left="0" w:firstLine="0"/>
              <w:jc w:val="center"/>
              <w:widowControl w:val="off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ООО "ТЭМП"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111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Заявка на участие;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2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ЕГРЮЛ;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2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Учредительные документы;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2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Документы, подтверждающие полномочия;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2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СРО;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2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 xml:space="preserve">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2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Штатное расписание;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2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Штатно-списочный состав;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2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Трудовые книжки;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2"/>
              </w:numPr>
              <w:ind w:left="720" w:hanging="36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Дипломы, сертификаты, аттестаты;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2"/>
              </w:numPr>
              <w:ind w:left="720" w:hanging="36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Контракты/договоры..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0" w:firstLine="0"/>
              <w:widowControl w:val="off"/>
              <w:tabs>
                <w:tab w:val="left" w:pos="2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Не с</w:t>
            </w:r>
            <w:r>
              <w:rPr>
                <w:rFonts w:ascii="Times New Roman" w:hAnsi="Times New Roman"/>
                <w:b/>
              </w:rPr>
              <w:t xml:space="preserve">оответствует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ind w:left="0" w:firstLine="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Единогласно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0" w:firstLine="0"/>
              <w:jc w:val="center"/>
              <w:widowControl w:val="off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ind w:left="0" w:firstLine="0"/>
              <w:jc w:val="center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jc w:val="both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jc w:val="both"/>
        <w:rPr>
          <w:rFonts w:ascii="TimesNewRomanPSMT" w:hAnsi="TimesNewRomanPSMT"/>
          <w:sz w:val="28"/>
        </w:rPr>
      </w:pPr>
      <w:r>
        <w:rPr>
          <w:sz w:val="28"/>
        </w:rPr>
        <w:t xml:space="preserve">2.1. Информация об участниках предварительного отбора подрядных организаций для </w:t>
      </w:r>
      <w:r>
        <w:rPr>
          <w:sz w:val="28"/>
        </w:rPr>
        <w:t xml:space="preserve">включения в реестр квалифицированных подрядных организаций, имеющих право принимать участие в электронных аукционах на оказание услуг и (или) </w:t>
      </w:r>
      <w:r>
        <w:rPr>
          <w:sz w:val="28"/>
        </w:rPr>
        <w:t xml:space="preserve">выполнения работ по капитальному ремонту общего имущества многоквартирных домов, расположенных на территории Камчатского края</w:t>
      </w:r>
      <w:r>
        <w:rPr>
          <w:sz w:val="28"/>
        </w:rPr>
        <w:t xml:space="preserve">, заявки на участие которых соответствуют требованиям документации, утверждённой приказом Министерства жилищно-коммунального хозяйства и энергетики Камчатского края от 27.02.2025</w:t>
      </w:r>
      <w:r>
        <w:br/>
      </w:r>
      <w:r>
        <w:rPr>
          <w:sz w:val="28"/>
        </w:rPr>
        <w:t xml:space="preserve">№ 20-68</w:t>
      </w:r>
      <w:r>
        <w:rPr>
          <w:sz w:val="28"/>
        </w:rPr>
        <w:t xml:space="preserve"> </w:t>
      </w:r>
      <w:r>
        <w:rPr>
          <w:sz w:val="28"/>
        </w:rPr>
        <w:t xml:space="preserve">(далее - документация по предварительному отбору) </w:t>
      </w:r>
      <w:r>
        <w:rPr>
          <w:rFonts w:ascii="TimesNewRomanPSMT" w:hAnsi="TimesNewRomanPSMT"/>
          <w:sz w:val="28"/>
        </w:rPr>
      </w:r>
    </w:p>
    <w:p>
      <w:pPr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</w:r>
      <w:r>
        <w:rPr>
          <w:rFonts w:ascii="TimesNewRomanPSMT" w:hAnsi="TimesNewRomanPSMT"/>
          <w:sz w:val="28"/>
        </w:rPr>
      </w:r>
    </w:p>
    <w:tbl>
      <w:tblPr>
        <w:tblStyle w:val="805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"/>
        <w:gridCol w:w="5670"/>
        <w:gridCol w:w="3544"/>
      </w:tblGrid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1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widowControl w:val="off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Регистрационный номер заявки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Стоимость работ, указанная в свидетельстве саморегулируемой организации, руб.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ООО "ГРАНДСТРОЙ-КАМЧАТКА"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4" w:type="dxa"/>
            <w:textDirection w:val="lrTb"/>
            <w:noWrap w:val="false"/>
          </w:tcPr>
          <w:p>
            <w:pPr>
              <w:pStyle w:val="639"/>
              <w:jc w:val="center"/>
              <w:spacing w:after="0" w:line="240" w:lineRule="auto"/>
            </w:pPr>
            <w:r>
              <w:t xml:space="preserve">500 000 000,00</w:t>
            </w:r>
            <w:r/>
          </w:p>
        </w:tc>
      </w:tr>
      <w:tr>
        <w:tblPrEx/>
        <w:trPr>
          <w:trHeight w:val="2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ООО "ДВК"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4" w:type="dxa"/>
            <w:textDirection w:val="lrTb"/>
            <w:noWrap w:val="false"/>
          </w:tcPr>
          <w:p>
            <w:pPr>
              <w:pStyle w:val="639"/>
              <w:jc w:val="center"/>
              <w:spacing w:after="0" w:line="240" w:lineRule="auto"/>
            </w:pPr>
            <w:r>
              <w:t xml:space="preserve">90 000 000,00</w:t>
            </w:r>
            <w:r/>
          </w:p>
        </w:tc>
      </w:tr>
      <w:tr>
        <w:tblPrEx/>
        <w:trPr>
          <w:trHeight w:val="2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ООО "СК "ПРОГРЕСССТРОЙ"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4" w:type="dxa"/>
            <w:textDirection w:val="lrTb"/>
            <w:noWrap w:val="false"/>
          </w:tcPr>
          <w:p>
            <w:pPr>
              <w:pStyle w:val="639"/>
              <w:jc w:val="center"/>
              <w:spacing w:after="0" w:line="240" w:lineRule="auto"/>
            </w:pPr>
            <w:r>
              <w:t xml:space="preserve">500 000 000,00</w:t>
            </w:r>
            <w:r/>
          </w:p>
        </w:tc>
      </w:tr>
    </w:tbl>
    <w:p>
      <w:pPr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rPr>
          <w:sz w:val="26"/>
        </w:rPr>
      </w:pPr>
      <w:r>
        <w:rPr>
          <w:sz w:val="26"/>
        </w:rPr>
        <w:t xml:space="preserve">2.2.  Информация об участниках предварительного отбора подрядных организаций для включения в реестр квалифицированных подрядных организаций, имеющих право принимать участие в электронных а</w:t>
      </w:r>
      <w:r>
        <w:rPr>
          <w:sz w:val="26"/>
        </w:rPr>
        <w:t xml:space="preserve">укционах на оказание услуг и (или) выполнение работ по капитальному ремонту общего имущества многоквартирных домов, расположенных на территории Камчатского края, заявки на участие которых не соответствуют требованиям документации по предварительному отбору</w:t>
      </w:r>
      <w:r>
        <w:rPr>
          <w:sz w:val="26"/>
        </w:rPr>
      </w:r>
      <w:r>
        <w:rPr>
          <w:sz w:val="26"/>
        </w:rPr>
      </w:r>
    </w:p>
    <w:tbl>
      <w:tblPr>
        <w:tblStyle w:val="805"/>
        <w:tblInd w:w="-2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46"/>
        <w:gridCol w:w="3805"/>
        <w:gridCol w:w="57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widowControl w:val="off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Регистрационный номер заявки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0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Обоснование несоответствия участника и (или) заявки требованиям документации по предварительному отбору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"ТЭМП"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76" w:type="dxa"/>
            <w:textDirection w:val="lrTb"/>
            <w:noWrap w:val="false"/>
          </w:tcPr>
          <w:p>
            <w:pPr>
              <w:pStyle w:val="640"/>
              <w:jc w:val="both"/>
              <w:rPr>
                <w:sz w:val="20"/>
              </w:rPr>
            </w:pPr>
            <w:r>
              <w:rPr>
                <w:rStyle w:val="640"/>
                <w:sz w:val="20"/>
              </w:rPr>
              <w:t xml:space="preserve">В соответствии с пп. «п» п. 23 </w:t>
            </w:r>
            <w:r>
              <w:rPr>
                <w:rStyle w:val="640"/>
                <w:sz w:val="20"/>
              </w:rPr>
              <w:t xml:space="preserve">Положения</w:t>
            </w:r>
            <w:r>
              <w:rPr>
                <w:rStyle w:val="640"/>
                <w:sz w:val="20"/>
              </w:rPr>
              <w:t xml:space="preserve"> о привлечении специализированной некоммерческой</w:t>
            </w:r>
            <w:r>
              <w:rPr>
                <w:sz w:val="20"/>
              </w:rPr>
              <w:t xml:space="preserve"> организацией, осуществляющей деятельность, направленную на обеспечение проведения капитального ремонта общего имущества в мно</w:t>
            </w:r>
            <w:r>
              <w:rPr>
                <w:sz w:val="20"/>
              </w:rPr>
              <w:t xml:space="preserve">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Российской Федерации от 01.07.2016 № 615 (далее – Положение) и</w:t>
            </w:r>
            <w:r>
              <w:rPr>
                <w:sz w:val="20"/>
              </w:rPr>
              <w:t xml:space="preserve"> пп. «о» раздела 5 </w:t>
            </w:r>
            <w:r>
              <w:rPr>
                <w:sz w:val="20"/>
              </w:rPr>
              <w:t xml:space="preserve"> Д</w:t>
            </w:r>
            <w:r>
              <w:rPr>
                <w:sz w:val="20"/>
              </w:rPr>
              <w:t xml:space="preserve">окументаци</w:t>
            </w:r>
            <w:r>
              <w:rPr>
                <w:rStyle w:val="640"/>
                <w:sz w:val="20"/>
              </w:rPr>
              <w:t xml:space="preserve">и </w:t>
            </w:r>
            <w:r>
              <w:rPr>
                <w:rStyle w:val="640"/>
                <w:sz w:val="20"/>
              </w:rPr>
              <w:t xml:space="preserve">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многоквартирных домах, расположенных на территории Камчатского края</w:t>
            </w:r>
            <w:r>
              <w:rPr>
                <w:rStyle w:val="640"/>
                <w:sz w:val="20"/>
              </w:rPr>
              <w:t xml:space="preserve">,</w:t>
            </w:r>
            <w:r>
              <w:rPr>
                <w:rStyle w:val="640"/>
                <w:sz w:val="20"/>
              </w:rPr>
              <w:t xml:space="preserve"> </w:t>
            </w:r>
            <w:r>
              <w:rPr>
                <w:rStyle w:val="640"/>
                <w:sz w:val="20"/>
              </w:rPr>
              <w:t xml:space="preserve">утвержденной приказом Министерства ЖКХ и энергетики Камчатского края от 27.02.2025 № 2</w:t>
            </w:r>
            <w:r>
              <w:rPr>
                <w:rStyle w:val="640"/>
                <w:sz w:val="20"/>
              </w:rPr>
              <w:t xml:space="preserve">0-68 (далее – Документация)</w:t>
            </w:r>
            <w:r>
              <w:rPr>
                <w:rStyle w:val="640"/>
                <w:sz w:val="20"/>
              </w:rPr>
              <w:t xml:space="preserve"> у участника предварительного отбора требуется наличие за 3 года, </w:t>
            </w:r>
            <w:r>
              <w:rPr>
                <w:rStyle w:val="640"/>
                <w:sz w:val="20"/>
              </w:rPr>
              <w:t xml:space="preserve"> предшествующие дате окончания срока подачи заявок на участие в предварительном отборе, опыта оказания услуг и (или) выполнения работ, аналогичных</w:t>
            </w:r>
            <w:r>
              <w:rPr>
                <w:rStyle w:val="640"/>
                <w:sz w:val="20"/>
              </w:rPr>
              <w:t xml:space="preserve"> предмету проводимого предварительного отбора, не менее чем по 3 исполненным контрактам и (или) договорам, предметом которых являлись строительство, реконструкция, капитальный ремонт зданий, в том числе по договорам, заключенным в соответствии с Положением</w:t>
            </w:r>
            <w:r>
              <w:rPr>
                <w:rStyle w:val="640"/>
                <w:sz w:val="20"/>
              </w:rPr>
              <w:t xml:space="preserve">.</w:t>
            </w:r>
            <w:r>
              <w:rPr>
                <w:rStyle w:val="640"/>
                <w:sz w:val="20"/>
              </w:rPr>
              <w:t xml:space="preserve"> 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both"/>
              <w:rPr>
                <w:sz w:val="20"/>
              </w:rPr>
            </w:pPr>
            <w:r>
              <w:rPr>
                <w:rStyle w:val="640"/>
                <w:sz w:val="20"/>
              </w:rPr>
              <w:t xml:space="preserve">В соответствии с абз. 8 пп. «б» п. 38 Положения</w:t>
            </w:r>
            <w:r>
              <w:rPr>
                <w:rStyle w:val="640"/>
                <w:sz w:val="20"/>
              </w:rPr>
              <w:t xml:space="preserve"> и пп. «о» пункта 6.4 раздела 6 Документации п</w:t>
            </w:r>
            <w:r>
              <w:rPr>
                <w:rStyle w:val="640"/>
                <w:sz w:val="20"/>
              </w:rPr>
              <w:t xml:space="preserve">ретендент должен представить копии не менее 3 исполнен</w:t>
            </w:r>
            <w:r>
              <w:rPr>
                <w:rStyle w:val="640"/>
                <w:sz w:val="20"/>
              </w:rPr>
              <w:t xml:space="preserve">ных контрактов и (или) договоров, </w:t>
            </w:r>
            <w:r>
              <w:rPr>
                <w:rStyle w:val="640"/>
                <w:sz w:val="20"/>
              </w:rPr>
              <w:t xml:space="preserve"> подтверждающих наличие у Участника, предусмотренного подпунктом «п» пункта 23 Положения, опыта оказания услуг и (или) выполнения работ, </w:t>
            </w:r>
            <w:r>
              <w:rPr>
                <w:rStyle w:val="640"/>
                <w:b/>
                <w:sz w:val="20"/>
              </w:rPr>
              <w:t xml:space="preserve">аналогичных предмету проводимого предварительного отбора,</w:t>
            </w:r>
            <w:r>
              <w:rPr>
                <w:rStyle w:val="640"/>
                <w:sz w:val="20"/>
              </w:rPr>
              <w:t xml:space="preserve"> в которых указаны установленный срок оказания услуг и (или) выполнения работ и их первоначальная стоимость, копии актов приемки о</w:t>
            </w:r>
            <w:r>
              <w:rPr>
                <w:rStyle w:val="640"/>
                <w:sz w:val="20"/>
              </w:rPr>
              <w:t xml:space="preserve">казанных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</w:t>
            </w:r>
            <w:r>
              <w:rPr>
                <w:rStyle w:val="640"/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0" w:firstLine="567"/>
              <w:jc w:val="both"/>
              <w:tabs>
                <w:tab w:val="left" w:pos="56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 составе заявки претендентом представлены следующие копии контрактов (договоров) на выполнение работ: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0" w:right="0" w:firstLine="283"/>
              <w:jc w:val="both"/>
              <w:rPr>
                <w:sz w:val="20"/>
                <w14:ligatures w14:val="none"/>
              </w:rPr>
            </w:pPr>
            <w:r>
              <w:rPr>
                <w:rStyle w:val="640"/>
                <w:sz w:val="20"/>
                <w:szCs w:val="20"/>
              </w:rPr>
              <w:t xml:space="preserve">1. </w:t>
            </w:r>
            <w:r>
              <w:rPr>
                <w:rStyle w:val="640"/>
                <w:sz w:val="20"/>
                <w:szCs w:val="20"/>
              </w:rPr>
              <w:t xml:space="preserve">по </w:t>
            </w:r>
            <w:r>
              <w:rPr>
                <w:rStyle w:val="640"/>
                <w:sz w:val="20"/>
                <w:szCs w:val="20"/>
                <w:lang w:eastAsia="ru-RU"/>
              </w:rPr>
              <w:t xml:space="preserve">Капитальному ремонту ограждения на территории ОВОП с.Тымлат</w:t>
            </w:r>
            <w:r>
              <w:rPr>
                <w:rStyle w:val="640"/>
                <w:sz w:val="20"/>
                <w:szCs w:val="20"/>
              </w:rPr>
              <w:t xml:space="preserve">.</w:t>
            </w:r>
            <w:r>
              <w:rPr>
                <w:rStyle w:val="640"/>
                <w:sz w:val="20"/>
                <w:szCs w:val="20"/>
              </w:rPr>
            </w:r>
            <w:r>
              <w:rPr>
                <w:rStyle w:val="640"/>
                <w:sz w:val="20"/>
                <w:szCs w:val="20"/>
              </w:rPr>
            </w:r>
          </w:p>
          <w:p>
            <w:pPr>
              <w:ind w:left="0" w:right="0" w:firstLine="283"/>
              <w:jc w:val="both"/>
              <w:rPr>
                <w:sz w:val="20"/>
                <w14:ligatures w14:val="none"/>
              </w:rPr>
            </w:pPr>
            <w:r>
              <w:rPr>
                <w:rStyle w:val="640"/>
                <w:sz w:val="20"/>
                <w:szCs w:val="20"/>
              </w:rPr>
              <w:t xml:space="preserve">2. </w:t>
            </w:r>
            <w:r>
              <w:rPr>
                <w:rStyle w:val="640"/>
                <w:sz w:val="20"/>
                <w:szCs w:val="20"/>
              </w:rPr>
              <w:t xml:space="preserve">по устройству спортивной площадки, устройству игровой площадки по адресу: МБОУ "Карагинская ОШ" Камчатский край, Карагинский район, с. Карага, ул. Обухова 31</w:t>
            </w:r>
            <w:r>
              <w:rPr>
                <w:rStyle w:val="640"/>
                <w:sz w:val="20"/>
                <w:szCs w:val="20"/>
              </w:rPr>
            </w:r>
            <w:r>
              <w:rPr>
                <w:rStyle w:val="640"/>
                <w:sz w:val="20"/>
                <w:szCs w:val="20"/>
              </w:rPr>
            </w:r>
          </w:p>
          <w:p>
            <w:pPr>
              <w:ind w:left="0" w:right="0" w:firstLine="283"/>
              <w:jc w:val="both"/>
              <w:rPr>
                <w:rStyle w:val="640"/>
                <w:sz w:val="20"/>
                <w:szCs w:val="20"/>
                <w14:ligatures w14:val="none"/>
              </w:rPr>
            </w:pPr>
            <w:r>
              <w:rPr>
                <w:rStyle w:val="640"/>
                <w:sz w:val="20"/>
                <w:szCs w:val="20"/>
              </w:rPr>
              <w:t xml:space="preserve">3. </w:t>
            </w:r>
            <w:r>
              <w:rPr>
                <w:rStyle w:val="640"/>
                <w:sz w:val="20"/>
                <w:szCs w:val="20"/>
              </w:rPr>
              <w:t xml:space="preserve">по устройству бетонных тротуаров Камчатский край, Карагинский район, с. Тымлат</w:t>
            </w:r>
            <w:r>
              <w:rPr>
                <w:rStyle w:val="640"/>
                <w:sz w:val="20"/>
                <w:szCs w:val="20"/>
              </w:rPr>
              <w:t xml:space="preserve">.</w:t>
            </w:r>
            <w:r>
              <w:rPr>
                <w:rStyle w:val="640"/>
                <w:sz w:val="20"/>
                <w:szCs w:val="20"/>
              </w:rPr>
            </w:r>
            <w:r>
              <w:rPr>
                <w:sz w:val="20"/>
              </w:rPr>
            </w:r>
          </w:p>
          <w:p>
            <w:pPr>
              <w:ind w:left="0" w:right="0" w:firstLine="283"/>
              <w:jc w:val="both"/>
              <w:rPr>
                <w:rStyle w:val="640"/>
                <w:sz w:val="20"/>
                <w:szCs w:val="20"/>
                <w14:ligatures w14:val="none"/>
              </w:rPr>
            </w:pPr>
            <w:r>
              <w:rPr>
                <w:rStyle w:val="640"/>
                <w:sz w:val="20"/>
                <w:szCs w:val="20"/>
              </w:rPr>
              <w:t xml:space="preserve">4. </w:t>
            </w:r>
            <w:r>
              <w:rPr>
                <w:rStyle w:val="640"/>
                <w:sz w:val="20"/>
                <w:szCs w:val="20"/>
              </w:rPr>
              <w:t xml:space="preserve">по ремонту помещений квартир</w:t>
            </w:r>
            <w:r>
              <w:rPr>
                <w:rStyle w:val="640"/>
                <w:sz w:val="20"/>
                <w:szCs w:val="20"/>
              </w:rPr>
              <w:t xml:space="preserve">.</w:t>
            </w:r>
            <w:r>
              <w:rPr>
                <w:rStyle w:val="640"/>
                <w:sz w:val="20"/>
                <w:szCs w:val="20"/>
              </w:rPr>
            </w:r>
          </w:p>
          <w:p>
            <w:pPr>
              <w:ind w:left="0" w:right="0" w:firstLine="283"/>
              <w:jc w:val="both"/>
              <w:rPr>
                <w:rStyle w:val="640"/>
                <w:sz w:val="20"/>
                <w:szCs w:val="20"/>
                <w14:ligatures w14:val="none"/>
              </w:rPr>
            </w:pPr>
            <w:r>
              <w:rPr>
                <w:rStyle w:val="640"/>
                <w:sz w:val="20"/>
                <w:szCs w:val="20"/>
              </w:rPr>
              <w:t xml:space="preserve">5. </w:t>
            </w:r>
            <w:r>
              <w:rPr>
                <w:rStyle w:val="640"/>
                <w:sz w:val="20"/>
                <w:szCs w:val="20"/>
              </w:rPr>
              <w:t xml:space="preserve">по капитальному ремонту жилого помещения по ул. Чечулина д.16 кв. 1 в с.Тымлат</w:t>
            </w:r>
            <w:r>
              <w:rPr>
                <w:rStyle w:val="640"/>
                <w:sz w:val="20"/>
                <w:szCs w:val="20"/>
              </w:rPr>
              <w:t xml:space="preserve">.</w:t>
            </w:r>
            <w:r>
              <w:rPr>
                <w:rStyle w:val="640"/>
                <w:sz w:val="20"/>
                <w:szCs w:val="20"/>
              </w:rPr>
            </w:r>
          </w:p>
          <w:p>
            <w:pPr>
              <w:jc w:val="both"/>
              <w:rPr>
                <w:sz w:val="20"/>
              </w:rPr>
            </w:pPr>
            <w:r>
              <w:rPr>
                <w:rStyle w:val="640"/>
                <w:sz w:val="20"/>
                <w:szCs w:val="20"/>
              </w:rPr>
              <w:t xml:space="preserve">Т</w:t>
            </w:r>
            <w:r>
              <w:rPr>
                <w:rStyle w:val="640"/>
                <w:sz w:val="20"/>
                <w:szCs w:val="20"/>
              </w:rPr>
              <w:t xml:space="preserve">ермин «капитальный ремонт общего имущества многоквартирного дома» определен «ГОСТ Р 51929-2014. Национальный стандарт Российской Федерации. Услуги жилищно-коммунального хозяйства </w:t>
            </w:r>
            <w:r>
              <w:rPr>
                <w:sz w:val="20"/>
              </w:rPr>
              <w:t xml:space="preserve">и управления многоквартирными домами. Термины и определения» (утв. и введен в</w:t>
            </w:r>
            <w:r>
              <w:rPr>
                <w:sz w:val="20"/>
              </w:rPr>
              <w:t xml:space="preserve"> действие Приказом Росстандарта от 11.06.2014 № 543-ст): Капитальный ремонт общего имущество многоквартирного дома: комплекс работ (услуг) по замене и (или) восстановлению (ремонту) потерявших в процессе эксплуатации несущую и (или) функциональную способно</w:t>
            </w:r>
            <w:r>
              <w:rPr>
                <w:sz w:val="20"/>
              </w:rPr>
              <w:t xml:space="preserve">сть конструкций, деталей, систем инженерно-технического обеспечения, отдельных элементов несущих конструкций многоквартирного дома на аналогичные или иные улучшающие показатели до их нормативного состояния, когда объем таких работ превышает текущий ремонт.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0" w:firstLine="567"/>
              <w:jc w:val="both"/>
              <w:tabs>
                <w:tab w:val="left" w:pos="56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Согласно Документации предметом дог</w:t>
            </w:r>
            <w:r>
              <w:rPr>
                <w:sz w:val="20"/>
              </w:rPr>
              <w:t xml:space="preserve">оворов об оказании услуг, которые будут в дальнейшем установлены в документации об электронном аукционе является выполнение работ подрядчиком (исполнителем) по капитальному ремонту общего имущества многоквартирных домов, включающее один или несколько видов</w:t>
            </w:r>
            <w:r>
              <w:rPr>
                <w:sz w:val="20"/>
              </w:rPr>
              <w:t xml:space="preserve"> работ, предусмотренных ч. 1 ст. 166 Жилищного Кодекса Российской Федерации и п. 2, 3, 6, 7 ч. 1 ст. 14 Закона Камчатского края от 02.12.2013 № 359 «Об организации проведения капитального ремонта общего имущества в многоквартирных домах в Камчатском крае»: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0" w:firstLine="567"/>
              <w:jc w:val="both"/>
              <w:tabs>
                <w:tab w:val="left" w:pos="56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 ремонт внутридомовых инженерных систем электро-, тепло-, газо-, водоснабжения, водоотведения;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0" w:firstLine="567"/>
              <w:jc w:val="both"/>
              <w:tabs>
                <w:tab w:val="left" w:pos="56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 ремонт или замену лифтового оборудования, признанного непригодным для эксплуатации, ремонт лифтовых шахт;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0" w:firstLine="567"/>
              <w:jc w:val="both"/>
              <w:tabs>
                <w:tab w:val="left" w:pos="56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 ремонт крыши;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0" w:firstLine="567"/>
              <w:jc w:val="both"/>
              <w:tabs>
                <w:tab w:val="left" w:pos="56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 ремонт подвальных помещений, относящихся к общему имуществу в многоквартирном доме;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0" w:firstLine="567"/>
              <w:jc w:val="both"/>
              <w:tabs>
                <w:tab w:val="left" w:pos="56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 ремонт фасада;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0" w:firstLine="567"/>
              <w:jc w:val="both"/>
              <w:tabs>
                <w:tab w:val="left" w:pos="56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 ремонт фундамента многоквартирного дома.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0" w:firstLine="567"/>
              <w:jc w:val="both"/>
              <w:tabs>
                <w:tab w:val="left" w:pos="56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 утеплению фасада;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0" w:firstLine="567"/>
              <w:jc w:val="both"/>
              <w:tabs>
                <w:tab w:val="left" w:pos="56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 переустройство невентилируемой крыши на вентилируемую крышу, устройство выходов на кровлю;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0" w:firstLine="567"/>
              <w:jc w:val="both"/>
              <w:tabs>
                <w:tab w:val="left" w:pos="56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 переоборудование двухтрубной системы теплоснабжения (горячее водоснабжение из открытой системы теплоснабжения) на четырехтрубную (горячее водоснабжение из центральной системы);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0" w:firstLine="567"/>
              <w:jc w:val="both"/>
              <w:tabs>
                <w:tab w:val="left" w:pos="56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 установка (замена) при выполнении работ, предусмотренных п. 1 ч. 1 </w:t>
            </w:r>
            <w:r>
              <w:rPr>
                <w:sz w:val="20"/>
              </w:rPr>
              <w:t xml:space="preserve">ст. 166 Жилищного кодекса (ремонт внутридомовых инженерных систем электро-, тепло-, газо-, водоснабжения, водоотведения),</w:t>
            </w:r>
            <w:r>
              <w:rPr>
                <w:sz w:val="20"/>
              </w:rPr>
              <w:t xml:space="preserve"> коллективных (общедомовых) приборов учета потребления ресурсов, необходимых для предоставления коммунальных услуг, и (или) узлов управления и регулирования потребления этих ресурсов (тепловой энергии, горячей и холодной воды, электрической энергии, газа).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0" w:firstLine="567"/>
              <w:jc w:val="both"/>
              <w:tabs>
                <w:tab w:val="left" w:pos="567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sz w:val="20"/>
              </w:rPr>
              <w:t xml:space="preserve">Вместе с тем, предметы представленных в составе заявки контрактов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не относя</w:t>
            </w:r>
            <w:r>
              <w:rPr>
                <w:sz w:val="20"/>
              </w:rPr>
              <w:t xml:space="preserve">тся к видам работ, аналогичным предмету предварительного отбора - </w:t>
            </w:r>
            <w:r>
              <w:rPr>
                <w:b/>
                <w:sz w:val="20"/>
              </w:rPr>
              <w:t xml:space="preserve">выполнение работ по капитальному ремонту общего имущества в многоквартирном доме.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0" w:firstLine="567"/>
              <w:jc w:val="both"/>
              <w:tabs>
                <w:tab w:val="left" w:pos="567" w:leader="none"/>
              </w:tabs>
            </w:pPr>
            <w:r>
              <w:rPr>
                <w:sz w:val="20"/>
                <w:szCs w:val="20"/>
              </w:rPr>
              <w:t xml:space="preserve">Кроме того, в составе заявки з</w:t>
            </w:r>
            <w:r>
              <w:rPr>
                <w:sz w:val="20"/>
                <w:szCs w:val="20"/>
              </w:rPr>
              <w:t xml:space="preserve">аявителем представлена справка </w:t>
            </w:r>
            <w:r>
              <w:rPr>
                <w:sz w:val="20"/>
                <w:szCs w:val="20"/>
              </w:rPr>
              <w:t xml:space="preserve">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агента. 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567"/>
              <w:jc w:val="both"/>
              <w:tabs>
                <w:tab w:val="left" w:pos="567" w:leader="none"/>
              </w:tabs>
              <w:rPr>
                <w:sz w:val="20"/>
                <w:szCs w:val="20"/>
                <w:highlight w:val="none"/>
                <w14:ligatures w14:val="none"/>
              </w:rPr>
            </w:pPr>
            <w:r>
              <w:rPr>
                <w:sz w:val="20"/>
                <w:szCs w:val="20"/>
              </w:rPr>
              <w:t xml:space="preserve">Вместе с тем, в соответствии с абзацем 6 подпункта «б» пункта 38 Положения </w:t>
            </w:r>
            <w:r>
              <w:rPr>
                <w:sz w:val="20"/>
                <w:szCs w:val="20"/>
              </w:rPr>
              <w:t xml:space="preserve"> и подпункт</w:t>
            </w:r>
            <w:r>
              <w:rPr>
                <w:sz w:val="20"/>
                <w:szCs w:val="20"/>
              </w:rPr>
              <w:t xml:space="preserve">ом «з» пункта 6.4 раздела 6 Документации </w:t>
            </w:r>
            <w:r>
              <w:rPr>
                <w:sz w:val="20"/>
                <w:szCs w:val="20"/>
              </w:rPr>
              <w:t xml:space="preserve">заявка на участие должна содержать копию справки налогового органа об отсутствии задолженности по уплате налогов, сборов и иных обязательных пла</w:t>
            </w:r>
            <w:r>
              <w:rPr>
                <w:sz w:val="20"/>
                <w:szCs w:val="20"/>
              </w:rPr>
              <w:t xml:space="preserve">тежей в бюджеты бюджетной системы Российской Федерации, полученная не ранее 1 января года, в котором подается заявка.</w:t>
            </w:r>
            <w:r>
              <w:rPr>
                <w:sz w:val="20"/>
                <w:szCs w:val="20"/>
              </w:rPr>
            </w:r>
          </w:p>
          <w:p>
            <w:pPr>
              <w:ind w:left="0" w:firstLine="567"/>
              <w:jc w:val="both"/>
              <w:tabs>
                <w:tab w:val="left" w:pos="567" w:leader="none"/>
              </w:tabs>
              <w:rPr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Требуемая форма утверждена </w:t>
            </w:r>
            <w:r>
              <w:rPr>
                <w:sz w:val="20"/>
                <w:szCs w:val="20"/>
              </w:rPr>
              <w:t xml:space="preserve">Приказом ФНС России от </w:t>
            </w:r>
            <w:r>
              <w:rPr>
                <w:sz w:val="20"/>
                <w:szCs w:val="20"/>
              </w:rPr>
              <w:t xml:space="preserve">23.11.2022 N ЕД-7-8/1123@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  <w:p>
            <w:pPr>
              <w:ind w:left="0" w:firstLine="567"/>
              <w:jc w:val="both"/>
              <w:tabs>
                <w:tab w:val="left" w:pos="56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Таким образом, претендент не представил в полном объеме документы, установленные пунктом 38 Положения и </w:t>
            </w:r>
            <w:r>
              <w:rPr>
                <w:rStyle w:val="640"/>
                <w:sz w:val="20"/>
              </w:rPr>
              <w:t xml:space="preserve">пп. «о» пункта 6.4 раздела 6 Документации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0" w:firstLine="567"/>
              <w:jc w:val="both"/>
              <w:tabs>
                <w:tab w:val="left" w:pos="567" w:leader="none"/>
              </w:tabs>
              <w:rPr>
                <w:b w:val="0"/>
              </w:rPr>
            </w:pPr>
            <w:r>
              <w:rPr>
                <w:sz w:val="20"/>
              </w:rPr>
              <w:t xml:space="preserve">Отказано во включении реестр квалифицированных подрядных организаций, в котором содержится информация о подрядных организациях, которые и</w:t>
            </w:r>
            <w:r>
              <w:rPr>
                <w:sz w:val="20"/>
              </w:rPr>
              <w:t xml:space="preserve">меют право принимать участие в электронных аукционах на право заключения договора на выполнение работ по капитальному ремонту общего имущества в многоквартирном доме в соответствии с пп. «б» п. 53 Положения и пп. «б» пункта 10.2.5 раздела 10.2 Документации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pStyle w:val="640"/>
              <w:jc w:val="both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ind w:left="0" w:firstLine="720"/>
        <w:widowControl w:val="off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РЕШЕНИЕ:</w:t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rPr>
          <w:sz w:val="26"/>
        </w:rPr>
      </w:pPr>
      <w:r>
        <w:rPr>
          <w:sz w:val="26"/>
        </w:rPr>
        <w:t xml:space="preserve">1. Участники предварительного отбора подрядных организаций </w:t>
      </w:r>
      <w:r>
        <w:rPr>
          <w:sz w:val="26"/>
        </w:rPr>
        <w:t xml:space="preserve">для включения в реестр квалифицированных подрядных организаций, имеющих право принимать участие в электронных аукционах на оказание услуг и (или) </w:t>
      </w:r>
      <w:r>
        <w:rPr>
          <w:sz w:val="26"/>
        </w:rPr>
        <w:t xml:space="preserve">выполнения работ по капитальному ремонту общего имущества многоквартирных домов, расположенных на территории Камчатского края</w:t>
      </w:r>
      <w:r>
        <w:rPr>
          <w:sz w:val="26"/>
        </w:rPr>
        <w:t xml:space="preserve">, соответствующие требованиям документации по проведению предварительного отбора (</w:t>
      </w:r>
      <w:r>
        <w:rPr>
          <w:sz w:val="26"/>
        </w:rPr>
        <w:t xml:space="preserve">пункт 2.1</w:t>
      </w:r>
      <w:r>
        <w:rPr>
          <w:sz w:val="26"/>
        </w:rPr>
        <w:t xml:space="preserve"> настоящего протокола), включаются в реестр квалифицированных подрядных организаций.</w:t>
      </w:r>
      <w:r>
        <w:rPr>
          <w:sz w:val="26"/>
        </w:rPr>
      </w:r>
      <w:r>
        <w:rPr>
          <w:sz w:val="26"/>
        </w:rPr>
      </w:r>
    </w:p>
    <w:p>
      <w:pPr>
        <w:ind w:left="0" w:firstLine="708"/>
        <w:jc w:val="both"/>
        <w:widowControl w:val="off"/>
        <w:rPr>
          <w:rFonts w:ascii="Times New Roman" w:hAnsi="Times New Roman"/>
          <w:sz w:val="28"/>
        </w:rPr>
      </w:pPr>
      <w:r>
        <w:rPr>
          <w:sz w:val="26"/>
        </w:rPr>
        <w:t xml:space="preserve">2. Участники предварительного отбора</w:t>
      </w:r>
      <w:r>
        <w:rPr>
          <w:sz w:val="26"/>
        </w:rPr>
        <w:t xml:space="preserve"> </w:t>
      </w:r>
      <w:r>
        <w:rPr>
          <w:sz w:val="26"/>
        </w:rPr>
        <w:t xml:space="preserve">подрядных организаций для оказания услуг и (или)</w:t>
      </w:r>
      <w:r>
        <w:rPr>
          <w:sz w:val="26"/>
        </w:rPr>
        <w:t xml:space="preserve">выполнения работ по капитально</w:t>
      </w:r>
      <w:r>
        <w:rPr>
          <w:sz w:val="26"/>
        </w:rPr>
        <w:t xml:space="preserve">му ремонту общего имущества многоквартирных домов, расположенных на территории Камчатского края</w:t>
      </w:r>
      <w:r>
        <w:rPr>
          <w:sz w:val="26"/>
        </w:rPr>
        <w:t xml:space="preserve">, </w:t>
      </w:r>
      <w:r>
        <w:rPr>
          <w:sz w:val="26"/>
        </w:rPr>
        <w:t xml:space="preserve">несоответствующие требованиям документации по</w:t>
      </w:r>
      <w:r>
        <w:rPr>
          <w:sz w:val="26"/>
        </w:rPr>
        <w:t xml:space="preserve"> проведению предварительного отбора (пункт 2.</w:t>
      </w:r>
      <w:r>
        <w:rPr>
          <w:sz w:val="26"/>
        </w:rPr>
        <w:t xml:space="preserve">2</w:t>
      </w:r>
      <w:r>
        <w:rPr>
          <w:sz w:val="26"/>
        </w:rPr>
        <w:t xml:space="preserve"> настоящего протокола)</w:t>
      </w:r>
      <w:r>
        <w:rPr>
          <w:sz w:val="26"/>
        </w:rPr>
        <w:t xml:space="preserve">, не включаются </w:t>
      </w:r>
      <w:r>
        <w:rPr>
          <w:sz w:val="26"/>
        </w:rPr>
        <w:t xml:space="preserve">в </w:t>
      </w:r>
      <w:r>
        <w:rPr>
          <w:sz w:val="26"/>
        </w:rPr>
        <w:t xml:space="preserve">реестр квалифицированных подрядных организаций</w:t>
      </w:r>
      <w:r>
        <w:rPr>
          <w:sz w:val="26"/>
        </w:rPr>
        <w:t xml:space="preserve"> по основаниям, ук</w:t>
      </w:r>
      <w:r>
        <w:rPr>
          <w:sz w:val="26"/>
        </w:rPr>
        <w:t xml:space="preserve">азанным в графе </w:t>
      </w:r>
      <w:r>
        <w:rPr>
          <w:sz w:val="26"/>
        </w:rPr>
        <w:t xml:space="preserve">«</w:t>
      </w:r>
      <w:r>
        <w:rPr>
          <w:sz w:val="26"/>
        </w:rPr>
        <w:t xml:space="preserve">Обоснование не</w:t>
      </w:r>
      <w:r>
        <w:rPr>
          <w:sz w:val="26"/>
        </w:rPr>
        <w:t xml:space="preserve">соответствия участника и (или) заявки требованиям документации по предварительному отбору</w:t>
      </w:r>
      <w:r>
        <w:rPr>
          <w:sz w:val="26"/>
        </w:rPr>
        <w:t xml:space="preserve">»</w:t>
      </w:r>
      <w:r>
        <w:rPr>
          <w:sz w:val="26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Публикация и хранение протокола: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протокол подлежит размещению на сайтах: 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Style w:val="732"/>
          <w:rFonts w:ascii="Times New Roman" w:hAnsi="Times New Roman"/>
          <w:color w:val="000000"/>
          <w:sz w:val="28"/>
        </w:rPr>
        <w:fldChar w:fldCharType="begin"/>
      </w:r>
      <w:r>
        <w:rPr>
          <w:rStyle w:val="732"/>
          <w:rFonts w:ascii="Times New Roman" w:hAnsi="Times New Roman"/>
          <w:color w:val="000000"/>
          <w:sz w:val="28"/>
        </w:rPr>
        <w:instrText xml:space="preserve">HYPERLINK "http://www.kamgov.ru/minzkh/predvaritelnyj-otbor-podradnyh-organizacij"</w:instrText>
      </w:r>
      <w:r>
        <w:rPr>
          <w:rStyle w:val="732"/>
          <w:rFonts w:ascii="Times New Roman" w:hAnsi="Times New Roman"/>
          <w:color w:val="000000"/>
          <w:sz w:val="28"/>
        </w:rPr>
        <w:fldChar w:fldCharType="separate"/>
      </w:r>
      <w:r>
        <w:rPr>
          <w:rStyle w:val="732"/>
          <w:rFonts w:ascii="Times New Roman" w:hAnsi="Times New Roman"/>
          <w:color w:val="000000"/>
          <w:sz w:val="28"/>
        </w:rPr>
        <w:t xml:space="preserve">http://www.kamgov.ru/minzkh/predvaritelnyj-otbor-podradnyh-organizacij</w:t>
      </w:r>
      <w:r>
        <w:rPr>
          <w:rStyle w:val="732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Style w:val="732"/>
          <w:rFonts w:ascii="Times New Roman" w:hAnsi="Times New Roman"/>
          <w:sz w:val="28"/>
        </w:rPr>
        <w:fldChar w:fldCharType="begin"/>
      </w:r>
      <w:r>
        <w:rPr>
          <w:rStyle w:val="732"/>
          <w:rFonts w:ascii="Times New Roman" w:hAnsi="Times New Roman"/>
          <w:sz w:val="28"/>
        </w:rPr>
        <w:instrText xml:space="preserve">HYPERLINK "http://rts-tender.ru/"</w:instrText>
      </w:r>
      <w:r>
        <w:rPr>
          <w:rStyle w:val="732"/>
          <w:rFonts w:ascii="Times New Roman" w:hAnsi="Times New Roman"/>
          <w:sz w:val="28"/>
        </w:rPr>
        <w:fldChar w:fldCharType="separate"/>
      </w:r>
      <w:r>
        <w:rPr>
          <w:rStyle w:val="732"/>
          <w:rFonts w:ascii="Times New Roman" w:hAnsi="Times New Roman"/>
          <w:sz w:val="28"/>
        </w:rPr>
        <w:t xml:space="preserve">http://</w:t>
      </w:r>
      <w:r>
        <w:rPr>
          <w:rStyle w:val="732"/>
          <w:rFonts w:ascii="Times New Roman" w:hAnsi="Times New Roman"/>
          <w:sz w:val="28"/>
        </w:rPr>
        <w:t xml:space="preserve">rts</w:t>
      </w:r>
      <w:r>
        <w:rPr>
          <w:rStyle w:val="732"/>
          <w:rFonts w:ascii="Times New Roman" w:hAnsi="Times New Roman"/>
          <w:sz w:val="28"/>
        </w:rPr>
        <w:t xml:space="preserve">-</w:t>
      </w:r>
      <w:r>
        <w:rPr>
          <w:rStyle w:val="732"/>
          <w:rFonts w:ascii="Times New Roman" w:hAnsi="Times New Roman"/>
          <w:sz w:val="28"/>
        </w:rPr>
        <w:t xml:space="preserve">tender</w:t>
      </w:r>
      <w:r>
        <w:rPr>
          <w:rStyle w:val="732"/>
          <w:rFonts w:ascii="Times New Roman" w:hAnsi="Times New Roman"/>
          <w:sz w:val="28"/>
        </w:rPr>
        <w:t xml:space="preserve">.</w:t>
      </w:r>
      <w:r>
        <w:rPr>
          <w:rStyle w:val="732"/>
          <w:rFonts w:ascii="Times New Roman" w:hAnsi="Times New Roman"/>
          <w:sz w:val="28"/>
        </w:rPr>
        <w:t xml:space="preserve">ru</w:t>
      </w:r>
      <w:r>
        <w:rPr>
          <w:rStyle w:val="732"/>
          <w:rFonts w:ascii="Times New Roman" w:hAnsi="Times New Roman"/>
          <w:sz w:val="28"/>
        </w:rPr>
        <w:t xml:space="preserve">/</w:t>
      </w:r>
      <w:r>
        <w:rPr>
          <w:rStyle w:val="732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протокол хранится в порядке и в сроки, установленные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"consultantplus://offline/ref=F14ACA1E7735E5367D886FAD5483060136B42B0C498A2E3E41C2EA984ADBA7E4C63CCE5F0FB4B39645VCB"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Положением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</w:t>
      </w:r>
      <w:r>
        <w:rPr>
          <w:rFonts w:ascii="Times New Roman" w:hAnsi="Times New Roman"/>
          <w:sz w:val="28"/>
        </w:rPr>
        <w:t xml:space="preserve">общего имущества в многоквартирных домах, подрядных организаций для оказания услуг и (или) выполнения работ по капитальном) ремонту общего имущества в многоквартирном доме, утвержденным постановлением Правительства Российской Федерации от 01.07.2016 № 615.</w:t>
      </w:r>
      <w:r>
        <w:rPr>
          <w:rFonts w:ascii="Times New Roman" w:hAnsi="Times New Roman"/>
          <w:sz w:val="28"/>
        </w:rPr>
      </w:r>
    </w:p>
    <w:p>
      <w:pPr>
        <w:pStyle w:val="75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tbl>
      <w:tblPr>
        <w:tblStyle w:val="805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8"/>
        <w:gridCol w:w="5068"/>
      </w:tblGrid>
      <w:tr>
        <w:tblPrEx/>
        <w:trPr>
          <w:trHeight w:val="392"/>
        </w:trPr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4678" w:type="dxa"/>
            <w:textDirection w:val="lrTb"/>
            <w:noWrap w:val="false"/>
          </w:tcPr>
          <w:p>
            <w:pPr>
              <w:pStyle w:val="751"/>
              <w:ind w:left="0"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председателя комиссии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51"/>
              <w:ind w:left="0"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51"/>
              <w:ind w:left="0" w:right="0" w:firstLine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Ющенко Анастасия Михайловна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5068" w:type="dxa"/>
            <w:textDirection w:val="lrTb"/>
            <w:noWrap w:val="false"/>
          </w:tcPr>
          <w:p>
            <w:pPr>
              <w:pStyle w:val="751"/>
              <w:ind w:left="0"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51"/>
              <w:ind w:left="0"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51"/>
              <w:ind w:left="0" w:right="0" w:firstLine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_______________________</w:t>
            </w:r>
            <w:r>
              <w:rPr>
                <w:sz w:val="28"/>
              </w:rPr>
            </w:r>
          </w:p>
        </w:tc>
      </w:tr>
      <w:tr>
        <w:tblPrEx/>
        <w:trPr>
          <w:trHeight w:val="392"/>
        </w:trPr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4678" w:type="dxa"/>
            <w:textDirection w:val="lrTb"/>
            <w:noWrap w:val="false"/>
          </w:tcPr>
          <w:p>
            <w:pPr>
              <w:pStyle w:val="751"/>
              <w:ind w:left="0"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51"/>
              <w:ind w:left="0" w:right="0" w:firstLine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Члены комиссии: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5068" w:type="dxa"/>
            <w:textDirection w:val="lrTb"/>
            <w:noWrap w:val="false"/>
          </w:tcPr>
          <w:p>
            <w:pPr>
              <w:pStyle w:val="75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643"/>
        </w:trPr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4678" w:type="dxa"/>
            <w:vAlign w:val="bottom"/>
            <w:textDirection w:val="lrTb"/>
            <w:noWrap w:val="false"/>
          </w:tcPr>
          <w:p>
            <w:pPr>
              <w:pStyle w:val="751"/>
              <w:ind w:left="0" w:right="0" w:firstLine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Андросов Валерий Николаевич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5068" w:type="dxa"/>
            <w:vAlign w:val="bottom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_______________________</w:t>
            </w:r>
            <w:r>
              <w:rPr>
                <w:sz w:val="28"/>
              </w:rPr>
            </w:r>
          </w:p>
        </w:tc>
      </w:tr>
      <w:tr>
        <w:tblPrEx/>
        <w:trPr>
          <w:trHeight w:val="988"/>
        </w:trPr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4678" w:type="dxa"/>
            <w:vAlign w:val="bottom"/>
            <w:textDirection w:val="lrTb"/>
            <w:noWrap w:val="false"/>
          </w:tcPr>
          <w:p>
            <w:pPr>
              <w:pStyle w:val="751"/>
              <w:ind w:left="0"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51"/>
              <w:ind w:left="0"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Осипова Елена Анатольевна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5068" w:type="dxa"/>
            <w:vAlign w:val="bottom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_______________________</w:t>
            </w:r>
            <w:r>
              <w:rPr>
                <w:sz w:val="28"/>
              </w:rPr>
            </w:r>
          </w:p>
        </w:tc>
      </w:tr>
      <w:tr>
        <w:tblPrEx/>
        <w:trPr>
          <w:trHeight w:val="988"/>
        </w:trPr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4678" w:type="dxa"/>
            <w:vAlign w:val="bottom"/>
            <w:textDirection w:val="lrTb"/>
            <w:noWrap w:val="false"/>
          </w:tcPr>
          <w:p>
            <w:pPr>
              <w:pStyle w:val="751"/>
              <w:ind w:left="0"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Конькова Елена Вячеславовна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5068" w:type="dxa"/>
            <w:vAlign w:val="bottom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_______________________</w:t>
            </w:r>
            <w:r>
              <w:rPr>
                <w:sz w:val="28"/>
              </w:rPr>
            </w:r>
          </w:p>
        </w:tc>
      </w:tr>
      <w:tr>
        <w:tblPrEx/>
        <w:trPr>
          <w:trHeight w:val="988"/>
        </w:trPr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4678" w:type="dxa"/>
            <w:vAlign w:val="bottom"/>
            <w:textDirection w:val="lrTb"/>
            <w:noWrap w:val="false"/>
          </w:tcPr>
          <w:p>
            <w:pPr>
              <w:pStyle w:val="751"/>
              <w:ind w:left="0"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Курочкина Елена Викторовна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5068" w:type="dxa"/>
            <w:vAlign w:val="bottom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_______________________</w:t>
            </w:r>
            <w:r>
              <w:rPr>
                <w:sz w:val="28"/>
              </w:rPr>
            </w:r>
          </w:p>
        </w:tc>
      </w:tr>
      <w:tr>
        <w:tblPrEx/>
        <w:trPr>
          <w:trHeight w:val="236"/>
        </w:trPr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4678" w:type="dxa"/>
            <w:vAlign w:val="bottom"/>
            <w:textDirection w:val="lrTb"/>
            <w:noWrap w:val="false"/>
          </w:tcPr>
          <w:p>
            <w:pPr>
              <w:pStyle w:val="65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55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Секретарь комиссии:</w:t>
            </w:r>
            <w:r>
              <w:rPr>
                <w:sz w:val="28"/>
              </w:rPr>
            </w:r>
          </w:p>
          <w:p>
            <w:pPr>
              <w:pStyle w:val="655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Панихина Марина Ивановна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5068" w:type="dxa"/>
            <w:vAlign w:val="bottom"/>
            <w:textDirection w:val="lrTb"/>
            <w:noWrap w:val="false"/>
          </w:tcPr>
          <w:p>
            <w:pPr>
              <w:pStyle w:val="751"/>
              <w:ind w:left="0" w:right="0" w:firstLine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_______________________</w:t>
            </w:r>
            <w:r>
              <w:rPr>
                <w:sz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5" w:right="567" w:bottom="993" w:left="1134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Wingdings">
    <w:panose1 w:val="05000000000000000000"/>
  </w:font>
  <w:font w:name="Tahoma">
    <w:panose1 w:val="020B0604030504040204"/>
  </w:font>
  <w:font w:name="Calibri">
    <w:panose1 w:val="020F0502020204030204"/>
  </w:font>
  <w:font w:name="Trebuchet MS">
    <w:panose1 w:val="020B0603020202020204"/>
  </w:font>
  <w:font w:name="Courier New">
    <w:panose1 w:val="02070309020205020404"/>
  </w:font>
  <w:font w:name="XO Thames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0">
    <w:multiLevelType w:val="hybridMultilevel"/>
    <w:lvl w:ilvl="0">
      <w:start w:val="1"/>
      <w:numFmt w:val="decimal"/>
      <w:pStyle w:val="727"/>
      <w:isLgl w:val="false"/>
      <w:suff w:val="tab"/>
      <w:lvlText w:val="·"/>
      <w:lvlJc w:val="left"/>
      <w:pPr>
        <w:ind w:left="0" w:firstLine="0"/>
        <w:tabs>
          <w:tab w:val="left" w:pos="0" w:leader="none"/>
        </w:tabs>
      </w:pPr>
    </w:lvl>
    <w:lvl w:ilvl="1">
      <w:start w:val="1"/>
      <w:numFmt w:val="decimal"/>
      <w:pStyle w:val="793"/>
      <w:isLgl w:val="false"/>
      <w:suff w:val="tab"/>
      <w:lvlText w:val="o"/>
      <w:lvlJc w:val="left"/>
      <w:pPr>
        <w:ind w:left="0" w:firstLine="0"/>
        <w:tabs>
          <w:tab w:val="left" w:pos="0" w:leader="none"/>
        </w:tabs>
      </w:pPr>
    </w:lvl>
    <w:lvl w:ilvl="2">
      <w:start w:val="1"/>
      <w:numFmt w:val="decimal"/>
      <w:pStyle w:val="667"/>
      <w:isLgl w:val="false"/>
      <w:suff w:val="tab"/>
      <w:lvlText w:val="§"/>
      <w:lvlJc w:val="left"/>
      <w:pPr>
        <w:ind w:left="0" w:firstLine="0"/>
        <w:tabs>
          <w:tab w:val="left" w:pos="0" w:leader="none"/>
        </w:tabs>
      </w:pPr>
    </w:lvl>
    <w:lvl w:ilvl="3">
      <w:start w:val="1"/>
      <w:numFmt w:val="decimal"/>
      <w:pStyle w:val="791"/>
      <w:isLgl w:val="false"/>
      <w:suff w:val="tab"/>
      <w:lvlText w:val="·"/>
      <w:lvlJc w:val="left"/>
      <w:pPr>
        <w:ind w:left="0" w:firstLine="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o"/>
      <w:lvlJc w:val="left"/>
      <w:pPr>
        <w:ind w:left="0" w:firstLine="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§"/>
      <w:lvlJc w:val="left"/>
      <w:pPr>
        <w:ind w:left="0" w:firstLine="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·"/>
      <w:lvlJc w:val="left"/>
      <w:pPr>
        <w:ind w:left="0" w:firstLine="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o"/>
      <w:lvlJc w:val="left"/>
      <w:pPr>
        <w:ind w:left="0" w:firstLine="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§"/>
      <w:lvlJc w:val="left"/>
      <w:pPr>
        <w:ind w:left="0" w:firstLine="0"/>
        <w:tabs>
          <w:tab w:val="left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0"/>
    <w:link w:val="72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40"/>
    <w:link w:val="79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40"/>
    <w:link w:val="66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40"/>
    <w:link w:val="79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40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0"/>
    <w:next w:val="64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4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0"/>
    <w:next w:val="64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0"/>
    <w:next w:val="64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0"/>
    <w:next w:val="64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40"/>
    <w:link w:val="790"/>
    <w:uiPriority w:val="10"/>
    <w:rPr>
      <w:sz w:val="48"/>
      <w:szCs w:val="48"/>
    </w:rPr>
  </w:style>
  <w:style w:type="character" w:styleId="37">
    <w:name w:val="Subtitle Char"/>
    <w:basedOn w:val="740"/>
    <w:link w:val="784"/>
    <w:uiPriority w:val="11"/>
    <w:rPr>
      <w:sz w:val="24"/>
      <w:szCs w:val="24"/>
    </w:rPr>
  </w:style>
  <w:style w:type="paragraph" w:styleId="38">
    <w:name w:val="Quote"/>
    <w:basedOn w:val="640"/>
    <w:next w:val="64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0"/>
    <w:next w:val="64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40"/>
    <w:link w:val="42"/>
    <w:uiPriority w:val="99"/>
  </w:style>
  <w:style w:type="paragraph" w:styleId="44">
    <w:name w:val="Footer"/>
    <w:basedOn w:val="64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40"/>
    <w:link w:val="44"/>
    <w:uiPriority w:val="99"/>
  </w:style>
  <w:style w:type="character" w:styleId="47">
    <w:name w:val="Caption Char"/>
    <w:basedOn w:val="740"/>
    <w:link w:val="66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8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8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40"/>
    <w:uiPriority w:val="99"/>
    <w:unhideWhenUsed/>
    <w:rPr>
      <w:vertAlign w:val="superscript"/>
    </w:rPr>
  </w:style>
  <w:style w:type="paragraph" w:styleId="178">
    <w:name w:val="endnote text"/>
    <w:basedOn w:val="64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40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39" w:default="1">
    <w:name w:val="Normal"/>
    <w:link w:val="640"/>
    <w:uiPriority w:val="0"/>
    <w:qFormat/>
    <w:pPr>
      <w:widowControl/>
    </w:pPr>
    <w:rPr>
      <w:rFonts w:ascii="Times New Roman" w:hAnsi="Times New Roman"/>
      <w:color w:val="000000"/>
      <w:sz w:val="24"/>
    </w:rPr>
  </w:style>
  <w:style w:type="character" w:styleId="640" w:default="1">
    <w:name w:val="Normal"/>
    <w:link w:val="639"/>
    <w:rPr>
      <w:rFonts w:ascii="Times New Roman" w:hAnsi="Times New Roman"/>
      <w:color w:val="000000"/>
      <w:sz w:val="24"/>
    </w:rPr>
  </w:style>
  <w:style w:type="paragraph" w:styleId="641">
    <w:name w:val="Знак"/>
    <w:basedOn w:val="639"/>
    <w:link w:val="642"/>
    <w:pPr>
      <w:jc w:val="right"/>
      <w:spacing w:before="0" w:after="160" w:line="240" w:lineRule="exact"/>
      <w:widowControl w:val="off"/>
    </w:pPr>
    <w:rPr>
      <w:sz w:val="20"/>
    </w:rPr>
  </w:style>
  <w:style w:type="character" w:styleId="642">
    <w:name w:val="Знак"/>
    <w:basedOn w:val="640"/>
    <w:link w:val="641"/>
    <w:rPr>
      <w:sz w:val="20"/>
    </w:rPr>
  </w:style>
  <w:style w:type="paragraph" w:styleId="643">
    <w:name w:val="Указатель"/>
    <w:basedOn w:val="639"/>
    <w:link w:val="644"/>
  </w:style>
  <w:style w:type="character" w:styleId="644">
    <w:name w:val="Указатель"/>
    <w:basedOn w:val="640"/>
    <w:link w:val="643"/>
  </w:style>
  <w:style w:type="paragraph" w:styleId="645">
    <w:name w:val="WW8Num10z0"/>
    <w:link w:val="646"/>
  </w:style>
  <w:style w:type="character" w:styleId="646">
    <w:name w:val="WW8Num10z0"/>
    <w:link w:val="645"/>
  </w:style>
  <w:style w:type="paragraph" w:styleId="647">
    <w:name w:val="toc 2"/>
    <w:next w:val="639"/>
    <w:link w:val="648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48">
    <w:name w:val="toc 2"/>
    <w:link w:val="647"/>
    <w:rPr>
      <w:rFonts w:ascii="XO Thames" w:hAnsi="XO Thames"/>
      <w:sz w:val="28"/>
    </w:rPr>
  </w:style>
  <w:style w:type="paragraph" w:styleId="649">
    <w:name w:val="toc 4"/>
    <w:next w:val="639"/>
    <w:link w:val="65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50">
    <w:name w:val="toc 4"/>
    <w:link w:val="649"/>
    <w:rPr>
      <w:rFonts w:ascii="XO Thames" w:hAnsi="XO Thames"/>
      <w:sz w:val="28"/>
    </w:rPr>
  </w:style>
  <w:style w:type="paragraph" w:styleId="651">
    <w:name w:val="toc 6"/>
    <w:next w:val="639"/>
    <w:link w:val="652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52">
    <w:name w:val="toc 6"/>
    <w:link w:val="651"/>
    <w:rPr>
      <w:rFonts w:ascii="XO Thames" w:hAnsi="XO Thames"/>
      <w:sz w:val="28"/>
    </w:rPr>
  </w:style>
  <w:style w:type="paragraph" w:styleId="653">
    <w:name w:val="toc 7"/>
    <w:next w:val="639"/>
    <w:link w:val="654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54">
    <w:name w:val="toc 7"/>
    <w:link w:val="653"/>
    <w:rPr>
      <w:rFonts w:ascii="XO Thames" w:hAnsi="XO Thames"/>
      <w:sz w:val="28"/>
    </w:rPr>
  </w:style>
  <w:style w:type="paragraph" w:styleId="655">
    <w:name w:val="ConsPlusNonformat"/>
    <w:link w:val="656"/>
    <w:pPr>
      <w:widowControl w:val="off"/>
    </w:pPr>
    <w:rPr>
      <w:rFonts w:ascii="Courier New" w:hAnsi="Courier New"/>
      <w:color w:val="000000"/>
      <w:sz w:val="20"/>
    </w:rPr>
  </w:style>
  <w:style w:type="character" w:styleId="656">
    <w:name w:val="ConsPlusNonformat"/>
    <w:link w:val="655"/>
    <w:rPr>
      <w:rFonts w:ascii="Courier New" w:hAnsi="Courier New"/>
      <w:color w:val="000000"/>
      <w:sz w:val="20"/>
    </w:rPr>
  </w:style>
  <w:style w:type="paragraph" w:styleId="657">
    <w:name w:val="WW8Num15z0"/>
    <w:link w:val="658"/>
  </w:style>
  <w:style w:type="character" w:styleId="658">
    <w:name w:val="WW8Num15z0"/>
    <w:link w:val="657"/>
  </w:style>
  <w:style w:type="paragraph" w:styleId="659">
    <w:name w:val="WW8Num13z0"/>
    <w:link w:val="660"/>
  </w:style>
  <w:style w:type="character" w:styleId="660">
    <w:name w:val="WW8Num13z0"/>
    <w:link w:val="659"/>
  </w:style>
  <w:style w:type="paragraph" w:styleId="661">
    <w:name w:val="WW8Num6z0"/>
    <w:link w:val="662"/>
  </w:style>
  <w:style w:type="character" w:styleId="662">
    <w:name w:val="WW8Num6z0"/>
    <w:link w:val="661"/>
  </w:style>
  <w:style w:type="paragraph" w:styleId="663">
    <w:name w:val="CM8"/>
    <w:basedOn w:val="797"/>
    <w:next w:val="797"/>
    <w:link w:val="664"/>
    <w:pPr>
      <w:spacing w:line="263" w:lineRule="atLeast"/>
    </w:pPr>
    <w:rPr>
      <w:color w:val="000000"/>
    </w:rPr>
  </w:style>
  <w:style w:type="character" w:styleId="664">
    <w:name w:val="CM8"/>
    <w:basedOn w:val="798"/>
    <w:link w:val="663"/>
    <w:rPr>
      <w:color w:val="000000"/>
    </w:rPr>
  </w:style>
  <w:style w:type="paragraph" w:styleId="665">
    <w:name w:val="Caption"/>
    <w:basedOn w:val="639"/>
    <w:link w:val="666"/>
    <w:pPr>
      <w:spacing w:before="120" w:after="120"/>
    </w:pPr>
    <w:rPr>
      <w:i/>
      <w:sz w:val="24"/>
    </w:rPr>
  </w:style>
  <w:style w:type="character" w:styleId="666">
    <w:name w:val="Caption"/>
    <w:basedOn w:val="640"/>
    <w:link w:val="665"/>
    <w:rPr>
      <w:i/>
      <w:sz w:val="24"/>
    </w:rPr>
  </w:style>
  <w:style w:type="paragraph" w:styleId="667">
    <w:name w:val="Heading 3"/>
    <w:basedOn w:val="639"/>
    <w:next w:val="639"/>
    <w:link w:val="668"/>
    <w:uiPriority w:val="9"/>
    <w:qFormat/>
    <w:pPr>
      <w:numPr>
        <w:ilvl w:val="2"/>
        <w:numId w:val="11"/>
      </w:numPr>
      <w:keepNext/>
      <w:outlineLvl w:val="2"/>
    </w:pPr>
  </w:style>
  <w:style w:type="character" w:styleId="668">
    <w:name w:val="Heading 3"/>
    <w:basedOn w:val="640"/>
    <w:link w:val="667"/>
  </w:style>
  <w:style w:type="paragraph" w:styleId="669">
    <w:name w:val="Гипертекстовая ссылка"/>
    <w:link w:val="670"/>
    <w:rPr>
      <w:b/>
      <w:color w:val="008000"/>
    </w:rPr>
  </w:style>
  <w:style w:type="character" w:styleId="670">
    <w:name w:val="Гипертекстовая ссылка"/>
    <w:link w:val="669"/>
    <w:rPr>
      <w:b/>
      <w:color w:val="008000"/>
    </w:rPr>
  </w:style>
  <w:style w:type="paragraph" w:styleId="671">
    <w:name w:val="WW8Num8z0"/>
    <w:link w:val="672"/>
  </w:style>
  <w:style w:type="character" w:styleId="672">
    <w:name w:val="WW8Num8z0"/>
    <w:link w:val="671"/>
  </w:style>
  <w:style w:type="paragraph" w:styleId="673">
    <w:name w:val="WW8Num9z0"/>
    <w:link w:val="674"/>
  </w:style>
  <w:style w:type="character" w:styleId="674">
    <w:name w:val="WW8Num9z0"/>
    <w:link w:val="673"/>
  </w:style>
  <w:style w:type="paragraph" w:styleId="675">
    <w:name w:val="WW8Num27z0"/>
    <w:link w:val="676"/>
  </w:style>
  <w:style w:type="character" w:styleId="676">
    <w:name w:val="WW8Num27z0"/>
    <w:link w:val="675"/>
  </w:style>
  <w:style w:type="paragraph" w:styleId="677">
    <w:name w:val="notice-number3"/>
    <w:link w:val="678"/>
  </w:style>
  <w:style w:type="character" w:styleId="678">
    <w:name w:val="notice-number3"/>
    <w:link w:val="677"/>
  </w:style>
  <w:style w:type="paragraph" w:styleId="679">
    <w:name w:val="WW8Num12z0"/>
    <w:link w:val="680"/>
  </w:style>
  <w:style w:type="character" w:styleId="680">
    <w:name w:val="WW8Num12z0"/>
    <w:link w:val="679"/>
  </w:style>
  <w:style w:type="paragraph" w:styleId="681">
    <w:name w:val="CM5"/>
    <w:basedOn w:val="639"/>
    <w:next w:val="639"/>
    <w:link w:val="682"/>
    <w:pPr>
      <w:spacing w:line="260" w:lineRule="atLeast"/>
      <w:widowControl w:val="off"/>
    </w:pPr>
  </w:style>
  <w:style w:type="character" w:styleId="682">
    <w:name w:val="CM5"/>
    <w:basedOn w:val="640"/>
    <w:link w:val="681"/>
  </w:style>
  <w:style w:type="paragraph" w:styleId="683">
    <w:name w:val="WW8Num7z0"/>
    <w:link w:val="684"/>
  </w:style>
  <w:style w:type="character" w:styleId="684">
    <w:name w:val="WW8Num7z0"/>
    <w:link w:val="683"/>
  </w:style>
  <w:style w:type="paragraph" w:styleId="685">
    <w:name w:val="Заголовок 4 Знак"/>
    <w:link w:val="686"/>
    <w:rPr>
      <w:rFonts w:ascii="Calibri" w:hAnsi="Calibri"/>
      <w:b/>
      <w:sz w:val="28"/>
    </w:rPr>
  </w:style>
  <w:style w:type="character" w:styleId="686">
    <w:name w:val="Заголовок 4 Знак"/>
    <w:link w:val="685"/>
    <w:rPr>
      <w:rFonts w:ascii="Calibri" w:hAnsi="Calibri"/>
      <w:b/>
      <w:sz w:val="28"/>
    </w:rPr>
  </w:style>
  <w:style w:type="paragraph" w:styleId="687">
    <w:name w:val="WW8Num16z0"/>
    <w:link w:val="688"/>
  </w:style>
  <w:style w:type="character" w:styleId="688">
    <w:name w:val="WW8Num16z0"/>
    <w:link w:val="687"/>
  </w:style>
  <w:style w:type="paragraph" w:styleId="689">
    <w:name w:val="Заголовок"/>
    <w:basedOn w:val="639"/>
    <w:next w:val="743"/>
    <w:link w:val="690"/>
    <w:pPr>
      <w:jc w:val="center"/>
    </w:pPr>
    <w:rPr>
      <w:b/>
      <w:sz w:val="28"/>
      <w:u w:val="single"/>
    </w:rPr>
  </w:style>
  <w:style w:type="character" w:styleId="690">
    <w:name w:val="Заголовок"/>
    <w:basedOn w:val="640"/>
    <w:link w:val="689"/>
    <w:rPr>
      <w:b/>
      <w:sz w:val="28"/>
      <w:u w:val="single"/>
    </w:rPr>
  </w:style>
  <w:style w:type="paragraph" w:styleId="691">
    <w:name w:val="WW8Num26z0"/>
    <w:link w:val="692"/>
  </w:style>
  <w:style w:type="character" w:styleId="692">
    <w:name w:val="WW8Num26z0"/>
    <w:link w:val="691"/>
  </w:style>
  <w:style w:type="paragraph" w:styleId="693">
    <w:name w:val="Текст выноски"/>
    <w:basedOn w:val="639"/>
    <w:link w:val="694"/>
    <w:rPr>
      <w:rFonts w:ascii="Tahoma" w:hAnsi="Tahoma"/>
      <w:sz w:val="16"/>
    </w:rPr>
  </w:style>
  <w:style w:type="character" w:styleId="694">
    <w:name w:val="Текст выноски"/>
    <w:basedOn w:val="640"/>
    <w:link w:val="693"/>
    <w:rPr>
      <w:rFonts w:ascii="Tahoma" w:hAnsi="Tahoma"/>
      <w:sz w:val="16"/>
    </w:rPr>
  </w:style>
  <w:style w:type="paragraph" w:styleId="695">
    <w:name w:val="WW8Num29z0"/>
    <w:link w:val="696"/>
  </w:style>
  <w:style w:type="character" w:styleId="696">
    <w:name w:val="WW8Num29z0"/>
    <w:link w:val="695"/>
  </w:style>
  <w:style w:type="paragraph" w:styleId="697">
    <w:name w:val="Заголовок 3 Знак"/>
    <w:link w:val="698"/>
    <w:rPr>
      <w:sz w:val="24"/>
    </w:rPr>
  </w:style>
  <w:style w:type="character" w:styleId="698">
    <w:name w:val="Заголовок 3 Знак"/>
    <w:link w:val="697"/>
    <w:rPr>
      <w:sz w:val="24"/>
    </w:rPr>
  </w:style>
  <w:style w:type="paragraph" w:styleId="699">
    <w:name w:val="WW8Num20z0"/>
    <w:link w:val="700"/>
  </w:style>
  <w:style w:type="character" w:styleId="700">
    <w:name w:val="WW8Num20z0"/>
    <w:link w:val="699"/>
  </w:style>
  <w:style w:type="paragraph" w:styleId="701">
    <w:name w:val="page number"/>
    <w:link w:val="702"/>
    <w:rPr>
      <w:rFonts w:ascii="Times New Roman" w:hAnsi="Times New Roman"/>
    </w:rPr>
  </w:style>
  <w:style w:type="character" w:styleId="702">
    <w:name w:val="page number"/>
    <w:link w:val="701"/>
    <w:rPr>
      <w:rFonts w:ascii="Times New Roman" w:hAnsi="Times New Roman"/>
    </w:rPr>
  </w:style>
  <w:style w:type="paragraph" w:styleId="703">
    <w:name w:val="Заголовок №1 (2)2"/>
    <w:link w:val="704"/>
    <w:rPr>
      <w:b/>
      <w:spacing w:val="1"/>
      <w:sz w:val="25"/>
      <w:highlight w:val="white"/>
    </w:rPr>
  </w:style>
  <w:style w:type="character" w:styleId="704">
    <w:name w:val="Заголовок №1 (2)2"/>
    <w:link w:val="703"/>
    <w:rPr>
      <w:b/>
      <w:spacing w:val="1"/>
      <w:sz w:val="25"/>
      <w:highlight w:val="white"/>
    </w:rPr>
  </w:style>
  <w:style w:type="paragraph" w:styleId="705">
    <w:name w:val="WW8Num4z0"/>
    <w:link w:val="706"/>
  </w:style>
  <w:style w:type="character" w:styleId="706">
    <w:name w:val="WW8Num4z0"/>
    <w:link w:val="705"/>
  </w:style>
  <w:style w:type="paragraph" w:styleId="707">
    <w:name w:val="toc 3"/>
    <w:next w:val="639"/>
    <w:link w:val="708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708">
    <w:name w:val="toc 3"/>
    <w:link w:val="707"/>
    <w:rPr>
      <w:rFonts w:ascii="XO Thames" w:hAnsi="XO Thames"/>
      <w:sz w:val="28"/>
    </w:rPr>
  </w:style>
  <w:style w:type="paragraph" w:styleId="709">
    <w:name w:val="Основной шрифт абзаца"/>
    <w:link w:val="710"/>
  </w:style>
  <w:style w:type="character" w:styleId="710">
    <w:name w:val="Основной шрифт абзаца"/>
    <w:link w:val="709"/>
  </w:style>
  <w:style w:type="paragraph" w:styleId="711">
    <w:name w:val="section__title"/>
    <w:link w:val="712"/>
  </w:style>
  <w:style w:type="character" w:styleId="712">
    <w:name w:val="section__title"/>
    <w:link w:val="711"/>
  </w:style>
  <w:style w:type="paragraph" w:styleId="713">
    <w:name w:val="WW8Num5z0"/>
    <w:link w:val="714"/>
  </w:style>
  <w:style w:type="character" w:styleId="714">
    <w:name w:val="WW8Num5z0"/>
    <w:link w:val="713"/>
  </w:style>
  <w:style w:type="paragraph" w:styleId="715">
    <w:name w:val="es-el-code-term"/>
    <w:link w:val="716"/>
  </w:style>
  <w:style w:type="character" w:styleId="716">
    <w:name w:val="es-el-code-term"/>
    <w:link w:val="715"/>
  </w:style>
  <w:style w:type="paragraph" w:styleId="717">
    <w:name w:val="List"/>
    <w:basedOn w:val="743"/>
    <w:link w:val="718"/>
  </w:style>
  <w:style w:type="character" w:styleId="718">
    <w:name w:val="List"/>
    <w:basedOn w:val="744"/>
    <w:link w:val="717"/>
  </w:style>
  <w:style w:type="paragraph" w:styleId="719">
    <w:name w:val="Heading 5"/>
    <w:next w:val="639"/>
    <w:link w:val="720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720">
    <w:name w:val="Heading 5"/>
    <w:link w:val="719"/>
    <w:rPr>
      <w:rFonts w:ascii="XO Thames" w:hAnsi="XO Thames"/>
      <w:b/>
      <w:sz w:val="22"/>
    </w:rPr>
  </w:style>
  <w:style w:type="paragraph" w:styleId="721">
    <w:name w:val="WW8Num14z0"/>
    <w:link w:val="722"/>
  </w:style>
  <w:style w:type="character" w:styleId="722">
    <w:name w:val="WW8Num14z0"/>
    <w:link w:val="721"/>
  </w:style>
  <w:style w:type="paragraph" w:styleId="723">
    <w:name w:val="ConsPlusNormal Знак"/>
    <w:link w:val="724"/>
    <w:rPr>
      <w:rFonts w:ascii="Arial" w:hAnsi="Arial"/>
    </w:rPr>
  </w:style>
  <w:style w:type="character" w:styleId="724">
    <w:name w:val="ConsPlusNormal Знак"/>
    <w:link w:val="723"/>
    <w:rPr>
      <w:rFonts w:ascii="Arial" w:hAnsi="Arial"/>
    </w:rPr>
  </w:style>
  <w:style w:type="paragraph" w:styleId="725">
    <w:name w:val="WW8Num22z0"/>
    <w:link w:val="726"/>
  </w:style>
  <w:style w:type="character" w:styleId="726">
    <w:name w:val="WW8Num22z0"/>
    <w:link w:val="725"/>
  </w:style>
  <w:style w:type="paragraph" w:styleId="727">
    <w:name w:val="Heading 1"/>
    <w:basedOn w:val="639"/>
    <w:next w:val="639"/>
    <w:link w:val="728"/>
    <w:uiPriority w:val="9"/>
    <w:qFormat/>
    <w:pPr>
      <w:numPr>
        <w:ilvl w:val="0"/>
        <w:numId w:val="11"/>
      </w:numPr>
      <w:ind w:left="0" w:right="-108" w:firstLine="0"/>
      <w:keepNext/>
      <w:spacing w:before="360" w:after="360"/>
      <w:outlineLvl w:val="0"/>
    </w:pPr>
  </w:style>
  <w:style w:type="character" w:styleId="728">
    <w:name w:val="Heading 1"/>
    <w:basedOn w:val="640"/>
    <w:link w:val="727"/>
  </w:style>
  <w:style w:type="paragraph" w:styleId="729">
    <w:name w:val="WW8Num21z0"/>
    <w:link w:val="730"/>
  </w:style>
  <w:style w:type="character" w:styleId="730">
    <w:name w:val="WW8Num21z0"/>
    <w:link w:val="729"/>
  </w:style>
  <w:style w:type="paragraph" w:styleId="731">
    <w:name w:val="Hyperlink"/>
    <w:link w:val="732"/>
    <w:rPr>
      <w:strike w:val="0"/>
      <w:color w:val="0083c9"/>
      <w:u w:val="none"/>
    </w:rPr>
  </w:style>
  <w:style w:type="character" w:styleId="732">
    <w:name w:val="Hyperlink"/>
    <w:link w:val="731"/>
    <w:rPr>
      <w:strike w:val="0"/>
      <w:color w:val="0083c9"/>
      <w:u w:val="none"/>
    </w:rPr>
  </w:style>
  <w:style w:type="paragraph" w:styleId="733">
    <w:name w:val="Footnote"/>
    <w:link w:val="734"/>
    <w:pPr>
      <w:ind w:left="0" w:firstLine="851"/>
      <w:jc w:val="both"/>
    </w:pPr>
    <w:rPr>
      <w:rFonts w:ascii="XO Thames" w:hAnsi="XO Thames"/>
      <w:sz w:val="22"/>
    </w:rPr>
  </w:style>
  <w:style w:type="character" w:styleId="734">
    <w:name w:val="Footnote"/>
    <w:link w:val="733"/>
    <w:rPr>
      <w:rFonts w:ascii="XO Thames" w:hAnsi="XO Thames"/>
      <w:sz w:val="22"/>
    </w:rPr>
  </w:style>
  <w:style w:type="paragraph" w:styleId="735">
    <w:name w:val="toc 1"/>
    <w:next w:val="639"/>
    <w:link w:val="736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736">
    <w:name w:val="toc 1"/>
    <w:link w:val="735"/>
    <w:rPr>
      <w:rFonts w:ascii="XO Thames" w:hAnsi="XO Thames"/>
      <w:b/>
      <w:sz w:val="28"/>
    </w:rPr>
  </w:style>
  <w:style w:type="paragraph" w:styleId="737">
    <w:name w:val="WW8Num18z0"/>
    <w:link w:val="738"/>
  </w:style>
  <w:style w:type="character" w:styleId="738">
    <w:name w:val="WW8Num18z0"/>
    <w:link w:val="737"/>
  </w:style>
  <w:style w:type="paragraph" w:styleId="739">
    <w:name w:val="Default Paragraph Font"/>
    <w:link w:val="740"/>
  </w:style>
  <w:style w:type="character" w:styleId="740">
    <w:name w:val="Default Paragraph Font"/>
    <w:link w:val="739"/>
  </w:style>
  <w:style w:type="paragraph" w:styleId="741">
    <w:name w:val="Header and Footer"/>
    <w:link w:val="742"/>
    <w:pPr>
      <w:jc w:val="both"/>
      <w:spacing w:line="240" w:lineRule="auto"/>
    </w:pPr>
    <w:rPr>
      <w:rFonts w:ascii="XO Thames" w:hAnsi="XO Thames"/>
      <w:sz w:val="20"/>
    </w:rPr>
  </w:style>
  <w:style w:type="character" w:styleId="742">
    <w:name w:val="Header and Footer"/>
    <w:link w:val="741"/>
    <w:rPr>
      <w:rFonts w:ascii="XO Thames" w:hAnsi="XO Thames"/>
      <w:sz w:val="20"/>
    </w:rPr>
  </w:style>
  <w:style w:type="paragraph" w:styleId="743">
    <w:name w:val="Body Text"/>
    <w:basedOn w:val="639"/>
    <w:link w:val="744"/>
    <w:pPr>
      <w:spacing w:before="0" w:after="140" w:line="276" w:lineRule="auto"/>
    </w:pPr>
  </w:style>
  <w:style w:type="character" w:styleId="744">
    <w:name w:val="Body Text"/>
    <w:basedOn w:val="640"/>
    <w:link w:val="743"/>
  </w:style>
  <w:style w:type="paragraph" w:styleId="745">
    <w:name w:val="ConsPlusTitle"/>
    <w:link w:val="746"/>
    <w:pPr>
      <w:widowControl w:val="off"/>
    </w:pPr>
    <w:rPr>
      <w:rFonts w:ascii="Arial" w:hAnsi="Arial"/>
      <w:b/>
      <w:color w:val="000000"/>
      <w:sz w:val="20"/>
    </w:rPr>
  </w:style>
  <w:style w:type="character" w:styleId="746">
    <w:name w:val="ConsPlusTitle"/>
    <w:link w:val="745"/>
    <w:rPr>
      <w:rFonts w:ascii="Arial" w:hAnsi="Arial"/>
      <w:b/>
      <w:color w:val="000000"/>
      <w:sz w:val="20"/>
    </w:rPr>
  </w:style>
  <w:style w:type="paragraph" w:styleId="747">
    <w:name w:val="WW8Num1z0"/>
    <w:link w:val="748"/>
  </w:style>
  <w:style w:type="character" w:styleId="748">
    <w:name w:val="WW8Num1z0"/>
    <w:link w:val="747"/>
  </w:style>
  <w:style w:type="paragraph" w:styleId="749">
    <w:name w:val="WW8Num19z0"/>
    <w:link w:val="750"/>
  </w:style>
  <w:style w:type="character" w:styleId="750">
    <w:name w:val="WW8Num19z0"/>
    <w:link w:val="749"/>
  </w:style>
  <w:style w:type="paragraph" w:styleId="751">
    <w:name w:val="ConsPlusNormal"/>
    <w:link w:val="752"/>
    <w:pPr>
      <w:ind w:left="0" w:right="0" w:firstLine="720"/>
      <w:widowControl w:val="off"/>
    </w:pPr>
    <w:rPr>
      <w:rFonts w:ascii="Arial" w:hAnsi="Arial"/>
      <w:color w:val="000000"/>
      <w:sz w:val="20"/>
    </w:rPr>
  </w:style>
  <w:style w:type="character" w:styleId="752">
    <w:name w:val="ConsPlusNormal"/>
    <w:link w:val="751"/>
    <w:rPr>
      <w:rFonts w:ascii="Arial" w:hAnsi="Arial"/>
      <w:color w:val="000000"/>
      <w:sz w:val="20"/>
    </w:rPr>
  </w:style>
  <w:style w:type="paragraph" w:styleId="753">
    <w:name w:val="toc 9"/>
    <w:next w:val="639"/>
    <w:link w:val="754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754">
    <w:name w:val="toc 9"/>
    <w:link w:val="753"/>
    <w:rPr>
      <w:rFonts w:ascii="XO Thames" w:hAnsi="XO Thames"/>
      <w:sz w:val="28"/>
    </w:rPr>
  </w:style>
  <w:style w:type="paragraph" w:styleId="755">
    <w:name w:val="Strong"/>
    <w:link w:val="756"/>
    <w:rPr>
      <w:b/>
    </w:rPr>
  </w:style>
  <w:style w:type="character" w:styleId="756">
    <w:name w:val="Strong"/>
    <w:link w:val="755"/>
    <w:rPr>
      <w:b/>
    </w:rPr>
  </w:style>
  <w:style w:type="paragraph" w:styleId="757">
    <w:name w:val="WW8Num17z0"/>
    <w:link w:val="758"/>
  </w:style>
  <w:style w:type="character" w:styleId="758">
    <w:name w:val="WW8Num17z0"/>
    <w:link w:val="757"/>
  </w:style>
  <w:style w:type="paragraph" w:styleId="759">
    <w:name w:val="Без интервала"/>
    <w:link w:val="760"/>
    <w:pPr>
      <w:widowControl/>
    </w:pPr>
    <w:rPr>
      <w:rFonts w:ascii="Calibri" w:hAnsi="Calibri"/>
      <w:color w:val="000000"/>
      <w:sz w:val="22"/>
    </w:rPr>
  </w:style>
  <w:style w:type="character" w:styleId="760">
    <w:name w:val="Без интервала"/>
    <w:link w:val="759"/>
    <w:rPr>
      <w:rFonts w:ascii="Calibri" w:hAnsi="Calibri"/>
      <w:color w:val="000000"/>
      <w:sz w:val="22"/>
    </w:rPr>
  </w:style>
  <w:style w:type="paragraph" w:styleId="761">
    <w:name w:val="&lt;041E&gt;&lt;0441&gt;&lt;043D&gt;&lt;043E&gt;&lt;0432&gt;&lt;043D&gt;&lt;043E&gt;&lt;0439&gt; &lt;0426&gt;&lt;0435&gt;&lt;043D&gt;&lt;0442&gt;&lt;0440&gt;"/>
    <w:basedOn w:val="639"/>
    <w:link w:val="762"/>
    <w:pPr>
      <w:jc w:val="center"/>
      <w:spacing w:line="180" w:lineRule="atLeast"/>
    </w:pPr>
    <w:rPr>
      <w:rFonts w:ascii="Arial" w:hAnsi="Arial"/>
      <w:b/>
      <w:color w:val="000000"/>
      <w:sz w:val="17"/>
    </w:rPr>
  </w:style>
  <w:style w:type="character" w:styleId="762">
    <w:name w:val="&lt;041E&gt;&lt;0441&gt;&lt;043D&gt;&lt;043E&gt;&lt;0432&gt;&lt;043D&gt;&lt;043E&gt;&lt;0439&gt; &lt;0426&gt;&lt;0435&gt;&lt;043D&gt;&lt;0442&gt;&lt;0440&gt;"/>
    <w:basedOn w:val="640"/>
    <w:link w:val="761"/>
    <w:rPr>
      <w:rFonts w:ascii="Arial" w:hAnsi="Arial"/>
      <w:b/>
      <w:color w:val="000000"/>
      <w:sz w:val="17"/>
    </w:rPr>
  </w:style>
  <w:style w:type="paragraph" w:styleId="763">
    <w:name w:val="toc 8"/>
    <w:next w:val="639"/>
    <w:link w:val="764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764">
    <w:name w:val="toc 8"/>
    <w:link w:val="763"/>
    <w:rPr>
      <w:rFonts w:ascii="XO Thames" w:hAnsi="XO Thames"/>
      <w:sz w:val="28"/>
    </w:rPr>
  </w:style>
  <w:style w:type="paragraph" w:styleId="765">
    <w:name w:val="FollowedHyperlink"/>
    <w:link w:val="766"/>
    <w:rPr>
      <w:color w:val="800080"/>
      <w:u w:val="single"/>
    </w:rPr>
  </w:style>
  <w:style w:type="character" w:styleId="766">
    <w:name w:val="FollowedHyperlink"/>
    <w:link w:val="765"/>
    <w:rPr>
      <w:color w:val="800080"/>
      <w:u w:val="single"/>
    </w:rPr>
  </w:style>
  <w:style w:type="paragraph" w:styleId="767">
    <w:name w:val="WW8Num23z0"/>
    <w:link w:val="768"/>
  </w:style>
  <w:style w:type="character" w:styleId="768">
    <w:name w:val="WW8Num23z0"/>
    <w:link w:val="767"/>
  </w:style>
  <w:style w:type="paragraph" w:styleId="769">
    <w:name w:val="Содержимое таблицы"/>
    <w:basedOn w:val="639"/>
    <w:link w:val="770"/>
    <w:pPr>
      <w:widowControl w:val="off"/>
    </w:pPr>
  </w:style>
  <w:style w:type="character" w:styleId="770">
    <w:name w:val="Содержимое таблицы"/>
    <w:basedOn w:val="640"/>
    <w:link w:val="769"/>
  </w:style>
  <w:style w:type="paragraph" w:styleId="771">
    <w:name w:val="toc 5"/>
    <w:next w:val="639"/>
    <w:link w:val="772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772">
    <w:name w:val="toc 5"/>
    <w:link w:val="771"/>
    <w:rPr>
      <w:rFonts w:ascii="XO Thames" w:hAnsi="XO Thames"/>
      <w:sz w:val="28"/>
    </w:rPr>
  </w:style>
  <w:style w:type="paragraph" w:styleId="773">
    <w:name w:val="WW8Num24z0"/>
    <w:link w:val="774"/>
  </w:style>
  <w:style w:type="character" w:styleId="774">
    <w:name w:val="WW8Num24z0"/>
    <w:link w:val="773"/>
  </w:style>
  <w:style w:type="paragraph" w:styleId="775">
    <w:name w:val="WW8Num2z0"/>
    <w:link w:val="776"/>
  </w:style>
  <w:style w:type="character" w:styleId="776">
    <w:name w:val="WW8Num2z0"/>
    <w:link w:val="775"/>
  </w:style>
  <w:style w:type="paragraph" w:styleId="777">
    <w:name w:val="Заголовок таблицы"/>
    <w:basedOn w:val="769"/>
    <w:link w:val="778"/>
    <w:pPr>
      <w:jc w:val="center"/>
    </w:pPr>
    <w:rPr>
      <w:b/>
    </w:rPr>
  </w:style>
  <w:style w:type="character" w:styleId="778">
    <w:name w:val="Заголовок таблицы"/>
    <w:basedOn w:val="770"/>
    <w:link w:val="777"/>
    <w:rPr>
      <w:b/>
    </w:rPr>
  </w:style>
  <w:style w:type="paragraph" w:styleId="779">
    <w:name w:val="Абзац списка"/>
    <w:basedOn w:val="639"/>
    <w:link w:val="780"/>
    <w:pPr>
      <w:contextualSpacing/>
      <w:ind w:left="720" w:right="0" w:firstLine="0"/>
      <w:spacing w:before="0" w:after="200" w:line="276" w:lineRule="auto"/>
    </w:pPr>
    <w:rPr>
      <w:rFonts w:ascii="Calibri" w:hAnsi="Calibri"/>
      <w:sz w:val="22"/>
    </w:rPr>
  </w:style>
  <w:style w:type="character" w:styleId="780">
    <w:name w:val="Абзац списка"/>
    <w:basedOn w:val="640"/>
    <w:link w:val="779"/>
    <w:rPr>
      <w:rFonts w:ascii="Calibri" w:hAnsi="Calibri"/>
      <w:sz w:val="22"/>
    </w:rPr>
  </w:style>
  <w:style w:type="paragraph" w:styleId="781">
    <w:name w:val="WW8Num3z0"/>
    <w:link w:val="782"/>
  </w:style>
  <w:style w:type="character" w:styleId="782">
    <w:name w:val="WW8Num3z0"/>
    <w:link w:val="781"/>
  </w:style>
  <w:style w:type="paragraph" w:styleId="783">
    <w:name w:val="Subtitle"/>
    <w:next w:val="639"/>
    <w:link w:val="784"/>
    <w:uiPriority w:val="11"/>
    <w:qFormat/>
    <w:pPr>
      <w:jc w:val="both"/>
    </w:pPr>
    <w:rPr>
      <w:rFonts w:ascii="XO Thames" w:hAnsi="XO Thames"/>
      <w:i/>
      <w:sz w:val="24"/>
    </w:rPr>
  </w:style>
  <w:style w:type="character" w:styleId="784">
    <w:name w:val="Subtitle"/>
    <w:link w:val="783"/>
    <w:rPr>
      <w:rFonts w:ascii="XO Thames" w:hAnsi="XO Thames"/>
      <w:i/>
      <w:sz w:val="24"/>
    </w:rPr>
  </w:style>
  <w:style w:type="paragraph" w:styleId="785">
    <w:name w:val="WW8Num25z0"/>
    <w:link w:val="786"/>
  </w:style>
  <w:style w:type="character" w:styleId="786">
    <w:name w:val="WW8Num25z0"/>
    <w:link w:val="785"/>
  </w:style>
  <w:style w:type="paragraph" w:styleId="787">
    <w:name w:val="Название Знак"/>
    <w:link w:val="788"/>
    <w:rPr>
      <w:b/>
      <w:sz w:val="28"/>
      <w:u w:val="single"/>
    </w:rPr>
  </w:style>
  <w:style w:type="character" w:styleId="788">
    <w:name w:val="Название Знак"/>
    <w:link w:val="787"/>
    <w:rPr>
      <w:b/>
      <w:sz w:val="28"/>
      <w:u w:val="single"/>
    </w:rPr>
  </w:style>
  <w:style w:type="paragraph" w:styleId="789">
    <w:name w:val="Title"/>
    <w:next w:val="639"/>
    <w:link w:val="790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790">
    <w:name w:val="Title"/>
    <w:link w:val="789"/>
    <w:rPr>
      <w:rFonts w:ascii="XO Thames" w:hAnsi="XO Thames"/>
      <w:b/>
      <w:caps/>
      <w:sz w:val="40"/>
    </w:rPr>
  </w:style>
  <w:style w:type="paragraph" w:styleId="791">
    <w:name w:val="Heading 4"/>
    <w:basedOn w:val="639"/>
    <w:next w:val="639"/>
    <w:link w:val="792"/>
    <w:uiPriority w:val="9"/>
    <w:qFormat/>
    <w:pPr>
      <w:numPr>
        <w:ilvl w:val="3"/>
        <w:numId w:val="11"/>
      </w:numPr>
      <w:keepNext/>
      <w:spacing w:before="240" w:after="60"/>
      <w:outlineLvl w:val="3"/>
    </w:pPr>
    <w:rPr>
      <w:rFonts w:ascii="Calibri" w:hAnsi="Calibri"/>
      <w:b/>
      <w:sz w:val="28"/>
    </w:rPr>
  </w:style>
  <w:style w:type="character" w:styleId="792">
    <w:name w:val="Heading 4"/>
    <w:basedOn w:val="640"/>
    <w:link w:val="791"/>
    <w:rPr>
      <w:rFonts w:ascii="Calibri" w:hAnsi="Calibri"/>
      <w:b/>
      <w:sz w:val="28"/>
    </w:rPr>
  </w:style>
  <w:style w:type="paragraph" w:styleId="793">
    <w:name w:val="Heading 2"/>
    <w:basedOn w:val="639"/>
    <w:next w:val="639"/>
    <w:link w:val="794"/>
    <w:uiPriority w:val="9"/>
    <w:qFormat/>
    <w:pPr>
      <w:numPr>
        <w:ilvl w:val="1"/>
        <w:numId w:val="11"/>
      </w:numPr>
      <w:jc w:val="center"/>
      <w:keepNext/>
      <w:spacing w:before="120" w:after="0"/>
      <w:outlineLvl w:val="1"/>
    </w:pPr>
    <w:rPr>
      <w:b/>
    </w:rPr>
  </w:style>
  <w:style w:type="character" w:styleId="794">
    <w:name w:val="Heading 2"/>
    <w:basedOn w:val="640"/>
    <w:link w:val="793"/>
    <w:rPr>
      <w:b/>
    </w:rPr>
  </w:style>
  <w:style w:type="paragraph" w:styleId="795">
    <w:name w:val="WW8Num11z0"/>
    <w:link w:val="796"/>
  </w:style>
  <w:style w:type="character" w:styleId="796">
    <w:name w:val="WW8Num11z0"/>
    <w:link w:val="795"/>
  </w:style>
  <w:style w:type="paragraph" w:styleId="797">
    <w:name w:val="Default"/>
    <w:link w:val="798"/>
    <w:pPr>
      <w:widowControl w:val="off"/>
    </w:pPr>
    <w:rPr>
      <w:rFonts w:ascii="Times New Roman" w:hAnsi="Times New Roman"/>
      <w:color w:val="000000"/>
      <w:sz w:val="24"/>
    </w:rPr>
  </w:style>
  <w:style w:type="character" w:styleId="798">
    <w:name w:val="Default"/>
    <w:link w:val="797"/>
    <w:rPr>
      <w:rFonts w:ascii="Times New Roman" w:hAnsi="Times New Roman"/>
      <w:color w:val="000000"/>
      <w:sz w:val="24"/>
    </w:rPr>
  </w:style>
  <w:style w:type="paragraph" w:styleId="799">
    <w:name w:val="section__info"/>
    <w:link w:val="800"/>
  </w:style>
  <w:style w:type="character" w:styleId="800">
    <w:name w:val="section__info"/>
    <w:link w:val="799"/>
  </w:style>
  <w:style w:type="paragraph" w:styleId="801">
    <w:name w:val="WW8Num30z0"/>
    <w:link w:val="802"/>
  </w:style>
  <w:style w:type="character" w:styleId="802">
    <w:name w:val="WW8Num30z0"/>
    <w:link w:val="801"/>
  </w:style>
  <w:style w:type="paragraph" w:styleId="803">
    <w:name w:val="WW8Num28z0"/>
    <w:link w:val="804"/>
  </w:style>
  <w:style w:type="character" w:styleId="804">
    <w:name w:val="WW8Num28z0"/>
    <w:link w:val="803"/>
  </w:style>
  <w:style w:type="table" w:styleId="805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27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panihinami</cp:lastModifiedBy>
  <cp:revision>1</cp:revision>
  <dcterms:modified xsi:type="dcterms:W3CDTF">2025-04-04T04:16:22Z</dcterms:modified>
</cp:coreProperties>
</file>