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  <w:r/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  <w:r/>
    </w:p>
    <w:p>
      <w:pPr>
        <w:jc w:val="center"/>
        <w:rPr>
          <w:sz w:val="28"/>
          <w:szCs w:val="28"/>
          <w:highlight w:val="none"/>
        </w:rPr>
      </w:pPr>
      <w:r>
        <w:rPr>
          <w:sz w:val="28"/>
        </w:rPr>
        <w:t xml:space="preserve">Пояснительная записка</w:t>
      </w:r>
      <w:r/>
    </w:p>
    <w:p>
      <w:pPr>
        <w:ind w:right="-1"/>
        <w:jc w:val="center"/>
        <w:rPr>
          <w:sz w:val="28"/>
        </w:rPr>
      </w:pPr>
      <w:r>
        <w:rPr>
          <w:sz w:val="28"/>
        </w:rPr>
        <w:t xml:space="preserve">к проекту постановления Правительства Камчатского края</w:t>
      </w:r>
      <w:r/>
    </w:p>
    <w:p>
      <w:pPr>
        <w:jc w:val="center"/>
        <w:spacing w:after="0" w:line="240" w:lineRule="auto"/>
        <w:rPr>
          <w:b w:val="0"/>
          <w:bCs w:val="0"/>
        </w:rPr>
      </w:pPr>
      <w:r>
        <w:rPr>
          <w:b w:val="0"/>
          <w:bCs w:val="0"/>
          <w:sz w:val="28"/>
        </w:rPr>
      </w:r>
      <w:r>
        <w:rPr>
          <w:b w:val="0"/>
          <w:bCs w:val="0"/>
          <w:sz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</w:rPr>
        <w:t xml:space="preserve">О</w:t>
      </w:r>
      <w:r>
        <w:rPr>
          <w:rFonts w:ascii="Times New Roman" w:hAnsi="Times New Roman"/>
          <w:b w:val="0"/>
          <w:bCs w:val="0"/>
          <w:sz w:val="28"/>
        </w:rPr>
        <w:t xml:space="preserve"> внесении изменений в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приложение к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постановлению Правительства Камчатского края от 11.05.2023 № 265-П 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Об утверждении Положения о Министерстве жилищно-коммунального хозяйства и энергетики Камчатского края»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b w:val="0"/>
          <w:bCs w:val="0"/>
        </w:rPr>
      </w:r>
      <w:r>
        <w:rPr>
          <w:b w:val="0"/>
          <w:bCs w:val="0"/>
        </w:rPr>
      </w:r>
      <w:r>
        <w:rPr>
          <w:rFonts w:ascii="Times New Roman" w:hAnsi="Times New Roman"/>
          <w:b w:val="0"/>
          <w:bCs w:val="0"/>
          <w:sz w:val="28"/>
        </w:rPr>
        <w:t xml:space="preserve">(далее – Проект)</w:t>
      </w:r>
      <w:r>
        <w:rPr>
          <w:b w:val="0"/>
          <w:bCs w:val="0"/>
        </w:rPr>
      </w:r>
      <w:r/>
      <w:r>
        <w:rPr>
          <w:b w:val="0"/>
          <w:bCs w:val="0"/>
        </w:rPr>
      </w:r>
    </w:p>
    <w:p>
      <w:pPr>
        <w:ind w:left="0" w:firstLine="0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Настоящий Проект разработан</w:t>
      </w:r>
      <w:r>
        <w:rPr>
          <w:sz w:val="28"/>
        </w:rPr>
        <w:t xml:space="preserve"> </w:t>
      </w:r>
      <w:r>
        <w:rPr>
          <w:sz w:val="28"/>
        </w:rPr>
        <w:t xml:space="preserve">в целях </w:t>
      </w:r>
      <w:r>
        <w:rPr>
          <w:sz w:val="28"/>
        </w:rPr>
        <w:t xml:space="preserve">приведения </w:t>
      </w:r>
      <w:r>
        <w:rPr>
          <w:sz w:val="28"/>
        </w:rPr>
        <w:t xml:space="preserve">в соответствие с законодательством Российской Федерации и Камчатского края.</w:t>
      </w:r>
      <w:r/>
    </w:p>
    <w:p>
      <w:pPr>
        <w:ind w:left="0" w:right="0" w:firstLine="708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u w:val="none"/>
        </w:rPr>
        <w:t xml:space="preserve">В соответствии с </w:t>
      </w:r>
      <w:r>
        <w:rPr>
          <w:rFonts w:ascii="Times New Roman" w:hAnsi="Times New Roman"/>
          <w:color w:val="000000"/>
          <w:sz w:val="28"/>
          <w:u w:val="none"/>
        </w:rPr>
        <w:t xml:space="preserve">Федеральным законом от 08.08.2024 </w:t>
        <w:br/>
        <w:t xml:space="preserve">№ 296-ФЗ </w:t>
      </w:r>
      <w:r>
        <w:rPr>
          <w:rFonts w:ascii="Times New Roman" w:hAnsi="Times New Roman"/>
          <w:b w:val="0"/>
          <w:bCs w:val="0"/>
          <w:sz w:val="28"/>
        </w:rPr>
        <w:t xml:space="preserve">«</w:t>
      </w:r>
      <w:r>
        <w:rPr>
          <w:rFonts w:ascii="Times New Roman" w:hAnsi="Times New Roman"/>
          <w:color w:val="000000"/>
          <w:sz w:val="28"/>
          <w:u w:val="none"/>
        </w:rPr>
        <w:t xml:space="preserve">О внесении изменений в Федеральный закон </w:t>
      </w:r>
      <w:r>
        <w:rPr>
          <w:rFonts w:ascii="Times New Roman" w:hAnsi="Times New Roman"/>
          <w:b w:val="0"/>
          <w:bCs w:val="0"/>
          <w:sz w:val="28"/>
        </w:rPr>
        <w:t xml:space="preserve">«</w:t>
      </w:r>
      <w:r>
        <w:rPr>
          <w:rFonts w:ascii="Times New Roman" w:hAnsi="Times New Roman"/>
          <w:color w:val="000000"/>
          <w:sz w:val="28"/>
          <w:u w:val="none"/>
        </w:rPr>
        <w:t xml:space="preserve">Об отходах производства и потребления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/>
          <w:color w:val="000000"/>
          <w:sz w:val="28"/>
          <w:u w:val="none"/>
        </w:rPr>
        <w:t xml:space="preserve"> и отдельные законодательные акты Российской Федерации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 (далее – закон № 296-ФЗ)</w:t>
      </w:r>
      <w:r>
        <w:rPr>
          <w:rFonts w:ascii="Times New Roman" w:hAnsi="Times New Roman"/>
          <w:b w:val="0"/>
          <w:bCs w:val="0"/>
          <w:color w:val="000000"/>
          <w:sz w:val="28"/>
        </w:rPr>
        <w:t xml:space="preserve"> из числа полномочий субъектов Российской Федерации исключены следующие полномочия:</w:t>
      </w:r>
      <w:r>
        <w:rPr>
          <w:rFonts w:ascii="Times New Roman" w:hAnsi="Times New Roman"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0" w:after="0" w:line="240" w:lineRule="auto"/>
        <w:widowControl/>
      </w:pPr>
      <w:r>
        <w:rPr>
          <w:rFonts w:ascii="Times New Roman" w:hAnsi="Times New Roman"/>
          <w:b w:val="0"/>
          <w:bCs w:val="0"/>
          <w:color w:val="000000"/>
          <w:sz w:val="28"/>
        </w:rPr>
        <w:t xml:space="preserve"> 1) по </w:t>
      </w:r>
      <w:r>
        <w:rPr>
          <w:rFonts w:ascii="Times New Roman" w:hAnsi="Times New Roman"/>
          <w:color w:val="000000"/>
          <w:sz w:val="28"/>
          <w:szCs w:val="28"/>
          <w:u w:val="none"/>
        </w:rPr>
        <w:t xml:space="preserve">установлению нормативов образования отходов и лимитов на их размещение, </w:t>
      </w:r>
      <w:r>
        <w:rPr>
          <w:rFonts w:ascii="Times New Roman" w:hAnsi="Times New Roman"/>
          <w:color w:val="000000"/>
          <w:sz w:val="28"/>
          <w:szCs w:val="28"/>
          <w:u w:val="none"/>
        </w:rPr>
        <w:t xml:space="preserve">порядка</w:t>
      </w:r>
      <w:r>
        <w:rPr>
          <w:rFonts w:ascii="Times New Roman" w:hAnsi="Times New Roman"/>
          <w:color w:val="000000"/>
          <w:sz w:val="28"/>
          <w:szCs w:val="28"/>
          <w:u w:val="none"/>
        </w:rPr>
        <w:t xml:space="preserve"> их разработки и утверждения применительно к хозяйственной и (или) иной деятельности индивидуальных предпринимателей, юридических лиц (за исключением субъектов малого и среднего предпринимательства), в процессе которой образуются отходы на объектах, подлеж</w:t>
      </w:r>
      <w:r>
        <w:rPr>
          <w:rFonts w:ascii="Times New Roman" w:hAnsi="Times New Roman"/>
          <w:color w:val="000000"/>
          <w:sz w:val="28"/>
          <w:szCs w:val="28"/>
          <w:u w:val="none"/>
        </w:rPr>
        <w:t xml:space="preserve">ащих региональному государственному экологическому надзору;</w:t>
      </w:r>
      <w:r>
        <w:rPr>
          <w:rFonts w:ascii="Times New Roman" w:hAnsi="Times New Roman"/>
          <w:color w:val="000000"/>
          <w:sz w:val="28"/>
          <w:szCs w:val="28"/>
          <w:u w:val="none"/>
        </w:rPr>
      </w:r>
      <w:r/>
    </w:p>
    <w:p>
      <w:pPr>
        <w:ind w:left="0" w:right="0" w:firstLine="709"/>
        <w:jc w:val="both"/>
        <w:spacing w:before="0" w:after="0" w:line="240" w:lineRule="auto"/>
        <w:widowControl/>
        <w:rPr>
          <w:rFonts w:ascii="Times New Roman" w:hAnsi="Times New Roman"/>
          <w:color w:val="000000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/>
          <w:color w:val="000000"/>
          <w:sz w:val="28"/>
          <w:szCs w:val="28"/>
          <w:u w:val="none"/>
        </w:rPr>
        <w:t xml:space="preserve">2) по у</w:t>
      </w:r>
      <w:r>
        <w:rPr>
          <w:rFonts w:ascii="Times New Roman" w:hAnsi="Times New Roman"/>
          <w:color w:val="000000"/>
          <w:sz w:val="28"/>
          <w:szCs w:val="28"/>
          <w:highlight w:val="white"/>
          <w:u w:val="none"/>
        </w:rPr>
        <w:t xml:space="preserve">т</w:t>
      </w:r>
      <w:r>
        <w:rPr>
          <w:rFonts w:ascii="Times New Roman" w:hAnsi="Times New Roman"/>
          <w:color w:val="000000"/>
          <w:sz w:val="28"/>
          <w:szCs w:val="28"/>
          <w:highlight w:val="white"/>
          <w:u w:val="none"/>
        </w:rPr>
        <w:t xml:space="preserve">верждению </w:t>
      </w:r>
      <w:r>
        <w:rPr>
          <w:rFonts w:ascii="Times New Roman" w:hAnsi="Times New Roman"/>
          <w:color w:val="000000"/>
          <w:sz w:val="28"/>
          <w:szCs w:val="28"/>
          <w:highlight w:val="white"/>
          <w:u w:val="none"/>
        </w:rPr>
        <w:t xml:space="preserve">методических указаний</w:t>
      </w:r>
      <w:r>
        <w:rPr>
          <w:rFonts w:ascii="Times New Roman" w:hAnsi="Times New Roman"/>
          <w:color w:val="000000"/>
          <w:sz w:val="28"/>
          <w:szCs w:val="28"/>
          <w:highlight w:val="white"/>
          <w:u w:val="none"/>
        </w:rPr>
        <w:t xml:space="preserve"> по разработке проектов нормативов образования отходов и лимитов на их р</w:t>
      </w:r>
      <w:r>
        <w:rPr>
          <w:rFonts w:ascii="Times New Roman" w:hAnsi="Times New Roman"/>
          <w:color w:val="000000"/>
          <w:sz w:val="28"/>
          <w:szCs w:val="28"/>
          <w:highlight w:val="white"/>
          <w:u w:val="none"/>
        </w:rPr>
        <w:t xml:space="preserve">аз</w:t>
      </w:r>
      <w:r>
        <w:rPr>
          <w:rFonts w:ascii="Times New Roman" w:hAnsi="Times New Roman"/>
          <w:color w:val="000000"/>
          <w:sz w:val="28"/>
          <w:szCs w:val="28"/>
          <w:u w:val="none"/>
        </w:rPr>
        <w:t xml:space="preserve">мещение применительно к хозяйственной и (или) иной деятельности индивидуальных предпринимателей, юридических лиц (за исключением субъектов малого и среднего предпринимательства), в п</w:t>
      </w:r>
      <w:r>
        <w:rPr>
          <w:rFonts w:ascii="Times New Roman" w:hAnsi="Times New Roman"/>
          <w:color w:val="000000"/>
          <w:sz w:val="28"/>
          <w:szCs w:val="28"/>
          <w:u w:val="none"/>
        </w:rPr>
        <w:t xml:space="preserve">роцессе которой образуются отходы на объектах, подлежащих региональному государственному экологическому надзору.</w:t>
      </w:r>
      <w:r>
        <w:rPr>
          <w:rFonts w:ascii="Times New Roman" w:hAnsi="Times New Roman"/>
          <w:color w:val="000000"/>
          <w:sz w:val="28"/>
          <w:szCs w:val="28"/>
          <w:highlight w:val="none"/>
          <w:u w:val="none"/>
          <w14:ligatures w14:val="none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u w:val="none"/>
        </w:rPr>
      </w:r>
      <w:r>
        <w:rPr>
          <w:rFonts w:ascii="Times New Roman" w:hAnsi="Times New Roman"/>
          <w:sz w:val="28"/>
          <w:u w:val="none"/>
        </w:rPr>
        <w:t xml:space="preserve">Законом Камчатского края от 06.12.2024 № 426 </w:t>
      </w:r>
      <w:r>
        <w:rPr>
          <w:sz w:val="28"/>
        </w:rPr>
        <w:t xml:space="preserve">«</w:t>
      </w:r>
      <w:r>
        <w:rPr>
          <w:sz w:val="28"/>
        </w:rPr>
        <w:t xml:space="preserve">О признании утратившими силу отдельных законодательных актов (положений законода</w:t>
      </w:r>
      <w:r>
        <w:rPr>
          <w:sz w:val="28"/>
        </w:rPr>
        <w:t xml:space="preserve">тельных актов) Камчатского края»</w:t>
      </w:r>
      <w:r/>
      <w:r>
        <w:rPr>
          <w:rFonts w:ascii="Times New Roman" w:hAnsi="Times New Roman"/>
          <w:sz w:val="28"/>
          <w:u w:val="none"/>
        </w:rPr>
        <w:t xml:space="preserve">, признаны </w:t>
      </w:r>
      <w:r>
        <w:rPr>
          <w:rFonts w:ascii="Times New Roman" w:hAnsi="Times New Roman"/>
          <w:sz w:val="28"/>
          <w:szCs w:val="28"/>
        </w:rPr>
        <w:t xml:space="preserve">утратившими </w:t>
      </w:r>
      <w:r>
        <w:rPr>
          <w:rFonts w:ascii="Times New Roman" w:hAnsi="Times New Roman"/>
          <w:sz w:val="28"/>
          <w:szCs w:val="28"/>
        </w:rPr>
        <w:t xml:space="preserve">силу положения </w:t>
      </w:r>
      <w:r>
        <w:rPr>
          <w:rFonts w:ascii="Times New Roman" w:hAnsi="Times New Roman"/>
          <w:sz w:val="28"/>
          <w:szCs w:val="28"/>
        </w:rPr>
        <w:t xml:space="preserve">Закона Камчатского края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25.12.2013 № 386 </w:t>
      </w:r>
      <w:r>
        <w:rPr>
          <w:rFonts w:ascii="Times New Roman" w:hAnsi="Times New Roman"/>
          <w:b w:val="0"/>
          <w:bCs w:val="0"/>
          <w:sz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б отдельных вопросах в области обращения с отходами производства и потребления на территории Камчатского края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, которыми исключенные полномочия были возложены на </w:t>
      </w:r>
      <w:r>
        <w:rPr>
          <w:rFonts w:ascii="Times New Roman" w:hAnsi="Times New Roman"/>
          <w:sz w:val="28"/>
          <w:szCs w:val="28"/>
        </w:rPr>
        <w:t xml:space="preserve">Правительство Камчатского края</w:t>
      </w:r>
      <w:r>
        <w:rPr>
          <w:rFonts w:ascii="Times New Roman" w:hAnsi="Times New Roman"/>
          <w:sz w:val="28"/>
          <w:szCs w:val="28"/>
          <w:u w:val="none"/>
        </w:rPr>
        <w:t xml:space="preserve"> и </w:t>
      </w:r>
      <w:r>
        <w:rPr>
          <w:rFonts w:ascii="Times New Roman" w:hAnsi="Times New Roman"/>
          <w:sz w:val="28"/>
          <w:szCs w:val="28"/>
          <w:u w:val="none"/>
        </w:rPr>
        <w:t xml:space="preserve">исполнительный орган Камчатского края, осуществляющий функции по выработке и реализации региональной политики в области обращения с отходами (Министерство </w:t>
      </w:r>
      <w:r>
        <w:rPr>
          <w:rFonts w:ascii="Times New Roman" w:hAnsi="Times New Roman"/>
          <w:sz w:val="28"/>
          <w:szCs w:val="28"/>
        </w:rPr>
        <w:t xml:space="preserve">жилищно-коммунального хозяйст</w:t>
      </w:r>
      <w:r>
        <w:rPr>
          <w:rFonts w:ascii="Times New Roman" w:hAnsi="Times New Roman"/>
          <w:sz w:val="28"/>
          <w:szCs w:val="28"/>
        </w:rPr>
        <w:t xml:space="preserve">ва и энергетики Камчатского края</w:t>
      </w:r>
      <w:r>
        <w:rPr>
          <w:rFonts w:ascii="Times New Roman" w:hAnsi="Times New Roman"/>
          <w:sz w:val="28"/>
          <w:szCs w:val="28"/>
          <w:u w:val="none"/>
        </w:rPr>
        <w:t xml:space="preserve">)</w:t>
      </w:r>
      <w:r>
        <w:rPr>
          <w:rFonts w:ascii="Times New Roman" w:hAnsi="Times New Roman"/>
          <w:sz w:val="28"/>
          <w:szCs w:val="28"/>
          <w:u w:val="none"/>
        </w:rPr>
        <w:t xml:space="preserve">.</w:t>
      </w:r>
      <w:r>
        <w:rPr>
          <w:rFonts w:ascii="Times New Roman" w:hAnsi="Times New Roman"/>
          <w:sz w:val="28"/>
          <w:szCs w:val="28"/>
          <w:u w:val="none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highlight w:val="none"/>
          <w14:ligatures w14:val="none"/>
        </w:rPr>
      </w:r>
      <w:r>
        <w:rPr>
          <w:rFonts w:ascii="Times New Roman" w:hAnsi="Times New Roman"/>
          <w:sz w:val="28"/>
          <w:szCs w:val="28"/>
        </w:rPr>
        <w:t xml:space="preserve">В связи с принятием указанных законов, Проектом предлагается признать утратившими силу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части </w:t>
      </w:r>
      <w:r>
        <w:rPr>
          <w:rFonts w:ascii="Times New Roman" w:hAnsi="Times New Roman"/>
          <w:sz w:val="28"/>
          <w:szCs w:val="28"/>
        </w:rPr>
        <w:t xml:space="preserve">21</w:t>
      </w:r>
      <w:r>
        <w:rPr>
          <w:rFonts w:ascii="Times New Roman" w:hAnsi="Times New Roman"/>
          <w:sz w:val="28"/>
          <w:szCs w:val="28"/>
        </w:rPr>
        <w:t xml:space="preserve">.1 и 21.16 приложения к </w:t>
      </w:r>
      <w:r>
        <w:rPr>
          <w:rFonts w:ascii="Times New Roman" w:hAnsi="Times New Roman"/>
          <w:sz w:val="28"/>
          <w:szCs w:val="28"/>
        </w:rPr>
        <w:t xml:space="preserve">постановлению Правительства Камчатского края от 11.05.2023 № 265-П, которыми на Министерство </w:t>
      </w:r>
      <w:r>
        <w:rPr>
          <w:rFonts w:ascii="Times New Roman" w:hAnsi="Times New Roman"/>
          <w:sz w:val="28"/>
          <w:szCs w:val="28"/>
        </w:rPr>
        <w:t xml:space="preserve">возложены полномочия по </w:t>
      </w:r>
      <w:r>
        <w:rPr>
          <w:rFonts w:ascii="Times New Roman" w:hAnsi="Times New Roman"/>
          <w:sz w:val="28"/>
          <w:szCs w:val="28"/>
        </w:rPr>
        <w:t xml:space="preserve">утверждению нормативов образования отходов и лимитов на их размещение применительно к хозяйственной и (или) иной деятельности юридических лиц и индивидуальных предпринимателей (за исключением субъектов малого и среднего предпринимательства), в процессе </w:t>
      </w:r>
      <w:r>
        <w:rPr>
          <w:rFonts w:ascii="Times New Roman" w:hAnsi="Times New Roman"/>
          <w:sz w:val="28"/>
          <w:szCs w:val="28"/>
        </w:rPr>
        <w:t xml:space="preserve">которой образуются отходы на объектах, подлежащих региональному государственному экологическому контролю (надзору) и по </w:t>
      </w:r>
      <w:r>
        <w:rPr>
          <w:rFonts w:ascii="Times New Roman" w:hAnsi="Times New Roman"/>
          <w:sz w:val="28"/>
          <w:szCs w:val="28"/>
        </w:rPr>
        <w:t xml:space="preserve">утверждению методических указаний по разработке проектов нормативов образования отходов и лимитов на их размещение применительно к хозяйственной и (или) иной деятельности юридических лиц и индивидуальных предпринимателей (за исключением субъектов малого</w:t>
      </w:r>
      <w:r>
        <w:rPr>
          <w:rFonts w:ascii="Times New Roman" w:hAnsi="Times New Roman"/>
          <w:sz w:val="28"/>
          <w:szCs w:val="28"/>
        </w:rPr>
        <w:t xml:space="preserve"> и среднего предпринимательства), в процессе которой образуются отходы на объектах, подлежащих региональному государственному экологическому контролю (надзору).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Кроме того</w:t>
      </w:r>
      <w:r>
        <w:rPr>
          <w:rFonts w:ascii="Times New Roman" w:hAnsi="Times New Roman"/>
          <w:sz w:val="28"/>
          <w:szCs w:val="28"/>
        </w:rPr>
        <w:t xml:space="preserve">, изменения вносятся в части 19.12, 19.15, 19.18 в связи с изменением структуры исполнительных органов Камчатского края.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jc w:val="both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highlight w:val="white"/>
        </w:rPr>
      </w:r>
      <w:r>
        <w:rPr>
          <w:sz w:val="28"/>
        </w:rPr>
        <w:t xml:space="preserve">Принятие Проекта не потребует дополнительного</w:t>
      </w:r>
      <w:r>
        <w:rPr>
          <w:sz w:val="28"/>
        </w:rPr>
        <w:t xml:space="preserve"> финансирования из краевого бюджета. </w:t>
      </w:r>
      <w:r>
        <w:rPr>
          <w:sz w:val="28"/>
          <w:szCs w:val="28"/>
          <w:highlight w:val="none"/>
          <w14:ligatures w14:val="none"/>
        </w:rPr>
      </w:r>
      <w:r/>
    </w:p>
    <w:p>
      <w:pPr>
        <w:ind w:left="0" w:right="0" w:firstLine="709"/>
        <w:jc w:val="both"/>
        <w:spacing w:before="0" w:after="0" w:line="240" w:lineRule="auto"/>
        <w:widowControl/>
      </w:pPr>
      <w:r>
        <w:rPr>
          <w:sz w:val="28"/>
          <w:szCs w:val="28"/>
          <w:highlight w:val="none"/>
        </w:rPr>
        <w:t xml:space="preserve">Особенности вступления в силу отдельных положений Проекта</w:t>
      </w:r>
      <w:r>
        <w:rPr>
          <w:sz w:val="28"/>
          <w:szCs w:val="28"/>
          <w:highlight w:val="none"/>
        </w:rPr>
        <w:t xml:space="preserve"> обусловлены вступлением в силу </w:t>
      </w:r>
      <w:r>
        <w:rPr>
          <w:rFonts w:ascii="Times New Roman" w:hAnsi="Times New Roman"/>
          <w:sz w:val="28"/>
          <w:u w:val="none"/>
        </w:rPr>
        <w:t xml:space="preserve">Закона Камчатского края от 06.12.2024 № 426</w:t>
      </w:r>
      <w:r>
        <w:rPr>
          <w:sz w:val="28"/>
          <w:szCs w:val="28"/>
          <w:highlight w:val="none"/>
        </w:rPr>
        <w:t xml:space="preserve"> – с 1 марта 2025 года.</w:t>
      </w:r>
      <w:r>
        <w:rPr>
          <w:sz w:val="28"/>
          <w:szCs w:val="28"/>
          <w:highlight w:val="none"/>
        </w:rPr>
      </w:r>
      <w:r/>
    </w:p>
    <w:p>
      <w:pPr>
        <w:pStyle w:val="838"/>
        <w:ind w:left="0" w:firstLine="709"/>
        <w:jc w:val="both"/>
        <w:rPr>
          <w:sz w:val="28"/>
        </w:rPr>
      </w:pPr>
      <w:r/>
      <w:bookmarkStart w:id="1" w:name="_GoBack"/>
      <w:r/>
      <w:bookmarkEnd w:id="1"/>
      <w:r>
        <w:rPr>
          <w:rStyle w:val="827"/>
          <w:sz w:val="28"/>
        </w:rPr>
        <w:t xml:space="preserve">Проект не подлежит оценке регулирующего воздейст</w:t>
      </w:r>
      <w:r>
        <w:rPr>
          <w:rStyle w:val="827"/>
          <w:sz w:val="28"/>
        </w:rPr>
        <w:t xml:space="preserve">вия в соответствии </w:t>
        <w:br/>
        <w:t xml:space="preserve">с постановлением Правительства Камчатского края от 28.09.2022 </w:t>
      </w:r>
      <w:r>
        <w:rPr>
          <w:rStyle w:val="827"/>
          <w:sz w:val="28"/>
        </w:rPr>
        <w:br/>
      </w:r>
      <w:r>
        <w:rPr>
          <w:rStyle w:val="827"/>
          <w:sz w:val="28"/>
        </w:rPr>
        <w:t xml:space="preserve">№ 51</w:t>
      </w:r>
      <w:r>
        <w:rPr>
          <w:rStyle w:val="827"/>
          <w:sz w:val="28"/>
        </w:rPr>
        <w:t xml:space="preserve">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ind w:left="0" w:firstLine="709"/>
        <w:jc w:val="both"/>
        <w:rPr>
          <w:sz w:val="28"/>
        </w:rPr>
      </w:pPr>
      <w:r>
        <w:rPr>
          <w:rStyle w:val="827"/>
          <w:sz w:val="28"/>
        </w:rPr>
        <w:t xml:space="preserve">Проект 29 января 2025 года размещен на</w:t>
      </w:r>
      <w:r>
        <w:rPr>
          <w:rStyle w:val="827"/>
          <w:sz w:val="28"/>
        </w:rPr>
        <w:t xml:space="preserve">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</w:t>
      </w:r>
      <w:r>
        <w:rPr>
          <w:rStyle w:val="827"/>
          <w:sz w:val="28"/>
        </w:rPr>
        <w:t xml:space="preserve">зы. Дата окончания приема заключений по результатам неза</w:t>
      </w:r>
      <w:r>
        <w:rPr>
          <w:rStyle w:val="827"/>
          <w:sz w:val="28"/>
        </w:rPr>
        <w:t xml:space="preserve">висимой антикоррупционной экспертизы</w:t>
      </w:r>
      <w:r>
        <w:rPr>
          <w:sz w:val="28"/>
        </w:rPr>
        <w:t xml:space="preserve"> 4 февраля 2025 года.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993" w:right="567" w:bottom="709" w:left="1276" w:header="397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jc w:val="right"/>
    </w:pPr>
    <w:r/>
    <w:r/>
  </w:p>
  <w:p>
    <w:pPr>
      <w:pStyle w:val="84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\* Arabic</w:instrText>
    </w:r>
    <w:r>
      <w:fldChar w:fldCharType="separate"/>
    </w:r>
    <w:r>
      <w:fldChar w:fldCharType="end"/>
    </w:r>
    <w:r/>
  </w:p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7">
    <w:name w:val="Heading 1 Char"/>
    <w:basedOn w:val="841"/>
    <w:link w:val="857"/>
    <w:uiPriority w:val="9"/>
    <w:rPr>
      <w:rFonts w:ascii="Arial" w:hAnsi="Arial" w:eastAsia="Arial" w:cs="Arial"/>
      <w:sz w:val="40"/>
      <w:szCs w:val="40"/>
    </w:rPr>
  </w:style>
  <w:style w:type="character" w:styleId="668">
    <w:name w:val="Heading 2 Char"/>
    <w:basedOn w:val="841"/>
    <w:link w:val="881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841"/>
    <w:link w:val="843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841"/>
    <w:link w:val="879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841"/>
    <w:link w:val="855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41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27"/>
    <w:next w:val="827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41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27"/>
    <w:next w:val="827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41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27"/>
    <w:next w:val="82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41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character" w:styleId="681">
    <w:name w:val="Title Char"/>
    <w:basedOn w:val="841"/>
    <w:link w:val="877"/>
    <w:uiPriority w:val="10"/>
    <w:rPr>
      <w:sz w:val="48"/>
      <w:szCs w:val="48"/>
    </w:rPr>
  </w:style>
  <w:style w:type="character" w:styleId="682">
    <w:name w:val="Subtitle Char"/>
    <w:basedOn w:val="841"/>
    <w:link w:val="875"/>
    <w:uiPriority w:val="11"/>
    <w:rPr>
      <w:sz w:val="24"/>
      <w:szCs w:val="24"/>
    </w:rPr>
  </w:style>
  <w:style w:type="paragraph" w:styleId="683">
    <w:name w:val="Quote"/>
    <w:basedOn w:val="827"/>
    <w:next w:val="82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27"/>
    <w:next w:val="82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2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41"/>
    <w:link w:val="687"/>
    <w:uiPriority w:val="99"/>
  </w:style>
  <w:style w:type="character" w:styleId="689">
    <w:name w:val="Footer Char"/>
    <w:basedOn w:val="841"/>
    <w:link w:val="845"/>
    <w:uiPriority w:val="99"/>
  </w:style>
  <w:style w:type="paragraph" w:styleId="690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5"/>
    <w:uiPriority w:val="99"/>
  </w:style>
  <w:style w:type="table" w:styleId="692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27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41"/>
    <w:uiPriority w:val="99"/>
    <w:unhideWhenUsed/>
    <w:rPr>
      <w:vertAlign w:val="superscript"/>
    </w:rPr>
  </w:style>
  <w:style w:type="paragraph" w:styleId="821">
    <w:name w:val="endnote text"/>
    <w:basedOn w:val="827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41"/>
    <w:uiPriority w:val="99"/>
    <w:semiHidden/>
    <w:unhideWhenUsed/>
    <w:rPr>
      <w:vertAlign w:val="superscript"/>
    </w:rPr>
  </w:style>
  <w:style w:type="paragraph" w:styleId="824">
    <w:name w:val="TOC Heading"/>
    <w:uiPriority w:val="39"/>
    <w:unhideWhenUsed/>
  </w:style>
  <w:style w:type="paragraph" w:styleId="825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6" w:default="1">
    <w:name w:val="Normal"/>
    <w:link w:val="827"/>
    <w:uiPriority w:val="0"/>
    <w:qFormat/>
    <w:pPr>
      <w:spacing w:after="0" w:line="240" w:lineRule="auto"/>
    </w:pPr>
    <w:rPr>
      <w:rFonts w:ascii="Times New Roman" w:hAnsi="Times New Roman"/>
      <w:sz w:val="24"/>
    </w:rPr>
  </w:style>
  <w:style w:type="character" w:styleId="827" w:default="1">
    <w:name w:val="Normal"/>
    <w:link w:val="826"/>
    <w:rPr>
      <w:rFonts w:ascii="Times New Roman" w:hAnsi="Times New Roman"/>
      <w:sz w:val="24"/>
    </w:rPr>
  </w:style>
  <w:style w:type="paragraph" w:styleId="828">
    <w:name w:val="toc 2"/>
    <w:next w:val="826"/>
    <w:link w:val="829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29">
    <w:name w:val="toc 2"/>
    <w:link w:val="828"/>
    <w:rPr>
      <w:rFonts w:ascii="XO Thames" w:hAnsi="XO Thames"/>
      <w:sz w:val="28"/>
    </w:rPr>
  </w:style>
  <w:style w:type="paragraph" w:styleId="830">
    <w:name w:val="Normal (Web)"/>
    <w:basedOn w:val="826"/>
    <w:link w:val="831"/>
    <w:pPr>
      <w:spacing w:beforeAutospacing="1" w:afterAutospacing="1"/>
    </w:pPr>
  </w:style>
  <w:style w:type="character" w:styleId="831">
    <w:name w:val="Normal (Web)"/>
    <w:basedOn w:val="827"/>
    <w:link w:val="830"/>
  </w:style>
  <w:style w:type="paragraph" w:styleId="832">
    <w:name w:val="toc 4"/>
    <w:next w:val="826"/>
    <w:link w:val="833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33">
    <w:name w:val="toc 4"/>
    <w:link w:val="832"/>
    <w:rPr>
      <w:rFonts w:ascii="XO Thames" w:hAnsi="XO Thames"/>
      <w:sz w:val="28"/>
    </w:rPr>
  </w:style>
  <w:style w:type="paragraph" w:styleId="834">
    <w:name w:val="toc 6"/>
    <w:next w:val="826"/>
    <w:link w:val="835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35">
    <w:name w:val="toc 6"/>
    <w:link w:val="834"/>
    <w:rPr>
      <w:rFonts w:ascii="XO Thames" w:hAnsi="XO Thames"/>
      <w:sz w:val="28"/>
    </w:rPr>
  </w:style>
  <w:style w:type="paragraph" w:styleId="836">
    <w:name w:val="toc 7"/>
    <w:next w:val="826"/>
    <w:link w:val="837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37">
    <w:name w:val="toc 7"/>
    <w:link w:val="836"/>
    <w:rPr>
      <w:rFonts w:ascii="XO Thames" w:hAnsi="XO Thames"/>
      <w:sz w:val="28"/>
    </w:rPr>
  </w:style>
  <w:style w:type="paragraph" w:styleId="838">
    <w:name w:val="ConsPlusNormal"/>
    <w:link w:val="839"/>
    <w:pPr>
      <w:ind w:left="0" w:firstLine="720"/>
      <w:spacing w:after="0" w:line="240" w:lineRule="auto"/>
      <w:widowControl w:val="off"/>
    </w:pPr>
    <w:rPr>
      <w:rFonts w:ascii="Arial" w:hAnsi="Arial"/>
      <w:sz w:val="20"/>
    </w:rPr>
  </w:style>
  <w:style w:type="character" w:styleId="839">
    <w:name w:val="ConsPlusNormal"/>
    <w:link w:val="838"/>
    <w:rPr>
      <w:rFonts w:ascii="Arial" w:hAnsi="Arial"/>
      <w:sz w:val="20"/>
    </w:rPr>
  </w:style>
  <w:style w:type="paragraph" w:styleId="840">
    <w:name w:val="Default Paragraph Font"/>
    <w:link w:val="841"/>
  </w:style>
  <w:style w:type="character" w:styleId="841">
    <w:name w:val="Default Paragraph Font"/>
    <w:link w:val="840"/>
  </w:style>
  <w:style w:type="paragraph" w:styleId="842">
    <w:name w:val="Heading 3"/>
    <w:next w:val="826"/>
    <w:link w:val="843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43">
    <w:name w:val="Heading 3"/>
    <w:link w:val="842"/>
    <w:rPr>
      <w:rFonts w:ascii="XO Thames" w:hAnsi="XO Thames"/>
      <w:b/>
      <w:sz w:val="26"/>
    </w:rPr>
  </w:style>
  <w:style w:type="paragraph" w:styleId="844">
    <w:name w:val="Footer"/>
    <w:basedOn w:val="826"/>
    <w:link w:val="845"/>
    <w:pPr>
      <w:tabs>
        <w:tab w:val="center" w:pos="4677" w:leader="none"/>
        <w:tab w:val="right" w:pos="9355" w:leader="none"/>
      </w:tabs>
    </w:pPr>
  </w:style>
  <w:style w:type="character" w:styleId="845">
    <w:name w:val="Footer"/>
    <w:basedOn w:val="827"/>
    <w:link w:val="844"/>
  </w:style>
  <w:style w:type="paragraph" w:styleId="846">
    <w:name w:val="List Paragraph"/>
    <w:basedOn w:val="826"/>
    <w:link w:val="847"/>
    <w:pPr>
      <w:contextualSpacing/>
      <w:ind w:left="720" w:firstLine="0"/>
    </w:pPr>
  </w:style>
  <w:style w:type="character" w:styleId="847">
    <w:name w:val="List Paragraph"/>
    <w:basedOn w:val="827"/>
    <w:link w:val="846"/>
  </w:style>
  <w:style w:type="paragraph" w:styleId="848">
    <w:name w:val="Прижатый влево"/>
    <w:basedOn w:val="826"/>
    <w:next w:val="826"/>
    <w:link w:val="849"/>
    <w:rPr>
      <w:rFonts w:ascii="Arial" w:hAnsi="Arial"/>
    </w:rPr>
  </w:style>
  <w:style w:type="character" w:styleId="849">
    <w:name w:val="Прижатый влево"/>
    <w:basedOn w:val="827"/>
    <w:link w:val="848"/>
    <w:rPr>
      <w:rFonts w:ascii="Arial" w:hAnsi="Arial"/>
    </w:rPr>
  </w:style>
  <w:style w:type="paragraph" w:styleId="850">
    <w:name w:val="page number"/>
    <w:basedOn w:val="840"/>
    <w:link w:val="851"/>
  </w:style>
  <w:style w:type="character" w:styleId="851">
    <w:name w:val="page number"/>
    <w:basedOn w:val="841"/>
    <w:link w:val="850"/>
  </w:style>
  <w:style w:type="paragraph" w:styleId="852">
    <w:name w:val="toc 3"/>
    <w:next w:val="826"/>
    <w:link w:val="853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53">
    <w:name w:val="toc 3"/>
    <w:link w:val="852"/>
    <w:rPr>
      <w:rFonts w:ascii="XO Thames" w:hAnsi="XO Thames"/>
      <w:sz w:val="28"/>
    </w:rPr>
  </w:style>
  <w:style w:type="paragraph" w:styleId="854">
    <w:name w:val="Heading 5"/>
    <w:next w:val="826"/>
    <w:link w:val="855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55">
    <w:name w:val="Heading 5"/>
    <w:link w:val="854"/>
    <w:rPr>
      <w:rFonts w:ascii="XO Thames" w:hAnsi="XO Thames"/>
      <w:b/>
      <w:sz w:val="22"/>
    </w:rPr>
  </w:style>
  <w:style w:type="paragraph" w:styleId="856">
    <w:name w:val="Heading 1"/>
    <w:basedOn w:val="826"/>
    <w:next w:val="826"/>
    <w:link w:val="857"/>
    <w:uiPriority w:val="9"/>
    <w:qFormat/>
    <w:pPr>
      <w:jc w:val="center"/>
      <w:spacing w:before="108" w:after="108"/>
      <w:outlineLvl w:val="0"/>
    </w:pPr>
    <w:rPr>
      <w:rFonts w:ascii="Arial" w:hAnsi="Arial"/>
      <w:b/>
      <w:color w:val="26282f"/>
    </w:rPr>
  </w:style>
  <w:style w:type="character" w:styleId="857">
    <w:name w:val="Heading 1"/>
    <w:basedOn w:val="827"/>
    <w:link w:val="856"/>
    <w:rPr>
      <w:rFonts w:ascii="Arial" w:hAnsi="Arial"/>
      <w:b/>
      <w:color w:val="26282f"/>
    </w:rPr>
  </w:style>
  <w:style w:type="paragraph" w:styleId="858">
    <w:name w:val="Hyperlink"/>
    <w:link w:val="859"/>
    <w:rPr>
      <w:color w:val="0000ff"/>
      <w:u w:val="single"/>
    </w:rPr>
  </w:style>
  <w:style w:type="character" w:styleId="859">
    <w:name w:val="Hyperlink"/>
    <w:link w:val="858"/>
    <w:rPr>
      <w:color w:val="0000ff"/>
      <w:u w:val="single"/>
    </w:rPr>
  </w:style>
  <w:style w:type="paragraph" w:styleId="860">
    <w:name w:val="Footnote"/>
    <w:link w:val="861"/>
    <w:pPr>
      <w:ind w:left="0" w:firstLine="851"/>
      <w:jc w:val="both"/>
    </w:pPr>
    <w:rPr>
      <w:rFonts w:ascii="XO Thames" w:hAnsi="XO Thames"/>
      <w:sz w:val="22"/>
    </w:rPr>
  </w:style>
  <w:style w:type="character" w:styleId="861">
    <w:name w:val="Footnote"/>
    <w:link w:val="860"/>
    <w:rPr>
      <w:rFonts w:ascii="XO Thames" w:hAnsi="XO Thames"/>
      <w:sz w:val="22"/>
    </w:rPr>
  </w:style>
  <w:style w:type="paragraph" w:styleId="862">
    <w:name w:val="toc 1"/>
    <w:next w:val="826"/>
    <w:link w:val="863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63">
    <w:name w:val="toc 1"/>
    <w:link w:val="862"/>
    <w:rPr>
      <w:rFonts w:ascii="XO Thames" w:hAnsi="XO Thames"/>
      <w:b/>
      <w:sz w:val="28"/>
    </w:rPr>
  </w:style>
  <w:style w:type="paragraph" w:styleId="864">
    <w:name w:val="Header and Footer"/>
    <w:link w:val="865"/>
    <w:pPr>
      <w:jc w:val="both"/>
      <w:spacing w:line="240" w:lineRule="auto"/>
    </w:pPr>
    <w:rPr>
      <w:rFonts w:ascii="XO Thames" w:hAnsi="XO Thames"/>
      <w:sz w:val="20"/>
    </w:rPr>
  </w:style>
  <w:style w:type="character" w:styleId="865">
    <w:name w:val="Header and Footer"/>
    <w:link w:val="864"/>
    <w:rPr>
      <w:rFonts w:ascii="XO Thames" w:hAnsi="XO Thames"/>
      <w:sz w:val="20"/>
    </w:rPr>
  </w:style>
  <w:style w:type="paragraph" w:styleId="866">
    <w:name w:val="toc 9"/>
    <w:next w:val="826"/>
    <w:link w:val="867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67">
    <w:name w:val="toc 9"/>
    <w:link w:val="866"/>
    <w:rPr>
      <w:rFonts w:ascii="XO Thames" w:hAnsi="XO Thames"/>
      <w:sz w:val="28"/>
    </w:rPr>
  </w:style>
  <w:style w:type="paragraph" w:styleId="868">
    <w:name w:val="toc 8"/>
    <w:next w:val="826"/>
    <w:link w:val="869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69">
    <w:name w:val="toc 8"/>
    <w:link w:val="868"/>
    <w:rPr>
      <w:rFonts w:ascii="XO Thames" w:hAnsi="XO Thames"/>
      <w:sz w:val="28"/>
    </w:rPr>
  </w:style>
  <w:style w:type="paragraph" w:styleId="870">
    <w:name w:val="Balloon Text"/>
    <w:basedOn w:val="826"/>
    <w:link w:val="871"/>
    <w:rPr>
      <w:rFonts w:ascii="Segoe UI" w:hAnsi="Segoe UI"/>
      <w:sz w:val="18"/>
    </w:rPr>
  </w:style>
  <w:style w:type="character" w:styleId="871">
    <w:name w:val="Balloon Text"/>
    <w:basedOn w:val="827"/>
    <w:link w:val="870"/>
    <w:rPr>
      <w:rFonts w:ascii="Segoe UI" w:hAnsi="Segoe UI"/>
      <w:sz w:val="18"/>
    </w:rPr>
  </w:style>
  <w:style w:type="paragraph" w:styleId="872">
    <w:name w:val="toc 5"/>
    <w:next w:val="826"/>
    <w:link w:val="873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73">
    <w:name w:val="toc 5"/>
    <w:link w:val="872"/>
    <w:rPr>
      <w:rFonts w:ascii="XO Thames" w:hAnsi="XO Thames"/>
      <w:sz w:val="28"/>
    </w:rPr>
  </w:style>
  <w:style w:type="paragraph" w:styleId="874">
    <w:name w:val="Subtitle"/>
    <w:next w:val="826"/>
    <w:link w:val="875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75">
    <w:name w:val="Subtitle"/>
    <w:link w:val="874"/>
    <w:rPr>
      <w:rFonts w:ascii="XO Thames" w:hAnsi="XO Thames"/>
      <w:i/>
      <w:sz w:val="24"/>
    </w:rPr>
  </w:style>
  <w:style w:type="paragraph" w:styleId="876">
    <w:name w:val="Title"/>
    <w:next w:val="826"/>
    <w:link w:val="877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77">
    <w:name w:val="Title"/>
    <w:link w:val="876"/>
    <w:rPr>
      <w:rFonts w:ascii="XO Thames" w:hAnsi="XO Thames"/>
      <w:b/>
      <w:caps/>
      <w:sz w:val="40"/>
    </w:rPr>
  </w:style>
  <w:style w:type="paragraph" w:styleId="878">
    <w:name w:val="Heading 4"/>
    <w:next w:val="826"/>
    <w:link w:val="87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79">
    <w:name w:val="Heading 4"/>
    <w:link w:val="878"/>
    <w:rPr>
      <w:rFonts w:ascii="XO Thames" w:hAnsi="XO Thames"/>
      <w:b/>
      <w:sz w:val="24"/>
    </w:rPr>
  </w:style>
  <w:style w:type="paragraph" w:styleId="880">
    <w:name w:val="Heading 2"/>
    <w:next w:val="826"/>
    <w:link w:val="88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81">
    <w:name w:val="Heading 2"/>
    <w:link w:val="880"/>
    <w:rPr>
      <w:rFonts w:ascii="XO Thames" w:hAnsi="XO Thames"/>
      <w:b/>
      <w:sz w:val="28"/>
    </w:rPr>
  </w:style>
  <w:style w:type="table" w:styleId="88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modified xsi:type="dcterms:W3CDTF">2025-01-28T23:42:50Z</dcterms:modified>
</cp:coreProperties>
</file>