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60"/>
                <wp:lineTo x="20552" y="20560"/>
                <wp:lineTo x="20552" y="0"/>
                <wp:lineTo x="-317" y="0"/>
              </wp:wrapPolygon>
            </wp:wrapTight>
            <wp:docPr id="1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12" w:leader="none"/>
              </w:tabs>
              <w:spacing w:lineRule="auto" w:line="240" w:before="0" w:after="0"/>
              <w:ind w:hanging="0" w:left="28" w:right="29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приказ Министерства жилищно-коммунального хозяйства и энергетики Камчатского края от 30.08.2016 № 488 </w:t>
            </w:r>
            <w:r>
              <w:rPr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«Об утверждении нормативов потребления коммунальной услуги по отоплению при отсутствии приборов учета в Никольском сельском поселении Алеутского муниципального района Камчатского края из расчета на отопительный период»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В соответствии с пунктом 16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утвержденных постановлением Правительства Российской Федерации от 23.05.2006 № 306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8" w:left="0" w:right="0"/>
        <w:jc w:val="both"/>
        <w:rPr/>
      </w:pPr>
      <w:r>
        <w:rPr>
          <w:rFonts w:ascii="Times New Roman" w:hAnsi="Times New Roman"/>
          <w:sz w:val="28"/>
        </w:rPr>
        <w:t>1. Внести следующие изменения в приказ Министерства жилищно-коммунального хозяйства и энергетики Камчатского края</w:t>
      </w:r>
      <w:r>
        <w:rPr>
          <w:rFonts w:ascii="Times New Roman" w:hAnsi="Times New Roman"/>
          <w:color w:val="000000"/>
          <w:spacing w:val="0"/>
          <w:sz w:val="28"/>
        </w:rPr>
        <w:t xml:space="preserve"> от 30.08.2016 № 488 </w:t>
      </w:r>
      <w:r>
        <w:rPr/>
        <w:br/>
      </w:r>
      <w:r>
        <w:rPr>
          <w:rFonts w:ascii="Times New Roman" w:hAnsi="Times New Roman"/>
          <w:color w:val="000000"/>
          <w:spacing w:val="0"/>
          <w:sz w:val="28"/>
        </w:rPr>
        <w:t>«Об утверждении нормативов потребления коммунальной услуги по отоплению при отсутствии приборов учета в Никольском сельском поселении Алеутского муниципального района Камчатского края из расчета на отопительный период»:</w:t>
      </w:r>
    </w:p>
    <w:p>
      <w:pPr>
        <w:pStyle w:val="Normal"/>
        <w:spacing w:lineRule="auto" w:line="276" w:before="0" w:after="0"/>
        <w:ind w:firstLine="708" w:left="0" w:right="0"/>
        <w:jc w:val="both"/>
        <w:rPr/>
      </w:pPr>
      <w:r>
        <w:rPr>
          <w:rFonts w:ascii="Times New Roman" w:hAnsi="Times New Roman"/>
          <w:color w:val="000000"/>
          <w:spacing w:val="0"/>
          <w:sz w:val="28"/>
        </w:rPr>
        <w:t>1) наименование изложить в следующей редакции:</w:t>
      </w:r>
    </w:p>
    <w:p>
      <w:pPr>
        <w:pStyle w:val="Normal"/>
        <w:spacing w:lineRule="auto" w:line="276" w:before="0" w:after="0"/>
        <w:ind w:firstLine="708" w:left="0" w:right="0"/>
        <w:jc w:val="center"/>
        <w:rPr/>
      </w:pPr>
      <w:r>
        <w:rPr>
          <w:rFonts w:ascii="Times New Roman" w:hAnsi="Times New Roman"/>
          <w:b/>
          <w:color w:val="000000"/>
          <w:spacing w:val="0"/>
          <w:sz w:val="28"/>
        </w:rPr>
        <w:t>«Об утверждении нормативов потребления коммунальной услуги по отоплению при отсутствии приборов учета в Никольском сельском поселении Алеутского муниципального округа Камчатского края из расчета на отопительный период»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>
      <w:pPr>
        <w:pStyle w:val="Normal"/>
        <w:spacing w:lineRule="auto" w:line="276" w:before="0" w:after="0"/>
        <w:ind w:firstLine="708" w:left="0" w:right="0"/>
        <w:jc w:val="both"/>
        <w:rPr/>
      </w:pPr>
      <w:r>
        <w:rPr>
          <w:rFonts w:ascii="Times New Roman" w:hAnsi="Times New Roman"/>
          <w:color w:val="000000"/>
          <w:spacing w:val="0"/>
          <w:sz w:val="28"/>
        </w:rPr>
        <w:t xml:space="preserve">2) приложение изложить </w:t>
      </w:r>
      <w:r>
        <w:rPr>
          <w:rFonts w:ascii="Times New Roman" w:hAnsi="Times New Roman"/>
          <w:sz w:val="28"/>
        </w:rPr>
        <w:t>в редакции, согласно приложению к настоящему приказу.</w:t>
      </w:r>
    </w:p>
    <w:p>
      <w:pPr>
        <w:pStyle w:val="Normal"/>
        <w:spacing w:lineRule="auto" w:line="276" w:before="0" w:after="0"/>
        <w:ind w:firstLine="708" w:left="0" w:right="0"/>
        <w:jc w:val="both"/>
        <w:rPr/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40" w:right="851" w:gutter="0" w:header="709" w:top="1134" w:footer="0" w:bottom="1113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жилищно-коммунального хозяйства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4"/>
        <w:tblW w:w="4656" w:type="dxa"/>
        <w:jc w:val="left"/>
        <w:tblInd w:w="100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815"/>
        <w:gridCol w:w="569"/>
        <w:gridCol w:w="1689"/>
      </w:tblGrid>
      <w:tr>
        <w:trPr/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hanging="0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4"/>
        <w:tblW w:w="4656" w:type="dxa"/>
        <w:jc w:val="left"/>
        <w:tblInd w:w="100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928"/>
        <w:gridCol w:w="570"/>
        <w:gridCol w:w="1656"/>
      </w:tblGrid>
      <w:tr>
        <w:trPr>
          <w:trHeight w:val="362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hanging="0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30.08.2016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AMP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488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Нормативы потребления коммунальной услуги по отоплению при отсутствии приборов учета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 Никольском сельском поселении Алеутского муниципального округа Камчатского края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из расчета на отопительный период</w:t>
      </w:r>
    </w:p>
    <w:tbl>
      <w:tblPr>
        <w:tblStyle w:val="Style_3"/>
        <w:tblW w:w="150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  <w:gridCol w:w="2276"/>
        <w:gridCol w:w="4327"/>
        <w:gridCol w:w="4852"/>
      </w:tblGrid>
      <w:tr>
        <w:trPr>
          <w:trHeight w:val="422" w:hRule="atLeast"/>
        </w:trPr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Категория многоквартирного (жилого) дома</w:t>
            </w:r>
          </w:p>
        </w:tc>
        <w:tc>
          <w:tcPr>
            <w:tcW w:w="1145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Норматив потребления (Гкал на 1 кв. метр общей площади жилого помещения в месяц)</w:t>
            </w:r>
          </w:p>
        </w:tc>
      </w:tr>
      <w:tr>
        <w:trPr>
          <w:trHeight w:val="670" w:hRule="atLeast"/>
        </w:trPr>
        <w:tc>
          <w:tcPr>
            <w:tcW w:w="356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Многоквартирные и жилые дома со стенами из камня, кирпича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Многоквартирные и жилые дома со стенами из панелей, блоков</w:t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Многоквартирные и жилые дома со стенами из дерева, смешанных и других материалов</w:t>
            </w:r>
          </w:p>
        </w:tc>
      </w:tr>
      <w:tr>
        <w:trPr>
          <w:trHeight w:val="315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Этажность</w:t>
            </w:r>
          </w:p>
        </w:tc>
        <w:tc>
          <w:tcPr>
            <w:tcW w:w="11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многоквартирные и жилые дома до 1999 года постройки включительно</w:t>
            </w:r>
          </w:p>
        </w:tc>
      </w:tr>
      <w:tr>
        <w:trPr>
          <w:trHeight w:val="315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0,04718</w:t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0,0423</w:t>
            </w:r>
          </w:p>
        </w:tc>
      </w:tr>
      <w:tr>
        <w:trPr>
          <w:trHeight w:val="315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 xml:space="preserve">2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hadow w:val="false"/>
                <w:kern w:val="0"/>
                <w:sz w:val="19"/>
                <w:szCs w:val="20"/>
                <w:u w:val="none"/>
              </w:rPr>
              <w:t>(12 квартирные жилые дома)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0,0313</w:t>
            </w:r>
          </w:p>
        </w:tc>
      </w:tr>
      <w:tr>
        <w:trPr>
          <w:trHeight w:val="315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hadow w:val="false"/>
                <w:kern w:val="0"/>
                <w:sz w:val="19"/>
                <w:szCs w:val="20"/>
                <w:u w:val="none"/>
              </w:rPr>
              <w:t>2 (24 квартирные жилые дома)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0,0306</w:t>
            </w:r>
          </w:p>
        </w:tc>
      </w:tr>
      <w:tr>
        <w:trPr>
          <w:trHeight w:val="282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145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многоквартирные и жилые дома после 1999 года постройки включительно</w:t>
            </w:r>
          </w:p>
        </w:tc>
      </w:tr>
      <w:tr>
        <w:trPr>
          <w:trHeight w:val="315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(индивидуальный дом по ул.Братьев Волокитиных д.10)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0,0235</w:t>
            </w:r>
          </w:p>
        </w:tc>
      </w:tr>
      <w:tr>
        <w:trPr>
          <w:trHeight w:val="379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(12 квартные жилые дома)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0,0143</w:t>
            </w:r>
          </w:p>
        </w:tc>
      </w:tr>
      <w:tr>
        <w:trPr>
          <w:trHeight w:val="315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(24 квартирные жилые дома)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0,0146</w:t>
            </w:r>
          </w:p>
        </w:tc>
      </w:tr>
      <w:tr>
        <w:trPr>
          <w:trHeight w:val="315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(10 квартирные жилые дома)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0,0174</w:t>
            </w:r>
          </w:p>
        </w:tc>
      </w:tr>
      <w:tr>
        <w:trPr>
          <w:trHeight w:val="315" w:hRule="atLeast"/>
        </w:trPr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3-х этажный жилой блок в здании «Поста береговой охраны «Никольский»</w:t>
            </w:r>
          </w:p>
        </w:tc>
        <w:tc>
          <w:tcPr>
            <w:tcW w:w="227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  <w:tc>
          <w:tcPr>
            <w:tcW w:w="432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0,0124</w:t>
            </w:r>
          </w:p>
        </w:tc>
        <w:tc>
          <w:tcPr>
            <w:tcW w:w="4852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__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-227" w:right="-227"/>
        <w:jc w:val="both"/>
        <w:rPr/>
      </w:pPr>
      <w:r>
        <w:rPr>
          <w:rFonts w:ascii="Times New Roman" w:hAnsi="Times New Roman"/>
          <w:b w:val="false"/>
          <w:sz w:val="28"/>
        </w:rPr>
        <w:tab/>
        <w:tab/>
      </w:r>
    </w:p>
    <w:p>
      <w:pPr>
        <w:pStyle w:val="Normal"/>
        <w:widowControl w:val="false"/>
        <w:spacing w:lineRule="auto" w:line="240" w:before="0" w:after="0"/>
        <w:ind w:hanging="0" w:left="-227" w:right="-227"/>
        <w:jc w:val="both"/>
        <w:rPr/>
      </w:pPr>
      <w:r>
        <w:rPr>
          <w:rFonts w:ascii="Times New Roman" w:hAnsi="Times New Roman"/>
          <w:b w:val="false"/>
          <w:sz w:val="28"/>
        </w:rPr>
        <w:tab/>
        <w:tab/>
        <w:t>1. Нормативы потребления коммунальных услуг по отоплению в жилых помещениях установлены с применением расчетного метода.</w:t>
      </w:r>
    </w:p>
    <w:p>
      <w:pPr>
        <w:pStyle w:val="Normal"/>
        <w:widowControl w:val="false"/>
        <w:spacing w:lineRule="auto" w:line="240" w:before="0" w:after="0"/>
        <w:ind w:hanging="0" w:left="-227" w:right="-227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ab/>
        <w:tab/>
        <w:t>2. Продолжительность отопительного периода в Никольском сельском поселении Алеутского муниципального округа Камчатского края — 12 месяцев (январь, февраль, март, апрель, май, июнь, июль, август, сентябрь, октябрь, ноябрь, декабрь).».</w:t>
      </w:r>
    </w:p>
    <w:p>
      <w:pPr>
        <w:pStyle w:val="Normal"/>
        <w:widowControl w:val="false"/>
        <w:spacing w:lineRule="auto" w:line="240" w:before="0" w:after="0"/>
        <w:ind w:firstLine="426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635" simplePos="0" locked="0" layoutInCell="0" allowOverlap="1" relativeHeight="6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23520" cy="169545"/>
              <wp:effectExtent l="0" t="635" r="0" b="0"/>
              <wp:wrapSquare wrapText="bothSides"/>
              <wp:docPr id="4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5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0pt;margin-top:0.05pt;width:17.55pt;height:13.3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hAnsi="Times New Roman"/>
        <w:sz w:val="24"/>
      </w:rPr>
      <w:t>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11111112">
    <w:name w:val="Указатель11111112"/>
    <w:link w:val="1111111211"/>
    <w:qFormat/>
    <w:rPr/>
  </w:style>
  <w:style w:type="character" w:styleId="12">
    <w:name w:val="Заголовок12"/>
    <w:link w:val="1213"/>
    <w:qFormat/>
    <w:rPr>
      <w:rFonts w:ascii="Liberation Sans" w:hAnsi="Liberation Sans"/>
      <w:sz w:val="28"/>
    </w:rPr>
  </w:style>
  <w:style w:type="character" w:styleId="Contents9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51">
    <w:name w:val="Содержимое врезки51"/>
    <w:link w:val="5111"/>
    <w:qFormat/>
    <w:rPr/>
  </w:style>
  <w:style w:type="character" w:styleId="Internetlink">
    <w:name w:val="Internet link"/>
    <w:basedOn w:val="DefaultParagraphFont11"/>
    <w:link w:val="Internetlink1"/>
    <w:qFormat/>
    <w:rPr>
      <w:color w:themeColor="hyperlink" w:val="0563C1"/>
      <w:u w:val="single"/>
    </w:rPr>
  </w:style>
  <w:style w:type="character" w:styleId="111112">
    <w:name w:val="Заголовок111112"/>
    <w:link w:val="11111211"/>
    <w:qFormat/>
    <w:rPr>
      <w:rFonts w:ascii="Liberation Sans" w:hAnsi="Liberation Sans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1111111111112">
    <w:name w:val="Заголовок1111111111112"/>
    <w:link w:val="111111111111211"/>
    <w:qFormat/>
    <w:rPr>
      <w:rFonts w:ascii="Liberation Sans" w:hAnsi="Liberation Sans"/>
      <w:sz w:val="28"/>
    </w:rPr>
  </w:style>
  <w:style w:type="character" w:styleId="11111111112">
    <w:name w:val="Заголовок11111111112"/>
    <w:link w:val="1111111111211"/>
    <w:qFormat/>
    <w:rPr>
      <w:rFonts w:ascii="Liberation Sans" w:hAnsi="Liberation Sans"/>
      <w:sz w:val="28"/>
    </w:rPr>
  </w:style>
  <w:style w:type="character" w:styleId="11111111111121">
    <w:name w:val="Указатель1111111111112"/>
    <w:link w:val="111111111111212"/>
    <w:qFormat/>
    <w:rPr/>
  </w:style>
  <w:style w:type="character" w:styleId="11111111111111111111112">
    <w:name w:val="Указатель11111111111111111111112"/>
    <w:link w:val="1111111111111111111111211"/>
    <w:qFormat/>
    <w:rPr/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221">
    <w:name w:val="Содержимое врезки221"/>
    <w:link w:val="2211"/>
    <w:qFormat/>
    <w:rPr/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2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ListParagraph1">
    <w:name w:val="List Paragraph1"/>
    <w:link w:val="ListParagraph11"/>
    <w:qFormat/>
    <w:rPr>
      <w:rFonts w:ascii="Arial" w:hAnsi="Arial"/>
      <w:sz w:val="20"/>
    </w:rPr>
  </w:style>
  <w:style w:type="character" w:styleId="List1">
    <w:name w:val="List1"/>
    <w:basedOn w:val="Textbody11"/>
    <w:link w:val="List11"/>
    <w:qFormat/>
    <w:rPr/>
  </w:style>
  <w:style w:type="character" w:styleId="Contents611">
    <w:name w:val="Contents 611"/>
    <w:link w:val="Contents6111"/>
    <w:qFormat/>
    <w:rPr>
      <w:rFonts w:ascii="XO Thames" w:hAnsi="XO Thames"/>
      <w:color w:val="000000"/>
      <w:spacing w:val="0"/>
      <w:sz w:val="28"/>
    </w:rPr>
  </w:style>
  <w:style w:type="character" w:styleId="111111112">
    <w:name w:val="Указатель111111112"/>
    <w:link w:val="11111111211"/>
    <w:qFormat/>
    <w:rPr/>
  </w:style>
  <w:style w:type="character" w:styleId="Internetlink11">
    <w:name w:val="Internet link11"/>
    <w:basedOn w:val="DefaultParagraphFont11"/>
    <w:link w:val="Internetlink111"/>
    <w:qFormat/>
    <w:rPr>
      <w:color w:themeColor="hyperlink" w:val="0563C1"/>
      <w:u w:val="single"/>
    </w:rPr>
  </w:style>
  <w:style w:type="character" w:styleId="181">
    <w:name w:val="Содержимое врезки181"/>
    <w:link w:val="18111"/>
    <w:qFormat/>
    <w:rPr/>
  </w:style>
  <w:style w:type="character" w:styleId="110">
    <w:name w:val="Содержимое врезки110"/>
    <w:link w:val="11011"/>
    <w:qFormat/>
    <w:rPr/>
  </w:style>
  <w:style w:type="character" w:styleId="Contents311">
    <w:name w:val="Contents 311"/>
    <w:link w:val="Contents3111"/>
    <w:qFormat/>
    <w:rPr>
      <w:rFonts w:ascii="XO Thames" w:hAnsi="XO Thames"/>
      <w:color w:val="000000"/>
      <w:spacing w:val="0"/>
      <w:sz w:val="28"/>
    </w:rPr>
  </w:style>
  <w:style w:type="character" w:styleId="1101">
    <w:name w:val="Колонтитул110"/>
    <w:link w:val="11012"/>
    <w:qFormat/>
    <w:rPr>
      <w:rFonts w:ascii="XO Thames" w:hAnsi="XO Thames"/>
      <w:color w:val="000000"/>
      <w:spacing w:val="0"/>
      <w:sz w:val="20"/>
    </w:rPr>
  </w:style>
  <w:style w:type="character" w:styleId="101">
    <w:name w:val="Колонтитул101"/>
    <w:link w:val="10111"/>
    <w:qFormat/>
    <w:rPr/>
  </w:style>
  <w:style w:type="character" w:styleId="Header2">
    <w:name w:val="Header2"/>
    <w:link w:val="Header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">
    <w:name w:val="Указатель12"/>
    <w:link w:val="1214"/>
    <w:qFormat/>
    <w:rPr/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1111111111111112">
    <w:name w:val="Заголовок1111111111111112"/>
    <w:link w:val="111111111111111211"/>
    <w:qFormat/>
    <w:rPr>
      <w:rFonts w:ascii="Liberation Sans" w:hAnsi="Liberation Sans"/>
      <w:sz w:val="28"/>
    </w:rPr>
  </w:style>
  <w:style w:type="character" w:styleId="91">
    <w:name w:val="Содержимое врезки91"/>
    <w:link w:val="9111"/>
    <w:qFormat/>
    <w:rPr/>
  </w:style>
  <w:style w:type="character" w:styleId="911">
    <w:name w:val="Колонтитул91"/>
    <w:link w:val="9112"/>
    <w:qFormat/>
    <w:rPr/>
  </w:style>
  <w:style w:type="character" w:styleId="Textbody11">
    <w:name w:val="Text body11"/>
    <w:link w:val="Textbody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">
    <w:name w:val="Содержимое врезки211"/>
    <w:link w:val="2111"/>
    <w:qFormat/>
    <w:rPr/>
  </w:style>
  <w:style w:type="character" w:styleId="HeaderandFooter11">
    <w:name w:val="Header and Footer11"/>
    <w:link w:val="HeaderandFooter111"/>
    <w:qFormat/>
    <w:rPr/>
  </w:style>
  <w:style w:type="character" w:styleId="1111111111111111112">
    <w:name w:val="Заголовок1111111111111111112"/>
    <w:link w:val="111111111111111111211"/>
    <w:qFormat/>
    <w:rPr>
      <w:rFonts w:ascii="Liberation Sans" w:hAnsi="Liberation Sans"/>
      <w:sz w:val="28"/>
    </w:rPr>
  </w:style>
  <w:style w:type="character" w:styleId="111">
    <w:name w:val="Колонтитул111"/>
    <w:link w:val="11111"/>
    <w:qFormat/>
    <w:rPr/>
  </w:style>
  <w:style w:type="character" w:styleId="31">
    <w:name w:val="Колонтитул31"/>
    <w:link w:val="3111"/>
    <w:qFormat/>
    <w:rPr/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Footer2">
    <w:name w:val="Footer2"/>
    <w:link w:val="Footer21"/>
    <w:qFormat/>
    <w:rPr>
      <w:rFonts w:ascii="Times New Roman" w:hAnsi="Times New Roman"/>
      <w:color w:val="000000"/>
      <w:spacing w:val="0"/>
      <w:sz w:val="28"/>
    </w:rPr>
  </w:style>
  <w:style w:type="character" w:styleId="191">
    <w:name w:val="Содержимое врезки191"/>
    <w:link w:val="19111"/>
    <w:qFormat/>
    <w:rPr/>
  </w:style>
  <w:style w:type="character" w:styleId="71">
    <w:name w:val="Содержимое врезки71"/>
    <w:link w:val="7111"/>
    <w:qFormat/>
    <w:rPr/>
  </w:style>
  <w:style w:type="character" w:styleId="11111111111112">
    <w:name w:val="Указатель11111111111112"/>
    <w:link w:val="1111111111111211"/>
    <w:qFormat/>
    <w:rPr/>
  </w:style>
  <w:style w:type="character" w:styleId="1112">
    <w:name w:val="Указатель1112"/>
    <w:link w:val="111211"/>
    <w:qFormat/>
    <w:rPr/>
  </w:style>
  <w:style w:type="character" w:styleId="511">
    <w:name w:val="Колонтитул51"/>
    <w:link w:val="5112"/>
    <w:qFormat/>
    <w:rPr/>
  </w:style>
  <w:style w:type="character" w:styleId="1111112">
    <w:name w:val="Указатель1111112"/>
    <w:link w:val="111111211"/>
    <w:qFormat/>
    <w:rPr/>
  </w:style>
  <w:style w:type="character" w:styleId="HeaderandFooter5">
    <w:name w:val="Header and Footer5"/>
    <w:link w:val="HeaderandFooter51"/>
    <w:qFormat/>
    <w:rPr>
      <w:rFonts w:ascii="XO Thames" w:hAnsi="XO Thames"/>
      <w:color w:val="000000"/>
      <w:spacing w:val="0"/>
      <w:sz w:val="20"/>
    </w:rPr>
  </w:style>
  <w:style w:type="character" w:styleId="1111111111111111111112">
    <w:name w:val="Указатель1111111111111111111112"/>
    <w:link w:val="111111111111111111111211"/>
    <w:qFormat/>
    <w:rPr/>
  </w:style>
  <w:style w:type="character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styleId="311">
    <w:name w:val="Содержимое врезки31"/>
    <w:link w:val="3112"/>
    <w:qFormat/>
    <w:rPr/>
  </w:style>
  <w:style w:type="character" w:styleId="131">
    <w:name w:val="Содержимое врезки131"/>
    <w:link w:val="13111"/>
    <w:qFormat/>
    <w:rPr/>
  </w:style>
  <w:style w:type="character" w:styleId="Textbody">
    <w:name w:val="Text body"/>
    <w:link w:val="Textbody2"/>
    <w:qFormat/>
    <w:rPr/>
  </w:style>
  <w:style w:type="character" w:styleId="24">
    <w:name w:val="Содержимое врезки24"/>
    <w:link w:val="241"/>
    <w:qFormat/>
    <w:rPr/>
  </w:style>
  <w:style w:type="character" w:styleId="11111111111111112">
    <w:name w:val="Заголовок11111111111111112"/>
    <w:link w:val="1111111111111111211"/>
    <w:qFormat/>
    <w:rPr>
      <w:rFonts w:ascii="Liberation Sans" w:hAnsi="Liberation Sans"/>
      <w:sz w:val="28"/>
    </w:rPr>
  </w:style>
  <w:style w:type="character" w:styleId="1111121">
    <w:name w:val="Указатель111112"/>
    <w:link w:val="11111212"/>
    <w:qFormat/>
    <w:rPr/>
  </w:style>
  <w:style w:type="character" w:styleId="112">
    <w:name w:val="Заголовок112"/>
    <w:link w:val="11211"/>
    <w:qFormat/>
    <w:rPr>
      <w:rFonts w:ascii="Liberation Sans" w:hAnsi="Liberation Sans"/>
      <w:sz w:val="28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111111111111121">
    <w:name w:val="Заголовок11111111111112"/>
    <w:link w:val="1111111111111212"/>
    <w:qFormat/>
    <w:rPr>
      <w:rFonts w:ascii="Liberation Sans" w:hAnsi="Liberation Sans"/>
      <w:sz w:val="28"/>
    </w:rPr>
  </w:style>
  <w:style w:type="character" w:styleId="111111111111111112">
    <w:name w:val="Указатель111111111111111112"/>
    <w:link w:val="11111111111111111211"/>
    <w:qFormat/>
    <w:rPr/>
  </w:style>
  <w:style w:type="character" w:styleId="201">
    <w:name w:val="Содержимое врезки201"/>
    <w:link w:val="2011"/>
    <w:qFormat/>
    <w:rPr/>
  </w:style>
  <w:style w:type="character" w:styleId="111111121">
    <w:name w:val="Заголовок11111112"/>
    <w:link w:val="1111111212"/>
    <w:qFormat/>
    <w:rPr>
      <w:rFonts w:ascii="Liberation Sans" w:hAnsi="Liberation Sans"/>
      <w:sz w:val="28"/>
    </w:rPr>
  </w:style>
  <w:style w:type="character" w:styleId="1">
    <w:name w:val="Содержимое таблицы1"/>
    <w:link w:val="113"/>
    <w:qFormat/>
    <w:rPr/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11111111111111111112">
    <w:name w:val="Заголовок111111111111111111112"/>
    <w:link w:val="11111111111111111111211"/>
    <w:qFormat/>
    <w:rPr>
      <w:rFonts w:ascii="Liberation Sans" w:hAnsi="Liberation Sans"/>
      <w:sz w:val="28"/>
    </w:rPr>
  </w:style>
  <w:style w:type="character" w:styleId="DefaultParagraphFont11">
    <w:name w:val="Default Paragraph Font11"/>
    <w:link w:val="DefaultParagraphFont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1">
    <w:name w:val="Содержимое врезки121"/>
    <w:link w:val="12111"/>
    <w:qFormat/>
    <w:rPr/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List12">
    <w:name w:val="List12"/>
    <w:basedOn w:val="Textbody11"/>
    <w:link w:val="List121"/>
    <w:qFormat/>
    <w:rPr/>
  </w:style>
  <w:style w:type="character" w:styleId="11111111111111121">
    <w:name w:val="Указатель1111111111111112"/>
    <w:link w:val="111111111111111212"/>
    <w:qFormat/>
    <w:rPr/>
  </w:style>
  <w:style w:type="character" w:styleId="Style9">
    <w:name w:val="Заголовок"/>
    <w:link w:val="13"/>
    <w:qFormat/>
    <w:rPr>
      <w:rFonts w:ascii="Liberation Sans" w:hAnsi="Liberation Sans"/>
      <w:sz w:val="28"/>
    </w:rPr>
  </w:style>
  <w:style w:type="character" w:styleId="111111111111111111111111">
    <w:name w:val="Заголовок111111111111111111111111"/>
    <w:link w:val="11111111111111111111111111"/>
    <w:qFormat/>
    <w:rPr>
      <w:rFonts w:ascii="Liberation Sans" w:hAnsi="Liberation Sans"/>
      <w:sz w:val="28"/>
    </w:rPr>
  </w:style>
  <w:style w:type="character" w:styleId="41">
    <w:name w:val="Содержимое врезки41"/>
    <w:link w:val="4111"/>
    <w:qFormat/>
    <w:rPr/>
  </w:style>
  <w:style w:type="character" w:styleId="111111111111112">
    <w:name w:val="Заголовок111111111111112"/>
    <w:link w:val="11111111111111211"/>
    <w:qFormat/>
    <w:rPr>
      <w:rFonts w:ascii="Liberation Sans" w:hAnsi="Liberation Sans"/>
      <w:sz w:val="28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Textbody1">
    <w:name w:val="Text body1"/>
    <w:qFormat/>
    <w:rPr/>
  </w:style>
  <w:style w:type="character" w:styleId="11111121">
    <w:name w:val="Заголовок1111112"/>
    <w:link w:val="111111212"/>
    <w:qFormat/>
    <w:rPr>
      <w:rFonts w:ascii="Liberation Sans" w:hAnsi="Liberation Sans"/>
      <w:sz w:val="28"/>
    </w:rPr>
  </w:style>
  <w:style w:type="character" w:styleId="1011">
    <w:name w:val="Содержимое врезки101"/>
    <w:link w:val="10112"/>
    <w:qFormat/>
    <w:rPr/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11111111111111111111121">
    <w:name w:val="Заголовок1111111111111111111112"/>
    <w:link w:val="111111111111111111111212"/>
    <w:qFormat/>
    <w:rPr>
      <w:rFonts w:ascii="Liberation Sans" w:hAnsi="Liberation Sans"/>
      <w:sz w:val="28"/>
    </w:rPr>
  </w:style>
  <w:style w:type="character" w:styleId="Contents211">
    <w:name w:val="Contents 211"/>
    <w:link w:val="Contents2111"/>
    <w:qFormat/>
    <w:rPr>
      <w:rFonts w:ascii="XO Thames" w:hAnsi="XO Thames"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21">
    <w:name w:val="Заголовок1112"/>
    <w:link w:val="111212"/>
    <w:qFormat/>
    <w:rPr>
      <w:rFonts w:ascii="Liberation Sans" w:hAnsi="Liberation Sans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71">
    <w:name w:val="Колонтитул171"/>
    <w:link w:val="17111"/>
    <w:qFormat/>
    <w:rPr/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1111121">
    <w:name w:val="Указатель111111111111112"/>
    <w:link w:val="11111111111111212"/>
    <w:qFormat/>
    <w:rPr/>
  </w:style>
  <w:style w:type="character" w:styleId="Hyperlink">
    <w:name w:val="Hyperlink"/>
    <w:basedOn w:val="DefaultParagraphFont1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111111111111111121">
    <w:name w:val="Указатель11111111111111112"/>
    <w:link w:val="1111111111111111212"/>
    <w:qFormat/>
    <w:rPr/>
  </w:style>
  <w:style w:type="character" w:styleId="1811">
    <w:name w:val="Колонтитул181"/>
    <w:link w:val="18112"/>
    <w:qFormat/>
    <w:rPr/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141">
    <w:name w:val="Содержимое врезки141"/>
    <w:link w:val="14111"/>
    <w:qFormat/>
    <w:rPr/>
  </w:style>
  <w:style w:type="character" w:styleId="Caption12">
    <w:name w:val="Caption12"/>
    <w:link w:val="Caption12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11112">
    <w:name w:val="Указатель11112"/>
    <w:link w:val="1111211"/>
    <w:qFormat/>
    <w:rPr/>
  </w:style>
  <w:style w:type="character" w:styleId="411">
    <w:name w:val="Колонтитул41"/>
    <w:link w:val="4112"/>
    <w:qFormat/>
    <w:rPr/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1111111112">
    <w:name w:val="Заголовок1111111112"/>
    <w:link w:val="111111111211"/>
    <w:qFormat/>
    <w:rPr>
      <w:rFonts w:ascii="Liberation Sans" w:hAnsi="Liberation Sans"/>
      <w:sz w:val="28"/>
    </w:rPr>
  </w:style>
  <w:style w:type="character" w:styleId="111111111112">
    <w:name w:val="Указатель111111111112"/>
    <w:link w:val="11111111111211"/>
    <w:qFormat/>
    <w:rPr/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151">
    <w:name w:val="Колонтитул151"/>
    <w:link w:val="15111"/>
    <w:qFormat/>
    <w:rPr/>
  </w:style>
  <w:style w:type="character" w:styleId="11111111111111111121">
    <w:name w:val="Указатель1111111111111111112"/>
    <w:link w:val="111111111111111111212"/>
    <w:qFormat/>
    <w:rPr/>
  </w:style>
  <w:style w:type="character" w:styleId="111111111111111111111121">
    <w:name w:val="Заголовок11111111111111111111112"/>
    <w:link w:val="1111111111111111111111212"/>
    <w:qFormat/>
    <w:rPr>
      <w:rFonts w:ascii="Liberation Sans" w:hAnsi="Liberation Sans"/>
      <w:sz w:val="28"/>
    </w:rPr>
  </w:style>
  <w:style w:type="character" w:styleId="11111111121">
    <w:name w:val="Указатель1111111112"/>
    <w:link w:val="111111111212"/>
    <w:qFormat/>
    <w:rPr/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Title11">
    <w:name w:val="Title11"/>
    <w:link w:val="Title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11">
    <w:name w:val="Contents 411"/>
    <w:link w:val="Contents4111"/>
    <w:qFormat/>
    <w:rPr>
      <w:rFonts w:ascii="XO Thames" w:hAnsi="XO Thames"/>
      <w:color w:val="000000"/>
      <w:spacing w:val="0"/>
      <w:sz w:val="28"/>
    </w:rPr>
  </w:style>
  <w:style w:type="character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styleId="111111111121">
    <w:name w:val="Указатель11111111112"/>
    <w:link w:val="1111111111212"/>
    <w:qFormat/>
    <w:rPr/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1111111111121">
    <w:name w:val="Заголовок111111111112"/>
    <w:link w:val="11111111111212"/>
    <w:qFormat/>
    <w:rPr>
      <w:rFonts w:ascii="Liberation Sans" w:hAnsi="Liberation Sans"/>
      <w:sz w:val="28"/>
    </w:rPr>
  </w:style>
  <w:style w:type="character" w:styleId="Heading511">
    <w:name w:val="Heading 511"/>
    <w:link w:val="Heading513"/>
    <w:qFormat/>
    <w:rPr>
      <w:rFonts w:ascii="XO Thames" w:hAnsi="XO Thames"/>
      <w:b/>
      <w:color w:val="000000"/>
      <w:spacing w:val="0"/>
      <w:sz w:val="22"/>
    </w:rPr>
  </w:style>
  <w:style w:type="character" w:styleId="1411">
    <w:name w:val="Колонтитул141"/>
    <w:link w:val="14112"/>
    <w:qFormat/>
    <w:rPr/>
  </w:style>
  <w:style w:type="character" w:styleId="111121">
    <w:name w:val="Заголовок11112"/>
    <w:link w:val="1111212"/>
    <w:qFormat/>
    <w:rPr>
      <w:rFonts w:ascii="Liberation Sans" w:hAnsi="Liberation Sans"/>
      <w:sz w:val="28"/>
    </w:rPr>
  </w:style>
  <w:style w:type="character" w:styleId="HeaderandFooter21">
    <w:name w:val="Header and Footer21"/>
    <w:link w:val="HeaderandFooter211"/>
    <w:qFormat/>
    <w:rPr/>
  </w:style>
  <w:style w:type="character" w:styleId="1911">
    <w:name w:val="Колонтитул191"/>
    <w:link w:val="19112"/>
    <w:qFormat/>
    <w:rPr/>
  </w:style>
  <w:style w:type="character" w:styleId="61">
    <w:name w:val="Колонтитул61"/>
    <w:link w:val="6111"/>
    <w:qFormat/>
    <w:rPr/>
  </w:style>
  <w:style w:type="character" w:styleId="Style10">
    <w:name w:val="Содержимое врезки"/>
    <w:link w:val="15"/>
    <w:qFormat/>
    <w:rPr/>
  </w:style>
  <w:style w:type="character" w:styleId="21">
    <w:name w:val="Колонтитул21"/>
    <w:link w:val="2112"/>
    <w:qFormat/>
    <w:rPr/>
  </w:style>
  <w:style w:type="character" w:styleId="HeaderandFooter41">
    <w:name w:val="Header and Footer41"/>
    <w:link w:val="HeaderandFooter411"/>
    <w:qFormat/>
    <w:rPr/>
  </w:style>
  <w:style w:type="character" w:styleId="Heading111">
    <w:name w:val="Heading 111"/>
    <w:link w:val="Heading113"/>
    <w:qFormat/>
    <w:rPr>
      <w:rFonts w:ascii="XO Thames" w:hAnsi="XO Thames"/>
      <w:b/>
      <w:color w:val="000000"/>
      <w:spacing w:val="0"/>
      <w:sz w:val="32"/>
    </w:rPr>
  </w:style>
  <w:style w:type="character" w:styleId="PlainText11">
    <w:name w:val="Plain Text11"/>
    <w:link w:val="PlainText111"/>
    <w:qFormat/>
    <w:rPr>
      <w:rFonts w:ascii="Calibri" w:hAnsi="Calibri"/>
    </w:rPr>
  </w:style>
  <w:style w:type="character" w:styleId="1111">
    <w:name w:val="Содержимое врезки111"/>
    <w:link w:val="11113"/>
    <w:qFormat/>
    <w:rPr/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1111111111111111121">
    <w:name w:val="Заголовок111111111111111112"/>
    <w:link w:val="11111111111111111212"/>
    <w:qFormat/>
    <w:rPr>
      <w:rFonts w:ascii="Liberation Sans" w:hAnsi="Liberation Sans"/>
      <w:sz w:val="28"/>
    </w:rPr>
  </w:style>
  <w:style w:type="character" w:styleId="231">
    <w:name w:val="Содержимое врезки231"/>
    <w:link w:val="2311"/>
    <w:qFormat/>
    <w:rPr/>
  </w:style>
  <w:style w:type="character" w:styleId="11">
    <w:name w:val="Заголовок таблицы1"/>
    <w:basedOn w:val="1"/>
    <w:link w:val="114"/>
    <w:qFormat/>
    <w:rPr>
      <w:b/>
    </w:rPr>
  </w:style>
  <w:style w:type="character" w:styleId="1111111121">
    <w:name w:val="Заголовок111111112"/>
    <w:link w:val="11111111212"/>
    <w:qFormat/>
    <w:rPr>
      <w:rFonts w:ascii="Liberation Sans" w:hAnsi="Liberation Sans"/>
      <w:sz w:val="28"/>
    </w:rPr>
  </w:style>
  <w:style w:type="character" w:styleId="Caption11">
    <w:name w:val="Caption11"/>
    <w:link w:val="Caption13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61">
    <w:name w:val="Колонтитул161"/>
    <w:link w:val="16111"/>
    <w:qFormat/>
    <w:rPr/>
  </w:style>
  <w:style w:type="character" w:styleId="81">
    <w:name w:val="Колонтитул81"/>
    <w:link w:val="8111"/>
    <w:qFormat/>
    <w:rPr/>
  </w:style>
  <w:style w:type="character" w:styleId="Contents511">
    <w:name w:val="Contents 511"/>
    <w:link w:val="Contents5111"/>
    <w:qFormat/>
    <w:rPr>
      <w:rFonts w:ascii="XO Thames" w:hAnsi="XO Thames"/>
      <w:color w:val="000000"/>
      <w:spacing w:val="0"/>
      <w:sz w:val="28"/>
    </w:rPr>
  </w:style>
  <w:style w:type="character" w:styleId="1212">
    <w:name w:val="Колонтитул121"/>
    <w:link w:val="12112"/>
    <w:qFormat/>
    <w:rPr/>
  </w:style>
  <w:style w:type="character" w:styleId="Footer11">
    <w:name w:val="Footer11"/>
    <w:link w:val="Footer111"/>
    <w:qFormat/>
    <w:rPr>
      <w:rFonts w:ascii="Times New Roman" w:hAnsi="Times New Roman"/>
      <w:color w:val="000000"/>
      <w:spacing w:val="0"/>
      <w:sz w:val="28"/>
    </w:rPr>
  </w:style>
  <w:style w:type="character" w:styleId="11111111111111111112">
    <w:name w:val="Заголовок11111111111111111112"/>
    <w:link w:val="1111111111111111111211"/>
    <w:qFormat/>
    <w:rPr>
      <w:rFonts w:ascii="Liberation Sans" w:hAnsi="Liberation Sans"/>
      <w:sz w:val="28"/>
    </w:rPr>
  </w:style>
  <w:style w:type="character" w:styleId="Title2">
    <w:name w:val="Title2"/>
    <w:link w:val="Title21"/>
    <w:qFormat/>
    <w:rPr>
      <w:rFonts w:ascii="XO Thames" w:hAnsi="XO Thames"/>
      <w:b/>
      <w:caps/>
      <w:color w:val="000000"/>
      <w:spacing w:val="0"/>
      <w:sz w:val="40"/>
    </w:rPr>
  </w:style>
  <w:style w:type="character" w:styleId="811">
    <w:name w:val="Содержимое врезки81"/>
    <w:link w:val="8112"/>
    <w:qFormat/>
    <w:rPr/>
  </w:style>
  <w:style w:type="character" w:styleId="HeaderandFooter31">
    <w:name w:val="Header and Footer31"/>
    <w:link w:val="HeaderandFooter311"/>
    <w:qFormat/>
    <w:rPr/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1511">
    <w:name w:val="Содержимое врезки151"/>
    <w:link w:val="15112"/>
    <w:qFormat/>
    <w:rPr/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611">
    <w:name w:val="Содержимое врезки61"/>
    <w:link w:val="6112"/>
    <w:qFormat/>
    <w:rPr/>
  </w:style>
  <w:style w:type="character" w:styleId="1121">
    <w:name w:val="Указатель112"/>
    <w:link w:val="11212"/>
    <w:qFormat/>
    <w:rPr/>
  </w:style>
  <w:style w:type="character" w:styleId="List2">
    <w:name w:val="List2"/>
    <w:basedOn w:val="Textbody11"/>
    <w:qFormat/>
    <w:rPr/>
  </w:style>
  <w:style w:type="character" w:styleId="1611">
    <w:name w:val="Содержимое врезки161"/>
    <w:link w:val="16112"/>
    <w:qFormat/>
    <w:rPr/>
  </w:style>
  <w:style w:type="character" w:styleId="1711">
    <w:name w:val="Содержимое врезки171"/>
    <w:link w:val="17112"/>
    <w:qFormat/>
    <w:rPr/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Heading112">
    <w:name w:val="Heading 112"/>
    <w:link w:val="Heading1121"/>
    <w:qFormat/>
    <w:rPr>
      <w:rFonts w:ascii="XO Thames" w:hAnsi="XO Thames"/>
      <w:b/>
      <w:color w:val="000000"/>
      <w:spacing w:val="0"/>
      <w:sz w:val="32"/>
    </w:rPr>
  </w:style>
  <w:style w:type="character" w:styleId="Contents51">
    <w:name w:val="Contents 51"/>
    <w:link w:val="Contents52"/>
    <w:qFormat/>
    <w:rPr>
      <w:rFonts w:ascii="XO Thames" w:hAnsi="XO Thames"/>
      <w:color w:val="000000"/>
      <w:spacing w:val="0"/>
      <w:sz w:val="28"/>
    </w:rPr>
  </w:style>
  <w:style w:type="character" w:styleId="Contents811">
    <w:name w:val="Contents 811"/>
    <w:link w:val="Contents811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pacing w:val="0"/>
      <w:sz w:val="28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1311">
    <w:name w:val="Колонтитул131"/>
    <w:link w:val="13112"/>
    <w:qFormat/>
    <w:rPr/>
  </w:style>
  <w:style w:type="character" w:styleId="Contents11">
    <w:name w:val="Contents 1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711">
    <w:name w:val="Колонтитул71"/>
    <w:link w:val="7112"/>
    <w:qFormat/>
    <w:rPr/>
  </w:style>
  <w:style w:type="character" w:styleId="111111111111111111121">
    <w:name w:val="Указатель11111111111111111112"/>
    <w:link w:val="1111111111111111111212"/>
    <w:qFormat/>
    <w:rPr/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BalloonText11">
    <w:name w:val="Balloon Text11"/>
    <w:link w:val="BalloonText111"/>
    <w:qFormat/>
    <w:rPr>
      <w:rFonts w:ascii="Segoe UI" w:hAnsi="Segoe UI"/>
      <w:sz w:val="18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1111111111111111111111111">
    <w:name w:val="Указатель111111111111111111111111"/>
    <w:link w:val="11111111111111111111111112"/>
    <w:qFormat/>
    <w:rPr/>
  </w:style>
  <w:style w:type="character" w:styleId="Contents711">
    <w:name w:val="Contents 711"/>
    <w:link w:val="Contents7111"/>
    <w:qFormat/>
    <w:rPr>
      <w:rFonts w:ascii="XO Thames" w:hAnsi="XO Thames"/>
      <w:color w:val="000000"/>
      <w:spacing w:val="0"/>
      <w:sz w:val="28"/>
    </w:rPr>
  </w:style>
  <w:style w:type="character" w:styleId="Style11">
    <w:name w:val="Указатель"/>
    <w:link w:val="14"/>
    <w:qFormat/>
    <w:rPr/>
  </w:style>
  <w:style w:type="character" w:styleId="1111111111111111111121">
    <w:name w:val="Указатель111111111111111111112"/>
    <w:link w:val="11111111111111111111212"/>
    <w:qFormat/>
    <w:rPr/>
  </w:style>
  <w:style w:type="paragraph" w:styleId="13">
    <w:name w:val="Заголовок1"/>
    <w:basedOn w:val="Normal"/>
    <w:next w:val="BodyText"/>
    <w:link w:val="Style9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"/>
    <w:pPr/>
    <w:rPr/>
  </w:style>
  <w:style w:type="paragraph" w:styleId="Caption">
    <w:name w:val="Caption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4">
    <w:name w:val="Указатель1"/>
    <w:basedOn w:val="Normal"/>
    <w:link w:val="Style11"/>
    <w:qFormat/>
    <w:pPr/>
    <w:rPr/>
  </w:style>
  <w:style w:type="paragraph" w:styleId="1111111211">
    <w:name w:val="Указатель111111121"/>
    <w:basedOn w:val="Normal"/>
    <w:link w:val="11111112"/>
    <w:qFormat/>
    <w:pPr/>
    <w:rPr/>
  </w:style>
  <w:style w:type="paragraph" w:styleId="1213">
    <w:name w:val="Заголовок121"/>
    <w:basedOn w:val="Normal"/>
    <w:next w:val="BodyText"/>
    <w:link w:val="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111">
    <w:name w:val="Содержимое врезки511"/>
    <w:basedOn w:val="Normal"/>
    <w:link w:val="51"/>
    <w:qFormat/>
    <w:pPr/>
    <w:rPr/>
  </w:style>
  <w:style w:type="paragraph" w:styleId="Internetlink1">
    <w:name w:val="Internet link1"/>
    <w:basedOn w:val="DefaultParagraphFont111"/>
    <w:link w:val="Internetlink"/>
    <w:qFormat/>
    <w:pPr/>
    <w:rPr>
      <w:color w:themeColor="hyperlink" w:val="0563C1"/>
      <w:u w:val="single"/>
    </w:rPr>
  </w:style>
  <w:style w:type="paragraph" w:styleId="11111211">
    <w:name w:val="Заголовок1111121"/>
    <w:basedOn w:val="Normal"/>
    <w:next w:val="BodyText"/>
    <w:link w:val="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211">
    <w:name w:val="Заголовок11111111111121"/>
    <w:basedOn w:val="Normal"/>
    <w:next w:val="BodyText"/>
    <w:link w:val="1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211">
    <w:name w:val="Заголовок111111111121"/>
    <w:basedOn w:val="Normal"/>
    <w:next w:val="BodyText"/>
    <w:link w:val="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1212">
    <w:name w:val="Указатель11111111111121"/>
    <w:basedOn w:val="Normal"/>
    <w:link w:val="11111111111121"/>
    <w:qFormat/>
    <w:pPr/>
    <w:rPr/>
  </w:style>
  <w:style w:type="paragraph" w:styleId="1111111111111111111111211">
    <w:name w:val="Указатель111111111111111111111121"/>
    <w:basedOn w:val="Normal"/>
    <w:link w:val="11111111111111111111112"/>
    <w:qFormat/>
    <w:pPr/>
    <w:rPr/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11">
    <w:name w:val="Содержимое врезки2211"/>
    <w:basedOn w:val="Normal"/>
    <w:link w:val="221"/>
    <w:qFormat/>
    <w:pPr/>
    <w:rPr/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">
    <w:name w:val="List Paragraph11"/>
    <w:basedOn w:val="Normal"/>
    <w:link w:val="ListParagraph1"/>
    <w:qFormat/>
    <w:pPr>
      <w:widowControl w:val="false"/>
      <w:spacing w:lineRule="auto" w:line="240" w:before="0" w:after="0"/>
      <w:ind w:firstLine="720" w:left="720"/>
      <w:contextualSpacing/>
      <w:jc w:val="both"/>
    </w:pPr>
    <w:rPr>
      <w:rFonts w:ascii="Arial" w:hAnsi="Arial"/>
      <w:sz w:val="20"/>
    </w:rPr>
  </w:style>
  <w:style w:type="paragraph" w:styleId="List11">
    <w:name w:val="List11"/>
    <w:basedOn w:val="Textbody111"/>
    <w:link w:val="List1"/>
    <w:qFormat/>
    <w:pPr/>
    <w:rPr/>
  </w:style>
  <w:style w:type="paragraph" w:styleId="Contents6111">
    <w:name w:val="Contents 6111"/>
    <w:link w:val="Contents6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211">
    <w:name w:val="Указатель1111111121"/>
    <w:basedOn w:val="Normal"/>
    <w:link w:val="111111112"/>
    <w:qFormat/>
    <w:pPr/>
    <w:rPr/>
  </w:style>
  <w:style w:type="paragraph" w:styleId="Internetlink111">
    <w:name w:val="Internet link111"/>
    <w:basedOn w:val="DefaultParagraphFont111"/>
    <w:link w:val="Internetlink11"/>
    <w:qFormat/>
    <w:pPr/>
    <w:rPr>
      <w:color w:themeColor="hyperlink" w:val="0563C1"/>
      <w:u w:val="single"/>
    </w:rPr>
  </w:style>
  <w:style w:type="paragraph" w:styleId="18111">
    <w:name w:val="Содержимое врезки1811"/>
    <w:basedOn w:val="Normal"/>
    <w:link w:val="181"/>
    <w:qFormat/>
    <w:pPr/>
    <w:rPr/>
  </w:style>
  <w:style w:type="paragraph" w:styleId="11011">
    <w:name w:val="Содержимое врезки1101"/>
    <w:basedOn w:val="Normal"/>
    <w:link w:val="110"/>
    <w:qFormat/>
    <w:pPr/>
    <w:rPr/>
  </w:style>
  <w:style w:type="paragraph" w:styleId="Contents3111">
    <w:name w:val="Contents 3111"/>
    <w:link w:val="Contents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012">
    <w:name w:val="Колонтитул1101"/>
    <w:link w:val="110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0111">
    <w:name w:val="Колонтитул1011"/>
    <w:basedOn w:val="Normal"/>
    <w:link w:val="101"/>
    <w:qFormat/>
    <w:pPr/>
    <w:rPr/>
  </w:style>
  <w:style w:type="paragraph" w:styleId="Header21">
    <w:name w:val="Header21"/>
    <w:link w:val="Header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214">
    <w:name w:val="Указатель121"/>
    <w:basedOn w:val="Normal"/>
    <w:link w:val="121"/>
    <w:qFormat/>
    <w:pPr/>
    <w:rPr/>
  </w:style>
  <w:style w:type="paragraph" w:styleId="111111111111111211">
    <w:name w:val="Заголовок11111111111111121"/>
    <w:basedOn w:val="Normal"/>
    <w:next w:val="BodyText"/>
    <w:link w:val="1111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9111">
    <w:name w:val="Содержимое врезки911"/>
    <w:basedOn w:val="Normal"/>
    <w:link w:val="91"/>
    <w:qFormat/>
    <w:pPr/>
    <w:rPr/>
  </w:style>
  <w:style w:type="paragraph" w:styleId="9112">
    <w:name w:val="Колонтитул911"/>
    <w:basedOn w:val="Normal"/>
    <w:link w:val="911"/>
    <w:qFormat/>
    <w:pPr/>
    <w:rPr/>
  </w:style>
  <w:style w:type="paragraph" w:styleId="Textbody111">
    <w:name w:val="Text body111"/>
    <w:link w:val="Textbody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2111">
    <w:name w:val="Содержимое врезки2111"/>
    <w:basedOn w:val="Normal"/>
    <w:link w:val="211"/>
    <w:qFormat/>
    <w:pPr/>
    <w:rPr/>
  </w:style>
  <w:style w:type="paragraph" w:styleId="HeaderandFooter111">
    <w:name w:val="Header and Footer111"/>
    <w:basedOn w:val="Normal"/>
    <w:link w:val="HeaderandFooter11"/>
    <w:qFormat/>
    <w:pPr/>
    <w:rPr/>
  </w:style>
  <w:style w:type="paragraph" w:styleId="111111111111111111211">
    <w:name w:val="Заголовок11111111111111111121"/>
    <w:basedOn w:val="Normal"/>
    <w:next w:val="BodyText"/>
    <w:link w:val="1111111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">
    <w:name w:val="Колонтитул1111"/>
    <w:basedOn w:val="Normal"/>
    <w:link w:val="111"/>
    <w:qFormat/>
    <w:pPr/>
    <w:rPr/>
  </w:style>
  <w:style w:type="paragraph" w:styleId="3111">
    <w:name w:val="Колонтитул311"/>
    <w:basedOn w:val="Normal"/>
    <w:link w:val="31"/>
    <w:qFormat/>
    <w:pPr/>
    <w:rPr/>
  </w:style>
  <w:style w:type="paragraph" w:styleId="Heading3121">
    <w:name w:val="Heading 3121"/>
    <w:link w:val="Heading3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er21">
    <w:name w:val="Footer21"/>
    <w:link w:val="Footer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9111">
    <w:name w:val="Содержимое врезки1911"/>
    <w:basedOn w:val="Normal"/>
    <w:link w:val="191"/>
    <w:qFormat/>
    <w:pPr/>
    <w:rPr/>
  </w:style>
  <w:style w:type="paragraph" w:styleId="7111">
    <w:name w:val="Содержимое врезки711"/>
    <w:basedOn w:val="Normal"/>
    <w:link w:val="71"/>
    <w:qFormat/>
    <w:pPr/>
    <w:rPr/>
  </w:style>
  <w:style w:type="paragraph" w:styleId="1111111111111211">
    <w:name w:val="Указатель111111111111121"/>
    <w:basedOn w:val="Normal"/>
    <w:link w:val="11111111111112"/>
    <w:qFormat/>
    <w:pPr/>
    <w:rPr/>
  </w:style>
  <w:style w:type="paragraph" w:styleId="111211">
    <w:name w:val="Указатель11121"/>
    <w:basedOn w:val="Normal"/>
    <w:link w:val="1112"/>
    <w:qFormat/>
    <w:pPr/>
    <w:rPr/>
  </w:style>
  <w:style w:type="paragraph" w:styleId="5112">
    <w:name w:val="Колонтитул511"/>
    <w:basedOn w:val="Normal"/>
    <w:link w:val="511"/>
    <w:qFormat/>
    <w:pPr/>
    <w:rPr/>
  </w:style>
  <w:style w:type="paragraph" w:styleId="111111211">
    <w:name w:val="Указатель11111121"/>
    <w:basedOn w:val="Normal"/>
    <w:link w:val="1111112"/>
    <w:qFormat/>
    <w:pPr/>
    <w:rPr/>
  </w:style>
  <w:style w:type="paragraph" w:styleId="HeaderandFooter51">
    <w:name w:val="Header and Footer51"/>
    <w:link w:val="HeaderandFooter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111111111111111211">
    <w:name w:val="Указатель11111111111111111111121"/>
    <w:basedOn w:val="Normal"/>
    <w:link w:val="1111111111111111111112"/>
    <w:qFormat/>
    <w:pPr/>
    <w:rPr/>
  </w:style>
  <w:style w:type="paragraph" w:styleId="Heading5121">
    <w:name w:val="Heading 5121"/>
    <w:link w:val="Heading5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3112">
    <w:name w:val="Содержимое врезки311"/>
    <w:basedOn w:val="Normal"/>
    <w:link w:val="311"/>
    <w:qFormat/>
    <w:pPr/>
    <w:rPr/>
  </w:style>
  <w:style w:type="paragraph" w:styleId="13111">
    <w:name w:val="Содержимое врезки1311"/>
    <w:basedOn w:val="Normal"/>
    <w:link w:val="131"/>
    <w:qFormat/>
    <w:pPr/>
    <w:rPr/>
  </w:style>
  <w:style w:type="paragraph" w:styleId="Textbody2">
    <w:name w:val="Text body2"/>
    <w:link w:val="Textbody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41">
    <w:name w:val="Содержимое врезки241"/>
    <w:basedOn w:val="Normal"/>
    <w:link w:val="24"/>
    <w:qFormat/>
    <w:pPr/>
    <w:rPr/>
  </w:style>
  <w:style w:type="paragraph" w:styleId="1111111111111111211">
    <w:name w:val="Заголовок111111111111111121"/>
    <w:basedOn w:val="Normal"/>
    <w:next w:val="BodyText"/>
    <w:link w:val="11111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212">
    <w:name w:val="Указатель1111121"/>
    <w:basedOn w:val="Normal"/>
    <w:link w:val="1111121"/>
    <w:qFormat/>
    <w:pPr/>
    <w:rPr/>
  </w:style>
  <w:style w:type="paragraph" w:styleId="11211">
    <w:name w:val="Заголовок1121"/>
    <w:basedOn w:val="Normal"/>
    <w:next w:val="BodyText"/>
    <w:link w:val="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2111">
    <w:name w:val="Heading 2111"/>
    <w:link w:val="Heading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212">
    <w:name w:val="Заголовок111111111111121"/>
    <w:basedOn w:val="Normal"/>
    <w:next w:val="BodyText"/>
    <w:link w:val="111111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111111211">
    <w:name w:val="Указатель1111111111111111121"/>
    <w:basedOn w:val="Normal"/>
    <w:link w:val="111111111111111112"/>
    <w:qFormat/>
    <w:pPr/>
    <w:rPr/>
  </w:style>
  <w:style w:type="paragraph" w:styleId="2011">
    <w:name w:val="Содержимое врезки2011"/>
    <w:basedOn w:val="Normal"/>
    <w:link w:val="201"/>
    <w:qFormat/>
    <w:pPr/>
    <w:rPr/>
  </w:style>
  <w:style w:type="paragraph" w:styleId="1111111212">
    <w:name w:val="Заголовок111111121"/>
    <w:basedOn w:val="Normal"/>
    <w:next w:val="BodyText"/>
    <w:link w:val="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3">
    <w:name w:val="Содержимое таблицы11"/>
    <w:basedOn w:val="Normal"/>
    <w:link w:val="1"/>
    <w:qFormat/>
    <w:pPr>
      <w:widowControl w:val="false"/>
    </w:pPr>
    <w:rPr/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11211">
    <w:name w:val="Заголовок1111111111111111111121"/>
    <w:basedOn w:val="Normal"/>
    <w:next w:val="BodyText"/>
    <w:link w:val="111111111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DefaultParagraphFont111">
    <w:name w:val="Default Paragraph Font111"/>
    <w:link w:val="DefaultParagraphFont1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2111">
    <w:name w:val="Содержимое врезки1211"/>
    <w:basedOn w:val="Normal"/>
    <w:link w:val="1211"/>
    <w:qFormat/>
    <w:pPr/>
    <w:rPr/>
  </w:style>
  <w:style w:type="paragraph" w:styleId="Heading4111">
    <w:name w:val="Heading 4111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List121">
    <w:name w:val="List121"/>
    <w:basedOn w:val="Textbody111"/>
    <w:link w:val="List12"/>
    <w:qFormat/>
    <w:pPr/>
    <w:rPr/>
  </w:style>
  <w:style w:type="paragraph" w:styleId="111111111111111212">
    <w:name w:val="Указатель11111111111111121"/>
    <w:basedOn w:val="Normal"/>
    <w:link w:val="11111111111111121"/>
    <w:qFormat/>
    <w:pPr/>
    <w:rPr/>
  </w:style>
  <w:style w:type="paragraph" w:styleId="11111111111111111111111111">
    <w:name w:val="Заголовок1111111111111111111111111"/>
    <w:basedOn w:val="Normal"/>
    <w:next w:val="BodyText"/>
    <w:link w:val="11111111111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4111">
    <w:name w:val="Содержимое врезки411"/>
    <w:basedOn w:val="Normal"/>
    <w:link w:val="41"/>
    <w:qFormat/>
    <w:pPr/>
    <w:rPr/>
  </w:style>
  <w:style w:type="paragraph" w:styleId="11111111111111211">
    <w:name w:val="Заголовок1111111111111121"/>
    <w:basedOn w:val="Normal"/>
    <w:next w:val="BodyText"/>
    <w:link w:val="111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ubtitle111">
    <w:name w:val="Subtitle111"/>
    <w:link w:val="Sub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212">
    <w:name w:val="Заголовок11111121"/>
    <w:basedOn w:val="Normal"/>
    <w:next w:val="BodyText"/>
    <w:link w:val="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0112">
    <w:name w:val="Содержимое врезки1011"/>
    <w:basedOn w:val="Normal"/>
    <w:link w:val="1011"/>
    <w:qFormat/>
    <w:pPr/>
    <w:rPr/>
  </w:style>
  <w:style w:type="paragraph" w:styleId="111111111111111111111212">
    <w:name w:val="Заголовок11111111111111111111121"/>
    <w:basedOn w:val="Normal"/>
    <w:next w:val="BodyText"/>
    <w:link w:val="11111111111111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2111">
    <w:name w:val="Contents 2111"/>
    <w:link w:val="Contents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">
    <w:name w:val="Header111"/>
    <w:link w:val="Head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212">
    <w:name w:val="Заголовок11121"/>
    <w:basedOn w:val="Normal"/>
    <w:next w:val="BodyText"/>
    <w:link w:val="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7111">
    <w:name w:val="Колонтитул1711"/>
    <w:basedOn w:val="Normal"/>
    <w:link w:val="171"/>
    <w:qFormat/>
    <w:pPr/>
    <w:rPr/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212">
    <w:name w:val="Указатель1111111111111121"/>
    <w:basedOn w:val="Normal"/>
    <w:link w:val="1111111111111121"/>
    <w:qFormat/>
    <w:pPr/>
    <w:rPr/>
  </w:style>
  <w:style w:type="paragraph" w:styleId="Internetlink2">
    <w:name w:val="Internet link2"/>
    <w:basedOn w:val="DefaultParagraphFont1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212">
    <w:name w:val="Указатель111111111111111121"/>
    <w:basedOn w:val="Normal"/>
    <w:link w:val="111111111111111121"/>
    <w:qFormat/>
    <w:pPr/>
    <w:rPr/>
  </w:style>
  <w:style w:type="paragraph" w:styleId="18112">
    <w:name w:val="Колонтитул1811"/>
    <w:basedOn w:val="Normal"/>
    <w:link w:val="1811"/>
    <w:qFormat/>
    <w:pPr/>
    <w:rPr/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111">
    <w:name w:val="Содержимое врезки1411"/>
    <w:basedOn w:val="Normal"/>
    <w:link w:val="141"/>
    <w:qFormat/>
    <w:pPr/>
    <w:rPr/>
  </w:style>
  <w:style w:type="paragraph" w:styleId="Caption121">
    <w:name w:val="Caption121"/>
    <w:link w:val="Caption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211">
    <w:name w:val="Указатель111121"/>
    <w:basedOn w:val="Normal"/>
    <w:link w:val="11112"/>
    <w:qFormat/>
    <w:pPr/>
    <w:rPr/>
  </w:style>
  <w:style w:type="paragraph" w:styleId="4112">
    <w:name w:val="Колонтитул411"/>
    <w:basedOn w:val="Normal"/>
    <w:link w:val="411"/>
    <w:qFormat/>
    <w:pPr/>
    <w:rPr/>
  </w:style>
  <w:style w:type="paragraph" w:styleId="Contents9111">
    <w:name w:val="Contents 9111"/>
    <w:link w:val="Contents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211">
    <w:name w:val="Заголовок11111111121"/>
    <w:basedOn w:val="Normal"/>
    <w:next w:val="BodyText"/>
    <w:link w:val="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211">
    <w:name w:val="Указатель1111111111121"/>
    <w:basedOn w:val="Normal"/>
    <w:link w:val="111111111112"/>
    <w:qFormat/>
    <w:pPr/>
    <w:rPr/>
  </w:style>
  <w:style w:type="paragraph" w:styleId="Subtitle21">
    <w:name w:val="Subtitle21"/>
    <w:link w:val="Sub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111">
    <w:name w:val="Колонтитул1511"/>
    <w:basedOn w:val="Normal"/>
    <w:link w:val="151"/>
    <w:qFormat/>
    <w:pPr/>
    <w:rPr/>
  </w:style>
  <w:style w:type="paragraph" w:styleId="111111111111111111212">
    <w:name w:val="Указатель11111111111111111121"/>
    <w:basedOn w:val="Normal"/>
    <w:link w:val="11111111111111111121"/>
    <w:qFormat/>
    <w:pPr/>
    <w:rPr/>
  </w:style>
  <w:style w:type="paragraph" w:styleId="1111111111111111111111212">
    <w:name w:val="Заголовок111111111111111111111121"/>
    <w:basedOn w:val="Normal"/>
    <w:next w:val="BodyText"/>
    <w:link w:val="111111111111111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212">
    <w:name w:val="Указатель11111111121"/>
    <w:basedOn w:val="Normal"/>
    <w:link w:val="11111111121"/>
    <w:qFormat/>
    <w:pPr/>
    <w:rPr/>
  </w:style>
  <w:style w:type="paragraph" w:styleId="Heading221">
    <w:name w:val="Heading 221"/>
    <w:link w:val="Heading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4111">
    <w:name w:val="Contents 4111"/>
    <w:link w:val="Contents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11">
    <w:name w:val="Endnote111"/>
    <w:link w:val="Endnote11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212">
    <w:name w:val="Указатель111111111121"/>
    <w:basedOn w:val="Normal"/>
    <w:link w:val="111111111121"/>
    <w:qFormat/>
    <w:pPr/>
    <w:rPr/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212">
    <w:name w:val="Заголовок1111111111121"/>
    <w:basedOn w:val="Normal"/>
    <w:next w:val="BodyText"/>
    <w:link w:val="1111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513">
    <w:name w:val="Heading 513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4112">
    <w:name w:val="Колонтитул1411"/>
    <w:basedOn w:val="Normal"/>
    <w:link w:val="1411"/>
    <w:qFormat/>
    <w:pPr/>
    <w:rPr/>
  </w:style>
  <w:style w:type="paragraph" w:styleId="1111212">
    <w:name w:val="Заголовок111121"/>
    <w:basedOn w:val="Normal"/>
    <w:next w:val="BodyText"/>
    <w:link w:val="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erandFooter211">
    <w:name w:val="Header and Footer211"/>
    <w:basedOn w:val="Normal"/>
    <w:link w:val="HeaderandFooter21"/>
    <w:qFormat/>
    <w:pPr/>
    <w:rPr/>
  </w:style>
  <w:style w:type="paragraph" w:styleId="19112">
    <w:name w:val="Колонтитул1911"/>
    <w:basedOn w:val="Normal"/>
    <w:link w:val="1911"/>
    <w:qFormat/>
    <w:pPr/>
    <w:rPr/>
  </w:style>
  <w:style w:type="paragraph" w:styleId="6111">
    <w:name w:val="Колонтитул611"/>
    <w:basedOn w:val="Normal"/>
    <w:link w:val="61"/>
    <w:qFormat/>
    <w:pPr/>
    <w:rPr/>
  </w:style>
  <w:style w:type="paragraph" w:styleId="15">
    <w:name w:val="Содержимое врезки1"/>
    <w:basedOn w:val="Normal"/>
    <w:link w:val="Style10"/>
    <w:qFormat/>
    <w:pPr/>
    <w:rPr/>
  </w:style>
  <w:style w:type="paragraph" w:styleId="2112">
    <w:name w:val="Колонтитул211"/>
    <w:basedOn w:val="Normal"/>
    <w:link w:val="21"/>
    <w:qFormat/>
    <w:pPr/>
    <w:rPr/>
  </w:style>
  <w:style w:type="paragraph" w:styleId="HeaderandFooter411">
    <w:name w:val="Header and Footer411"/>
    <w:basedOn w:val="Normal"/>
    <w:link w:val="HeaderandFooter41"/>
    <w:qFormat/>
    <w:pPr/>
    <w:rPr/>
  </w:style>
  <w:style w:type="paragraph" w:styleId="Heading113">
    <w:name w:val="Heading 113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PlainText111">
    <w:name w:val="Plain Text111"/>
    <w:basedOn w:val="Normal"/>
    <w:link w:val="PlainText11"/>
    <w:qFormat/>
    <w:pPr>
      <w:spacing w:lineRule="auto" w:line="240" w:before="0" w:after="0"/>
    </w:pPr>
    <w:rPr>
      <w:rFonts w:ascii="Calibri" w:hAnsi="Calibri"/>
    </w:rPr>
  </w:style>
  <w:style w:type="paragraph" w:styleId="11113">
    <w:name w:val="Содержимое врезки1111"/>
    <w:basedOn w:val="Normal"/>
    <w:link w:val="1111"/>
    <w:qFormat/>
    <w:pPr/>
    <w:rPr/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212">
    <w:name w:val="Заголовок1111111111111111121"/>
    <w:basedOn w:val="Normal"/>
    <w:next w:val="BodyText"/>
    <w:link w:val="1111111111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311">
    <w:name w:val="Содержимое врезки2311"/>
    <w:basedOn w:val="Normal"/>
    <w:link w:val="231"/>
    <w:qFormat/>
    <w:pPr/>
    <w:rPr/>
  </w:style>
  <w:style w:type="paragraph" w:styleId="114">
    <w:name w:val="Заголовок таблицы11"/>
    <w:basedOn w:val="113"/>
    <w:link w:val="11"/>
    <w:qFormat/>
    <w:pPr>
      <w:jc w:val="center"/>
    </w:pPr>
    <w:rPr>
      <w:b/>
    </w:rPr>
  </w:style>
  <w:style w:type="paragraph" w:styleId="11111111212">
    <w:name w:val="Заголовок1111111121"/>
    <w:basedOn w:val="Normal"/>
    <w:next w:val="BodyText"/>
    <w:link w:val="1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aption13">
    <w:name w:val="Caption13"/>
    <w:link w:val="Caption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6111">
    <w:name w:val="Колонтитул1611"/>
    <w:basedOn w:val="Normal"/>
    <w:link w:val="161"/>
    <w:qFormat/>
    <w:pPr/>
    <w:rPr/>
  </w:style>
  <w:style w:type="paragraph" w:styleId="8111">
    <w:name w:val="Колонтитул811"/>
    <w:basedOn w:val="Normal"/>
    <w:link w:val="81"/>
    <w:qFormat/>
    <w:pPr/>
    <w:rPr/>
  </w:style>
  <w:style w:type="paragraph" w:styleId="Contents5111">
    <w:name w:val="Contents 5111"/>
    <w:link w:val="Contents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2112">
    <w:name w:val="Колонтитул1211"/>
    <w:basedOn w:val="Normal"/>
    <w:link w:val="1212"/>
    <w:qFormat/>
    <w:pPr/>
    <w:rPr/>
  </w:style>
  <w:style w:type="paragraph" w:styleId="Footer111">
    <w:name w:val="Footer111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1211">
    <w:name w:val="Заголовок111111111111111111121"/>
    <w:basedOn w:val="Normal"/>
    <w:next w:val="BodyText"/>
    <w:link w:val="11111111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itle21">
    <w:name w:val="Title21"/>
    <w:link w:val="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8112">
    <w:name w:val="Содержимое врезки811"/>
    <w:basedOn w:val="Normal"/>
    <w:link w:val="811"/>
    <w:qFormat/>
    <w:pPr/>
    <w:rPr/>
  </w:style>
  <w:style w:type="paragraph" w:styleId="HeaderandFooter311">
    <w:name w:val="Header and Footer311"/>
    <w:basedOn w:val="Normal"/>
    <w:link w:val="HeaderandFooter31"/>
    <w:qFormat/>
    <w:pPr/>
    <w:rPr/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112">
    <w:name w:val="Содержимое врезки1511"/>
    <w:basedOn w:val="Normal"/>
    <w:link w:val="1511"/>
    <w:qFormat/>
    <w:pPr/>
    <w:rPr/>
  </w:style>
  <w:style w:type="paragraph" w:styleId="Footnote21">
    <w:name w:val="Footnote21"/>
    <w:link w:val="Foot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6112">
    <w:name w:val="Содержимое врезки611"/>
    <w:basedOn w:val="Normal"/>
    <w:link w:val="611"/>
    <w:qFormat/>
    <w:pPr/>
    <w:rPr/>
  </w:style>
  <w:style w:type="paragraph" w:styleId="11212">
    <w:name w:val="Указатель1121"/>
    <w:basedOn w:val="Normal"/>
    <w:link w:val="1121"/>
    <w:qFormat/>
    <w:pPr/>
    <w:rPr/>
  </w:style>
  <w:style w:type="paragraph" w:styleId="16112">
    <w:name w:val="Содержимое врезки1611"/>
    <w:basedOn w:val="Normal"/>
    <w:link w:val="1611"/>
    <w:qFormat/>
    <w:pPr/>
    <w:rPr/>
  </w:style>
  <w:style w:type="paragraph" w:styleId="17112">
    <w:name w:val="Содержимое врезки1711"/>
    <w:basedOn w:val="Normal"/>
    <w:link w:val="1711"/>
    <w:qFormat/>
    <w:pPr/>
    <w:rPr/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">
    <w:name w:val="Heading 1121"/>
    <w:link w:val="Heading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52">
    <w:name w:val="Contents 52"/>
    <w:link w:val="Contents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">
    <w:name w:val="Contents 8111"/>
    <w:link w:val="Contents8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3112">
    <w:name w:val="Колонтитул1311"/>
    <w:basedOn w:val="Normal"/>
    <w:link w:val="1311"/>
    <w:qFormat/>
    <w:pPr/>
    <w:rPr/>
  </w:style>
  <w:style w:type="paragraph" w:styleId="Contents12">
    <w:name w:val="Contents 12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7112">
    <w:name w:val="Колонтитул711"/>
    <w:basedOn w:val="Normal"/>
    <w:link w:val="711"/>
    <w:qFormat/>
    <w:pPr/>
    <w:rPr/>
  </w:style>
  <w:style w:type="paragraph" w:styleId="1111111111111111111212">
    <w:name w:val="Указатель111111111111111111121"/>
    <w:basedOn w:val="Normal"/>
    <w:link w:val="111111111111111111121"/>
    <w:qFormat/>
    <w:pPr/>
    <w:rPr/>
  </w:style>
  <w:style w:type="paragraph" w:styleId="BalloonText111">
    <w:name w:val="Balloon Text111"/>
    <w:basedOn w:val="Normal"/>
    <w:link w:val="BalloonText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Footnote111">
    <w:name w:val="Footnote111"/>
    <w:link w:val="Footnote11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1111111112">
    <w:name w:val="Указатель1111111111111111111111111"/>
    <w:basedOn w:val="Normal"/>
    <w:link w:val="1111111111111111111111111"/>
    <w:qFormat/>
    <w:pPr/>
    <w:rPr/>
  </w:style>
  <w:style w:type="paragraph" w:styleId="Contents7111">
    <w:name w:val="Contents 7111"/>
    <w:link w:val="Contents7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11212">
    <w:name w:val="Указатель1111111111111111111121"/>
    <w:basedOn w:val="Normal"/>
    <w:link w:val="1111111111111111111121"/>
    <w:qFormat/>
    <w:pPr/>
    <w:rPr/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77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78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LibreOffice/24.2.7.2$Windows_X86_64 LibreOffice_project/ee3885777aa7032db5a9b65deec9457448a91162</Application>
  <AppVersion>15.0000</AppVersion>
  <Pages>4</Pages>
  <Words>422</Words>
  <Characters>2870</Characters>
  <CharactersWithSpaces>3231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2025-01-24T14:46:33Z</dcterms:modified>
  <cp:revision>1</cp:revision>
  <dc:subject/>
  <dc:title/>
</cp:coreProperties>
</file>