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 О С Т А Н О В Л Е Н И 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ПРАВИТЕЛЬСТВА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/>
    </w:p>
    <w:p>
      <w:pPr>
        <w:ind w:firstLine="709"/>
        <w:jc w:val="center"/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0"/>
            <w:r/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Правительства Камчатского края от 23.03.2015 № 117-П «</w:t>
      </w:r>
      <w:r>
        <w:rPr>
          <w:rFonts w:ascii="Times New Roman" w:hAnsi="Times New Roman"/>
          <w:b/>
          <w:spacing w:val="4"/>
          <w:sz w:val="28"/>
        </w:rPr>
        <w:t xml:space="preserve">Об утверждении Порядка </w:t>
      </w:r>
      <w:r>
        <w:rPr>
          <w:rFonts w:ascii="Times New Roman" w:hAnsi="Times New Roman"/>
          <w:b/>
          <w:spacing w:val="4"/>
          <w:sz w:val="28"/>
        </w:rPr>
        <w:t xml:space="preserve">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b/>
          <w:spacing w:val="4"/>
          <w:sz w:val="28"/>
        </w:rPr>
      </w:r>
      <w:r>
        <w:rPr>
          <w:rFonts w:ascii="Times New Roman" w:hAnsi="Times New Roman"/>
          <w:b/>
          <w:spacing w:val="4"/>
          <w:sz w:val="28"/>
        </w:rPr>
        <w:t xml:space="preserve">»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ПРАВИТЕЛЬСТВО ПОСТАНОВЛЯЕТ: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постановление Правительства Камчатского края </w:t>
      </w:r>
      <w:r>
        <w:rPr>
          <w:rFonts w:ascii="Times New Roman" w:hAnsi="Times New Roman"/>
          <w:sz w:val="28"/>
        </w:rPr>
        <w:br/>
        <w:t xml:space="preserve">от 23.03.2015 № 117-П «</w:t>
      </w:r>
      <w:r>
        <w:rPr>
          <w:rFonts w:ascii="Times New Roman" w:hAnsi="Times New Roman"/>
          <w:spacing w:val="4"/>
          <w:sz w:val="28"/>
        </w:rPr>
        <w:t xml:space="preserve">Об утверждении Порядка 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п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следующие изменения: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наименование изложить в следующей редакции:</w:t>
      </w:r>
      <w:r/>
    </w:p>
    <w:p>
      <w:pPr>
        <w:jc w:val="center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b/>
          <w:bCs/>
          <w:sz w:val="28"/>
        </w:rPr>
        <w:t xml:space="preserve">Об утверждении Порядка предоставления из краевого бюджета субсидии</w:t>
      </w:r>
      <w:r>
        <w:rPr>
          <w:rFonts w:ascii="Times New Roman" w:hAnsi="Times New Roman"/>
          <w:b/>
          <w:bCs/>
          <w:spacing w:val="4"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на возмещение недополученных доходов, </w:t>
      </w:r>
      <w:r>
        <w:rPr>
          <w:rFonts w:ascii="Times New Roman" w:hAnsi="Times New Roman"/>
          <w:b/>
          <w:bCs/>
          <w:spacing w:val="4"/>
          <w:sz w:val="28"/>
        </w:rPr>
        <w:t xml:space="preserve">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/>
          <w:bCs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b/>
          <w:bCs/>
          <w:sz w:val="28"/>
        </w:rPr>
        <w:t xml:space="preserve">, и проведения отбора получателей субсидии</w:t>
      </w:r>
      <w:r>
        <w:rPr>
          <w:rFonts w:ascii="Times New Roman" w:hAnsi="Times New Roman"/>
          <w:sz w:val="28"/>
        </w:rPr>
        <w:t xml:space="preserve">»;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2) преамбулу изложить в следующей редакции: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«В соответствии с подпунктом 2 пункта 2 статьи 78, абзацем вторым пункта 4 статьи 78</w:t>
      </w:r>
      <w:r>
        <w:rPr>
          <w:rFonts w:ascii="Times New Roman" w:hAnsi="Times New Roman"/>
          <w:sz w:val="28"/>
          <w:vertAlign w:val="superscript"/>
        </w:rPr>
        <w:t xml:space="preserve">5</w:t>
      </w:r>
      <w:r>
        <w:rPr>
          <w:rFonts w:ascii="Times New Roman" w:hAnsi="Times New Roman"/>
          <w:sz w:val="28"/>
        </w:rPr>
        <w:t xml:space="preserve"> Бюджетного кодекса Российской Федерации, постановлением Правительства Российской Федерации от 25.10.2023 № 1782 «Об утве</w:t>
      </w:r>
      <w:r>
        <w:rPr>
          <w:rFonts w:ascii="Times New Roman" w:hAnsi="Times New Roman"/>
          <w:sz w:val="28"/>
        </w:rPr>
        <w:t xml:space="preserve">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</w:t>
      </w:r>
      <w:r>
        <w:rPr>
          <w:rFonts w:ascii="Times New Roman" w:hAnsi="Times New Roman"/>
          <w:sz w:val="28"/>
        </w:rPr>
        <w:t xml:space="preserve">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часть 1 изложить в следующей редакции;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sz w:val="28"/>
        </w:rPr>
        <w:t xml:space="preserve">«1. </w:t>
      </w:r>
      <w:r>
        <w:rPr>
          <w:rFonts w:ascii="Times New Roman" w:hAnsi="Times New Roman"/>
          <w:b w:val="0"/>
          <w:bCs w:val="0"/>
          <w:sz w:val="28"/>
        </w:rPr>
        <w:t xml:space="preserve">Утвердить Порядок </w:t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на возмещение недополученных доходов, 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b w:val="0"/>
          <w:bCs w:val="0"/>
          <w:sz w:val="28"/>
        </w:rPr>
        <w:t xml:space="preserve">, и проведения отбора получателей субсидии</w:t>
      </w:r>
      <w:r>
        <w:rPr>
          <w:rFonts w:ascii="Times New Roman" w:hAnsi="Times New Roman"/>
          <w:b w:val="0"/>
          <w:bCs w:val="0"/>
          <w:sz w:val="28"/>
        </w:rPr>
        <w:t xml:space="preserve"> согласно приложению к настоящему постановлению.»;</w:t>
      </w:r>
      <w:r>
        <w:rPr>
          <w:b w:val="0"/>
          <w:bCs w:val="0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приложение изложить в редакции согласно приложению к настоящему постановлению.</w:t>
      </w:r>
      <w:r/>
    </w:p>
    <w:p>
      <w:pPr>
        <w:ind w:firstLine="709"/>
        <w:jc w:val="both"/>
        <w:spacing w:after="0" w:line="240" w:lineRule="auto"/>
        <w:tabs>
          <w:tab w:val="left" w:pos="2145" w:leader="none"/>
          <w:tab w:val="left" w:pos="2340" w:leader="none"/>
        </w:tabs>
      </w:pPr>
      <w:r>
        <w:rPr>
          <w:rFonts w:ascii="Times New Roman" w:hAnsi="Times New Roman"/>
          <w:sz w:val="28"/>
        </w:rPr>
        <w:t xml:space="preserve">2. Установить, что предоставление отчетности, осуществление контроля (мониторинга) за соблюдением условий и порядка предоставления субсидии и применение ответственности за их нарушение в отношении субсидии, предоставленной в соответствии с Порядком </w:t>
      </w:r>
      <w:r>
        <w:rPr>
          <w:rFonts w:ascii="Times New Roman" w:hAnsi="Times New Roman"/>
          <w:sz w:val="28"/>
        </w:rPr>
        <w:t xml:space="preserve">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м, утвержденным постановлением Правительства Камчатского края от 23.03.2015 № 117-П </w:t>
      </w:r>
      <w:r>
        <w:rPr>
          <w:rFonts w:ascii="Times New Roman" w:hAnsi="Times New Roman"/>
          <w:sz w:val="28"/>
        </w:rPr>
        <w:t xml:space="preserve">(в редакции, действовавшей до дня вступления в силу настоящего постановления), осуществляются в соответствии с положениями указанного Порядка (в редакции, действовавшей до дня вступления в силу настоящего постановления).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  <w:highlight w:val="white"/>
        </w:rPr>
        <w:t xml:space="preserve">Настоящее постановление вступает в силу после дня его официального опубликования.</w:t>
      </w:r>
      <w:r/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3543"/>
        <w:gridCol w:w="2550"/>
      </w:tblGrid>
      <w:tr>
        <w:trPr>
          <w:trHeight w:val="2220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3577" w:type="dxa"/>
            <w:textDirection w:val="lrTb"/>
            <w:noWrap w:val="false"/>
          </w:tcPr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Председатель Правительства Камчатского края</w:t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3543" w:type="dxa"/>
            <w:textDirection w:val="lrTb"/>
            <w:noWrap w:val="false"/>
          </w:tcPr>
          <w:p>
            <w:pPr>
              <w:ind w:left="3" w:hanging="3"/>
              <w:spacing w:after="0" w:line="240" w:lineRule="auto"/>
              <w:rPr>
                <w:rFonts w:ascii="Times New Roman" w:hAnsi="Times New Roman"/>
                <w:color w:val="ffffff"/>
                <w:sz w:val="24"/>
              </w:rPr>
            </w:pPr>
            <w:r/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 xml:space="preserve">[горизонтальный штамп подписи 1]</w:t>
            </w:r>
            <w:bookmarkEnd w:id="1"/>
            <w:r/>
            <w:r/>
          </w:p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550" w:type="dxa"/>
            <w:textDirection w:val="lrTb"/>
            <w:noWrap w:val="false"/>
          </w:tcPr>
          <w:p>
            <w:pPr>
              <w:ind w:right="135"/>
              <w:jc w:val="right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</w:t>
            </w:r>
            <w:r/>
          </w:p>
        </w:tc>
      </w:tr>
    </w:tbl>
    <w:p>
      <w:r>
        <w:br w:type="page" w:clear="all"/>
      </w:r>
      <w:r/>
    </w:p>
    <w:tbl>
      <w:tblPr>
        <w:tblStyle w:val="753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Приложение к постановлению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8079" w:hanging="807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Правительства Камчатского края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6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0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9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EGDATESTAMP]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6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8079" w:hanging="8079"/>
              <w:jc w:val="right"/>
              <w:spacing w:after="60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 xml:space="preserve"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 xml:space="preserve">EGNUMSTAMP]</w:t>
            </w:r>
            <w:r/>
          </w:p>
        </w:tc>
      </w:tr>
    </w:tbl>
    <w:p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ind w:left="5244"/>
        <w:spacing w:after="0" w:line="240" w:lineRule="auto"/>
      </w:pPr>
      <w:r>
        <w:rPr>
          <w:rFonts w:ascii="Times New Roman" w:hAnsi="Times New Roman"/>
          <w:sz w:val="28"/>
        </w:rPr>
        <w:t xml:space="preserve">«Приложение к постановлению</w:t>
      </w:r>
      <w:r/>
    </w:p>
    <w:p>
      <w:pPr>
        <w:ind w:left="5244"/>
        <w:spacing w:after="0" w:line="240" w:lineRule="auto"/>
      </w:pPr>
      <w:r>
        <w:rPr>
          <w:rFonts w:ascii="Times New Roman" w:hAnsi="Times New Roman"/>
          <w:sz w:val="28"/>
        </w:rPr>
        <w:t xml:space="preserve">Правительства Камчатского края</w:t>
      </w:r>
      <w:r/>
    </w:p>
    <w:p>
      <w:pPr>
        <w:ind w:left="5244"/>
        <w:spacing w:after="0" w:line="240" w:lineRule="auto"/>
      </w:pPr>
      <w:r>
        <w:rPr>
          <w:rFonts w:ascii="Times New Roman" w:hAnsi="Times New Roman"/>
          <w:sz w:val="28"/>
        </w:rPr>
        <w:t xml:space="preserve">от 23.03.2015 № 117-П</w:t>
      </w:r>
      <w:r/>
    </w:p>
    <w:p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sz w:val="28"/>
        </w:rPr>
        <w:t xml:space="preserve">Порядок </w:t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b w:val="0"/>
          <w:bCs w:val="0"/>
          <w:sz w:val="28"/>
        </w:rPr>
      </w:r>
      <w:r>
        <w:rPr>
          <w:rFonts w:ascii="Times New Roman" w:hAnsi="Times New Roman"/>
          <w:b w:val="0"/>
          <w:bCs w:val="0"/>
          <w:sz w:val="28"/>
        </w:rPr>
        <w:t xml:space="preserve">предоставления из краевого бюджета субсидии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на возмещение недополученных доходов, 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b w:val="0"/>
          <w:bCs w:val="0"/>
          <w:sz w:val="28"/>
        </w:rPr>
        <w:t xml:space="preserve">, и проведения отбора получателей субсидии</w:t>
      </w:r>
      <w:r/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both"/>
        <w:spacing w:after="0" w:line="240" w:lineRule="auto"/>
        <w:tabs>
          <w:tab w:val="left" w:pos="1134" w:leader="none"/>
        </w:tabs>
      </w:pPr>
      <w:r/>
      <w:r/>
    </w:p>
    <w:p>
      <w:pPr>
        <w:jc w:val="center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1. Общие положения 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Настоящий Порядок регулирует вопросы предоставления из краевого бюджета за счет средств краевого бюджета субсидии </w:t>
      </w:r>
      <w:r>
        <w:rPr>
          <w:rFonts w:ascii="Times New Roman" w:hAnsi="Times New Roman"/>
          <w:sz w:val="28"/>
        </w:rPr>
        <w:t xml:space="preserve">исполнителям коммунальных услуг в целях решения задачи по обеспечению доступности отдельных коммунальных услуг населению в рамках направления по возмещению недополученных доходов в связи с тарифным регулированием в коммунальной сфере государственной програм</w:t>
      </w:r>
      <w:r>
        <w:rPr>
          <w:rFonts w:ascii="Times New Roman" w:hAnsi="Times New Roman"/>
          <w:sz w:val="28"/>
        </w:rPr>
        <w:t xml:space="preserve">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услугами», утвержденной Постановлением Правительства Камчатского края от 23.01.2024 № 17-П (далее – </w:t>
      </w:r>
      <w:r>
        <w:rPr>
          <w:rFonts w:ascii="Times New Roman" w:hAnsi="Times New Roman"/>
          <w:sz w:val="28"/>
        </w:rPr>
        <w:t xml:space="preserve">Государственная программа), реализуемой в рамках структурного элемента паспорта Государственной программы – комплекса процессных мероприятий «Системные меры по обеспечению реализации тарифной политики в отношении населения», утвержденного в государственно</w:t>
      </w:r>
      <w:r>
        <w:rPr>
          <w:rFonts w:ascii="Times New Roman" w:hAnsi="Times New Roman"/>
          <w:sz w:val="28"/>
        </w:rPr>
        <w:t xml:space="preserve">й интегрированной информационной системе управления общественными финансами «Электронный бюджет», на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возмещение недополученных доходов, возникших в связи с оказанием гражданам коммунальных услуг в соответствии с предельными (максимальными) индексами из</w:t>
      </w:r>
      <w:r>
        <w:rPr>
          <w:rFonts w:ascii="Times New Roman" w:hAnsi="Times New Roman"/>
          <w:sz w:val="28"/>
          <w:highlight w:val="white"/>
        </w:rPr>
        <w:t xml:space="preserve">менения размера вносимой гражданами платы за коммунальные услуги в муниципальных образованиях в Камчатском крае, утверждаемыми постановлением Губернатора Камчатского края, обеспечивающих предоставление дополнительных мер социальной поддержки гражданам в Кам</w:t>
      </w:r>
      <w:r>
        <w:rPr>
          <w:rFonts w:ascii="Times New Roman" w:hAnsi="Times New Roman"/>
          <w:sz w:val="28"/>
          <w:highlight w:val="white"/>
        </w:rPr>
        <w:t xml:space="preserve">чатском крае</w:t>
      </w:r>
      <w:r>
        <w:rPr>
          <w:rFonts w:ascii="Times New Roman" w:hAnsi="Times New Roman"/>
          <w:sz w:val="28"/>
          <w:highlight w:val="white"/>
        </w:rPr>
        <w:t xml:space="preserve"> (далее соот</w:t>
      </w:r>
      <w:r>
        <w:rPr>
          <w:rFonts w:ascii="Times New Roman" w:hAnsi="Times New Roman"/>
          <w:sz w:val="28"/>
        </w:rPr>
        <w:t xml:space="preserve">ветственно – субсидия, недополученные доходы)</w:t>
      </w:r>
      <w:r>
        <w:rPr>
          <w:rFonts w:ascii="Times New Roman" w:hAnsi="Times New Roman"/>
          <w:sz w:val="28"/>
          <w:highlight w:val="white"/>
        </w:rPr>
        <w:t xml:space="preserve">, и проведение отбора получателей субсидии (далее – отбор).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Министерство жилищно-коммунального хозяйства и энергетики Камчатского края (далее – Министерство) осуществляет функции главного распорядителя бюджетных средст</w:t>
      </w:r>
      <w:r>
        <w:rPr>
          <w:rFonts w:ascii="Times New Roman" w:hAnsi="Times New Roman"/>
          <w:sz w:val="28"/>
        </w:rPr>
        <w:t xml:space="preserve">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Субсидия предоставляется Министерством </w:t>
      </w:r>
      <w:r>
        <w:rPr>
          <w:rFonts w:ascii="Times New Roman" w:hAnsi="Times New Roman"/>
          <w:sz w:val="28"/>
        </w:rPr>
        <w:t xml:space="preserve">в период реализации комплекса процессных мероприятий «Системные меры по обеспечению реализации тарифной политики в отношении населения» Государственной программы в пределах лимитов бюджетных обязательств, доведенных в установленном порядке до Министерства.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  <w:highlight w:val="white"/>
        </w:rPr>
        <w:t xml:space="preserve">. Способ предоставления субсиди</w:t>
      </w:r>
      <w:r>
        <w:rPr>
          <w:rFonts w:ascii="Times New Roman" w:hAnsi="Times New Roman"/>
          <w:sz w:val="28"/>
          <w:highlight w:val="white"/>
        </w:rPr>
        <w:t xml:space="preserve">и</w:t>
      </w:r>
      <w:r>
        <w:rPr>
          <w:rFonts w:ascii="Times New Roman" w:hAnsi="Times New Roman"/>
          <w:sz w:val="28"/>
          <w:highlight w:val="white"/>
        </w:rPr>
        <w:t xml:space="preserve"> – возмещение недополученных доходов.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4</w:t>
      </w:r>
      <w:r>
        <w:rPr>
          <w:rFonts w:ascii="Times New Roman" w:hAnsi="Times New Roman"/>
          <w:sz w:val="28"/>
          <w:highlight w:val="white"/>
        </w:rPr>
        <w:t xml:space="preserve">. Информация о субсиди</w:t>
      </w:r>
      <w:r>
        <w:rPr>
          <w:rFonts w:ascii="Times New Roman" w:hAnsi="Times New Roman"/>
          <w:sz w:val="28"/>
          <w:highlight w:val="white"/>
        </w:rPr>
        <w:t xml:space="preserve">и</w:t>
      </w:r>
      <w:r>
        <w:rPr>
          <w:rFonts w:ascii="Times New Roman" w:hAnsi="Times New Roman"/>
          <w:sz w:val="28"/>
          <w:highlight w:val="white"/>
        </w:rPr>
        <w:t xml:space="preserve"> размещается на едином портале бюджетной системы Российской Федерации в информационно-телекоммуникационной сети «Интернет» (далее соответственно – сеть «Интернет», единый портал)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(в разделе единого портала) в порядке, установленном Министерством финансов Российской Федерации.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jc w:val="center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2. Иные положения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</w:t>
      </w:r>
      <w:r>
        <w:rPr>
          <w:rFonts w:ascii="Times New Roman" w:hAnsi="Times New Roman"/>
          <w:sz w:val="28"/>
          <w:highlight w:val="white"/>
        </w:rPr>
        <w:t xml:space="preserve">. К категории получателей субсидии (участников отбора)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относятся следующие исполнители коммунальных услуг: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1) управляющие организации, товарищества собственников недвижимости, в том числе товарищества собственников жилья, жилищные кооперативы, иные специализированные потребительские кооперативы, </w:t>
      </w:r>
      <w:r>
        <w:rPr>
          <w:rFonts w:ascii="Times New Roman" w:hAnsi="Times New Roman"/>
          <w:sz w:val="28"/>
          <w:highlight w:val="white"/>
        </w:rPr>
        <w:t xml:space="preserve">поставляющие услуги по отоплению гражданам,</w:t>
      </w:r>
      <w:r>
        <w:rPr>
          <w:rFonts w:ascii="Times New Roman" w:hAnsi="Times New Roman"/>
          <w:sz w:val="28"/>
          <w:highlight w:val="white"/>
        </w:rPr>
        <w:t xml:space="preserve"> являющимся собственника</w:t>
      </w:r>
      <w:r>
        <w:rPr>
          <w:rFonts w:ascii="Times New Roman" w:hAnsi="Times New Roman"/>
          <w:sz w:val="28"/>
          <w:highlight w:val="white"/>
        </w:rPr>
        <w:t xml:space="preserve">ми и нанимателями помещений в многоквартирном доме и индивидуальном жилищном фонде, проживающим в Камчатском крае (далее – получатели субсидии);</w:t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2) ресурсоснабжающие организации, поставляющие тепловую энергию для предоставления услуг по отоплению гражданам (далее – получатели субсидии).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6. </w:t>
      </w:r>
      <w:r>
        <w:rPr>
          <w:rFonts w:ascii="Times New Roman" w:hAnsi="Times New Roman"/>
          <w:sz w:val="28"/>
          <w:highlight w:val="white"/>
        </w:rPr>
        <w:t xml:space="preserve">Направление затрат, на возмещение которых предоставляется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субсидия – </w:t>
      </w:r>
      <w:r>
        <w:rPr>
          <w:rFonts w:ascii="Times New Roman" w:hAnsi="Times New Roman"/>
          <w:sz w:val="28"/>
          <w:highlight w:val="white"/>
        </w:rPr>
        <w:t xml:space="preserve">возмещение недополученных доходов, возникших в связи с оказанием гражданам коммунальных услуг в соответствии с предельными (максимальными) индексами из</w:t>
      </w:r>
      <w:r>
        <w:rPr>
          <w:rFonts w:ascii="Times New Roman" w:hAnsi="Times New Roman"/>
          <w:sz w:val="28"/>
          <w:highlight w:val="white"/>
        </w:rPr>
        <w:t xml:space="preserve">м</w:t>
      </w:r>
      <w:r>
        <w:rPr>
          <w:rFonts w:ascii="Times New Roman" w:hAnsi="Times New Roman"/>
          <w:sz w:val="28"/>
          <w:highlight w:val="white"/>
        </w:rPr>
        <w:t xml:space="preserve">енения размера вносимой гражданами платы за коммунальные услуги в муниципальных образованиях в Камчатском крае, утверждаемыми постановлением Губернатора Камчатского края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7. Ус</w:t>
      </w:r>
      <w:r>
        <w:rPr>
          <w:rFonts w:ascii="Times New Roman" w:hAnsi="Times New Roman"/>
          <w:sz w:val="28"/>
          <w:highlight w:val="white"/>
        </w:rPr>
        <w:t xml:space="preserve">ловием предоставления субсидии является соответствие получателя субсидии (участника отбора) на даты рассмотрения заявки на участие в отборе и заключения соглашения о предоставлении субсидии (далее соответственно – заявка, соглашение) следующим требованиям: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</w:rPr>
        <w:t xml:space="preserve">1)</w:t>
      </w:r>
      <w:r>
        <w:rPr>
          <w:rFonts w:ascii="Times New Roman" w:hAnsi="Times New Roman"/>
          <w:sz w:val="28"/>
        </w:rPr>
        <w:tab/>
        <w:t xml:space="preserve"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</w:t>
      </w:r>
      <w:r>
        <w:rPr>
          <w:rFonts w:ascii="Times New Roman" w:hAnsi="Times New Roman"/>
          <w:sz w:val="28"/>
          <w:highlight w:val="white"/>
        </w:rP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</w:t>
      </w:r>
      <w:r>
        <w:rPr>
          <w:rFonts w:ascii="Times New Roman" w:hAnsi="Times New Roman"/>
          <w:sz w:val="28"/>
          <w:highlight w:val="white"/>
        </w:rPr>
        <w:t xml:space="preserve"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</w:t>
      </w:r>
      <w:r>
        <w:rPr>
          <w:rFonts w:ascii="Times New Roman" w:hAnsi="Times New Roman"/>
          <w:sz w:val="28"/>
          <w:highlight w:val="white"/>
        </w:rPr>
        <w:t xml:space="preserve">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</w:t>
      </w:r>
      <w:r>
        <w:rPr>
          <w:rFonts w:ascii="Times New Roman" w:hAnsi="Times New Roman"/>
          <w:sz w:val="28"/>
          <w:highlight w:val="white"/>
        </w:rPr>
        <w:t xml:space="preserve">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</w:t>
      </w:r>
      <w:r>
        <w:rPr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</w:t>
      </w:r>
      <w:r>
        <w:rPr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находится в составляемых в рамках реализации полномочий, предусмотренных главой VII Устава ООН, </w:t>
      </w:r>
      <w:r>
        <w:rPr>
          <w:rFonts w:ascii="Times New Roman" w:hAnsi="Times New Roman"/>
          <w:sz w:val="28"/>
          <w:highlight w:val="white"/>
        </w:rPr>
        <w:t xml:space="preserve">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</w:t>
      </w:r>
      <w:r>
        <w:rPr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получает средства из краевого</w:t>
      </w:r>
      <w:r>
        <w:rPr>
          <w:rFonts w:ascii="Times New Roman" w:hAnsi="Times New Roman"/>
          <w:sz w:val="28"/>
        </w:rPr>
        <w:t xml:space="preserve"> бюджета на о</w:t>
      </w:r>
      <w:r>
        <w:rPr>
          <w:rFonts w:ascii="Times New Roman" w:hAnsi="Times New Roman"/>
          <w:sz w:val="28"/>
          <w:highlight w:val="white"/>
        </w:rPr>
        <w:t xml:space="preserve">сновании иных нормативных правовых актов Камчатского края и муниципальных правовых актов на цели, установленные настоящим Порядком;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</w:t>
      </w:r>
      <w:r>
        <w:rPr>
          <w:rFonts w:ascii="Times New Roman" w:hAnsi="Times New Roman"/>
          <w:sz w:val="28"/>
        </w:rPr>
        <w:t xml:space="preserve">получатель субсидии (участник отбора)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не является иностранным агентом в соответствии с Федеральным законом от 14.07.2022 № 255-ФЗ </w:t>
      </w:r>
      <w:r>
        <w:rPr>
          <w:rFonts w:ascii="Times New Roman" w:hAnsi="Times New Roman"/>
          <w:sz w:val="28"/>
          <w:highlight w:val="white"/>
        </w:rPr>
        <w:br/>
        <w:t xml:space="preserve">«О контроле за деятельностью лиц, находящихся под иностранным влиянием»;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6) установление для получателя субсидии (участника отбора), указанного в пункте 2 части 5 настоящего Порядка, Региональной службой по тарифам и ценам Камчатского края (далее – Региональная служба) тарифов на услуги теплоснабжения;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7) заключение </w:t>
      </w:r>
      <w:r>
        <w:rPr>
          <w:rFonts w:ascii="Times New Roman" w:hAnsi="Times New Roman"/>
          <w:sz w:val="28"/>
          <w:highlight w:val="white"/>
        </w:rPr>
        <w:t xml:space="preserve">получателем субсидии (участником отбора), указанным в пункте 1 части 5 настоящего Порядка</w:t>
      </w:r>
      <w:r>
        <w:rPr>
          <w:rFonts w:ascii="Times New Roman" w:hAnsi="Times New Roman"/>
          <w:sz w:val="28"/>
          <w:highlight w:val="white"/>
        </w:rPr>
        <w:t xml:space="preserve"> договора теплоснабжения с </w:t>
      </w:r>
      <w:r>
        <w:rPr>
          <w:rFonts w:ascii="Times New Roman" w:hAnsi="Times New Roman"/>
          <w:sz w:val="28"/>
          <w:highlight w:val="white"/>
        </w:rPr>
        <w:t xml:space="preserve">ресурсоснабжающей организацией, поставляющей тепловую энергию для предоставления услуг по отоплению гражданам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highlight w:val="yellow"/>
        </w:rPr>
      </w:pPr>
      <w:r>
        <w:rPr>
          <w:rFonts w:ascii="Times New Roman" w:hAnsi="Times New Roman"/>
          <w:sz w:val="28"/>
          <w:highlight w:val="none"/>
        </w:rPr>
        <w:t xml:space="preserve">8) с</w:t>
      </w:r>
      <w:r>
        <w:rPr>
          <w:rFonts w:ascii="Times New Roman" w:hAnsi="Times New Roman"/>
          <w:sz w:val="28"/>
          <w:highlight w:val="none"/>
        </w:rPr>
        <w:t xml:space="preserve">огласование Региональной службой реестра недополученных доходов, согласованного с органами местного самоуправления муниципальных образований в Камчатском крае (по месту оказания услуг по отоплению) в части площадей отапливаемых помещений (в том числе жилых</w:t>
      </w:r>
      <w:r>
        <w:rPr>
          <w:rFonts w:ascii="Times New Roman" w:hAnsi="Times New Roman"/>
          <w:sz w:val="28"/>
          <w:highlight w:val="none"/>
        </w:rPr>
        <w:t xml:space="preserve">) в многоквартирных и индивидуальных домах (далее – реестр), в порядке, установленном частями 17 и 18 настоящего Порядка;</w:t>
      </w:r>
      <w:r>
        <w:rPr>
          <w:highlight w:val="yellow"/>
        </w:rPr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none"/>
        </w:rPr>
        <w:t xml:space="preserve">9) соответствие получателя субсидии на дату согласования Региональной службой реестров условию, что жилищный фонд, в который получатель субсидии поставляет тепловую энергию населению или оказывает услуги по отоплению граждан, не оснащен коллективным (общедо</w:t>
      </w:r>
      <w:r>
        <w:rPr>
          <w:rFonts w:ascii="Times New Roman" w:hAnsi="Times New Roman"/>
          <w:sz w:val="28"/>
          <w:highlight w:val="none"/>
        </w:rPr>
        <w:t xml:space="preserve">мовым) прибором учета тепловой энергии.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8. По результатам отбора с победителем (победителями) отбора</w:t>
      </w:r>
      <w:r>
        <w:rPr>
          <w:rFonts w:ascii="Times New Roman" w:hAnsi="Times New Roman"/>
          <w:sz w:val="28"/>
          <w:highlight w:val="white"/>
        </w:rPr>
        <w:br/>
        <w:t xml:space="preserve">заключается соглашение в государственной интегрированной информационной системе управления общественными финансами «Электронный бюджет» </w:t>
      </w:r>
      <w:r>
        <w:rPr>
          <w:rFonts w:ascii="Times New Roman" w:hAnsi="Times New Roman"/>
          <w:sz w:val="28"/>
          <w:highlight w:val="white"/>
        </w:rPr>
        <w:br/>
        <w:t xml:space="preserve">(далее – система «Электронный бюджет») в порядке и сроки, установленные частью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73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9. Соглашение, дополнительное соглашение, в том числе дополнительное соглашение о расторжении с</w:t>
      </w:r>
      <w:r>
        <w:rPr>
          <w:rFonts w:ascii="Times New Roman" w:hAnsi="Times New Roman"/>
          <w:sz w:val="28"/>
        </w:rPr>
        <w:t xml:space="preserve">оглашения (при необходимости), заключаются в соответствии с типовыми формами, установленными Министерством финансов Камчатского края.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/>
          <w:sz w:val="28"/>
          <w:highlight w:val="white"/>
        </w:rPr>
        <w:t xml:space="preserve">10. </w:t>
      </w:r>
      <w:r>
        <w:rPr>
          <w:rFonts w:ascii="Times New Roman" w:hAnsi="Times New Roman"/>
          <w:sz w:val="28"/>
        </w:rPr>
        <w:t xml:space="preserve">Обязательными условиями предоставления субсидии, включаемыми в соглашение, являются:</w:t>
      </w:r>
      <w:r/>
    </w:p>
    <w:p>
      <w:pPr>
        <w:ind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1) в случае уменьшения Министерству ранее доведенных лимитов бюджетных обязательств </w:t>
      </w:r>
      <w:r>
        <w:rPr>
          <w:rFonts w:ascii="Times New Roman" w:hAnsi="Times New Roman"/>
          <w:sz w:val="28"/>
        </w:rPr>
        <w:t xml:space="preserve">на цели, указанные в части 1 настоя</w:t>
      </w:r>
      <w:r>
        <w:rPr>
          <w:rFonts w:ascii="Times New Roman" w:hAnsi="Times New Roman"/>
          <w:sz w:val="28"/>
          <w:highlight w:val="white"/>
        </w:rPr>
        <w:t xml:space="preserve">щего П</w:t>
      </w:r>
      <w:r>
        <w:rPr>
          <w:rFonts w:ascii="Times New Roman" w:hAnsi="Times New Roman"/>
          <w:sz w:val="28"/>
          <w:highlight w:val="white"/>
        </w:rPr>
        <w:t xml:space="preserve">орядка, приводящего к невозможности предоставления субсидии в размере, определенном в соглашении, Министерство осуществляет с получателем субсидии согласование новых условий соглашения или расторгает соглашение при недостижении согласия по новым условиям;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согласие получателя субсидии на осуществление в отношении его проверки Министерством соблюдения порядка и условий предоставления субсидии, а также проверки органами государственного финансового контроля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</w:rPr>
        <w:t xml:space="preserve">;</w:t>
      </w:r>
      <w:r/>
    </w:p>
    <w:p>
      <w:pPr>
        <w:ind w:left="0" w:firstLine="708"/>
        <w:jc w:val="both"/>
        <w:spacing w:after="0" w:line="240" w:lineRule="auto"/>
        <w:tabs>
          <w:tab w:val="left" w:pos="1134" w:leader="none"/>
        </w:tabs>
        <w:rPr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3</w:t>
      </w:r>
      <w:r>
        <w:rPr>
          <w:rStyle w:val="680"/>
          <w:rFonts w:ascii="Times New Roman" w:hAnsi="Times New Roman"/>
          <w:sz w:val="28"/>
          <w:highlight w:val="white"/>
        </w:rPr>
        <w:t xml:space="preserve">) принятие получателем</w:t>
      </w:r>
      <w:r>
        <w:rPr>
          <w:rStyle w:val="680"/>
          <w:rFonts w:ascii="Times New Roman" w:hAnsi="Times New Roman"/>
          <w:sz w:val="28"/>
          <w:highlight w:val="white"/>
        </w:rPr>
        <w:t xml:space="preserve"> субсидии обязательства о достижении результатов предоставления субсидии в соответствии с заключенным между Министерством и получателем субсидии соглашением; 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4</w:t>
      </w:r>
      <w:r>
        <w:rPr>
          <w:rStyle w:val="680"/>
          <w:rFonts w:ascii="Times New Roman" w:hAnsi="Times New Roman"/>
          <w:sz w:val="28"/>
          <w:highlight w:val="white"/>
        </w:rPr>
        <w:t xml:space="preserve">) принятие получател</w:t>
      </w:r>
      <w:r>
        <w:rPr>
          <w:rStyle w:val="680"/>
          <w:rFonts w:ascii="Times New Roman" w:hAnsi="Times New Roman"/>
          <w:sz w:val="28"/>
          <w:highlight w:val="white"/>
        </w:rPr>
        <w:t xml:space="preserve">ем субсидии обязательства предоставления отчетности в сро</w:t>
      </w:r>
      <w:r>
        <w:rPr>
          <w:rStyle w:val="680"/>
          <w:rFonts w:ascii="Times New Roman" w:hAnsi="Times New Roman"/>
          <w:sz w:val="28"/>
          <w:highlight w:val="white"/>
        </w:rPr>
        <w:t xml:space="preserve">к</w:t>
      </w:r>
      <w:r>
        <w:rPr>
          <w:rStyle w:val="680"/>
          <w:rFonts w:ascii="Times New Roman" w:hAnsi="Times New Roman"/>
          <w:sz w:val="28"/>
          <w:highlight w:val="white"/>
        </w:rPr>
        <w:t xml:space="preserve">и</w:t>
      </w:r>
      <w:r>
        <w:rPr>
          <w:rStyle w:val="680"/>
          <w:rFonts w:ascii="Times New Roman" w:hAnsi="Times New Roman"/>
          <w:sz w:val="28"/>
          <w:highlight w:val="white"/>
        </w:rPr>
        <w:t xml:space="preserve">, указан</w:t>
      </w:r>
      <w:r>
        <w:rPr>
          <w:rStyle w:val="680"/>
          <w:rFonts w:ascii="Times New Roman" w:hAnsi="Times New Roman"/>
          <w:sz w:val="28"/>
          <w:highlight w:val="white"/>
        </w:rPr>
        <w:t xml:space="preserve">ны</w:t>
      </w:r>
      <w:r>
        <w:rPr>
          <w:rStyle w:val="680"/>
          <w:rFonts w:ascii="Times New Roman" w:hAnsi="Times New Roman"/>
          <w:sz w:val="28"/>
          <w:highlight w:val="white"/>
        </w:rPr>
        <w:t xml:space="preserve">е</w:t>
      </w:r>
      <w:r>
        <w:rPr>
          <w:rStyle w:val="680"/>
          <w:rFonts w:ascii="Times New Roman" w:hAnsi="Times New Roman"/>
          <w:sz w:val="28"/>
          <w:highlight w:val="white"/>
        </w:rPr>
        <w:t xml:space="preserve"> </w:t>
      </w:r>
      <w:r>
        <w:rPr>
          <w:rStyle w:val="680"/>
          <w:rFonts w:ascii="Times New Roman" w:hAnsi="Times New Roman"/>
          <w:sz w:val="28"/>
          <w:highlight w:val="white"/>
        </w:rPr>
        <w:t xml:space="preserve">в част</w:t>
      </w:r>
      <w:r>
        <w:rPr>
          <w:rStyle w:val="680"/>
          <w:rFonts w:ascii="Times New Roman" w:hAnsi="Times New Roman"/>
          <w:sz w:val="28"/>
          <w:highlight w:val="white"/>
        </w:rPr>
        <w:t xml:space="preserve">и</w:t>
      </w:r>
      <w:r>
        <w:rPr>
          <w:rStyle w:val="680"/>
          <w:rFonts w:ascii="Times New Roman" w:hAnsi="Times New Roman"/>
          <w:sz w:val="28"/>
          <w:highlight w:val="white"/>
        </w:rPr>
        <w:t xml:space="preserve"> </w:t>
      </w:r>
      <w:r>
        <w:rPr>
          <w:rStyle w:val="680"/>
          <w:rFonts w:ascii="Times New Roman" w:hAnsi="Times New Roman"/>
          <w:color w:val="000000" w:themeColor="text1"/>
          <w:sz w:val="28"/>
          <w:highlight w:val="white"/>
        </w:rPr>
        <w:t xml:space="preserve">29</w:t>
      </w:r>
      <w:r>
        <w:rPr>
          <w:rStyle w:val="680"/>
          <w:rFonts w:ascii="Times New Roman" w:hAnsi="Times New Roman"/>
          <w:color w:val="ff0000"/>
          <w:sz w:val="28"/>
          <w:highlight w:val="white"/>
        </w:rPr>
        <w:t xml:space="preserve"> </w:t>
      </w:r>
      <w:r>
        <w:rPr>
          <w:rStyle w:val="680"/>
          <w:rFonts w:ascii="Times New Roman" w:hAnsi="Times New Roman"/>
          <w:sz w:val="28"/>
          <w:highlight w:val="white"/>
        </w:rPr>
        <w:t xml:space="preserve">настоящ</w:t>
      </w:r>
      <w:r>
        <w:rPr>
          <w:rStyle w:val="680"/>
          <w:rFonts w:ascii="Times New Roman" w:hAnsi="Times New Roman"/>
          <w:sz w:val="28"/>
          <w:highlight w:val="white"/>
        </w:rPr>
        <w:t xml:space="preserve">его Пор</w:t>
      </w:r>
      <w:r>
        <w:rPr>
          <w:rStyle w:val="680"/>
          <w:rFonts w:ascii="Times New Roman" w:hAnsi="Times New Roman"/>
          <w:sz w:val="28"/>
          <w:highlight w:val="white"/>
        </w:rPr>
        <w:t xml:space="preserve">ядка</w:t>
      </w:r>
      <w:r>
        <w:rPr>
          <w:rStyle w:val="680"/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sz w:val="28"/>
        </w:rPr>
      </w:pPr>
      <w:r>
        <w:rPr>
          <w:rFonts w:ascii="Times New Roman" w:hAnsi="Times New Roman"/>
          <w:sz w:val="28"/>
        </w:rPr>
        <w:t xml:space="preserve">11. При реорганизации получателя субсидии, являющегося юридическим </w:t>
      </w:r>
      <w:r>
        <w:rPr>
          <w:rFonts w:ascii="Times New Roman" w:hAnsi="Times New Roman"/>
          <w:sz w:val="28"/>
        </w:rPr>
        <w:t xml:space="preserve">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получателя субсидии с указанием в соглашении юридического лица, являющегося правопреемником. </w:t>
      </w:r>
      <w:r/>
    </w:p>
    <w:p>
      <w:pPr>
        <w:pStyle w:val="690"/>
        <w:ind w:firstLine="709"/>
        <w:jc w:val="both"/>
        <w:spacing w:beforeAutospacing="0" w:after="0" w:afterAutospacing="0"/>
        <w:rPr>
          <w:sz w:val="28"/>
        </w:rPr>
      </w:pPr>
      <w:r>
        <w:rPr>
          <w:sz w:val="28"/>
        </w:rPr>
        <w:t xml:space="preserve">При реорганизации получателя субсидии, являющегося юридическим лицом, в форме разделения, выделения, а также при лик</w:t>
      </w:r>
      <w:r>
        <w:rPr>
          <w:sz w:val="28"/>
        </w:rPr>
        <w:t xml:space="preserve">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 12. Проверка получателя субсидии (участника отбора) проводится Министерством на соответствие требованиям, указанным в части 7 настоящего Порядка, и осуществляется автоматиче</w:t>
      </w:r>
      <w:r>
        <w:rPr>
          <w:rFonts w:ascii="Times New Roman" w:hAnsi="Times New Roman"/>
          <w:sz w:val="28"/>
        </w:rPr>
        <w:t xml:space="preserve">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 в срок, указанный в </w:t>
      </w:r>
      <w:r>
        <w:rPr>
          <w:rFonts w:ascii="Times New Roman" w:hAnsi="Times New Roman"/>
          <w:sz w:val="28"/>
          <w:highlight w:val="white"/>
        </w:rPr>
        <w:t xml:space="preserve">части 61</w:t>
      </w:r>
      <w:r>
        <w:rPr>
          <w:rFonts w:ascii="Times New Roman" w:hAnsi="Times New Roman"/>
          <w:sz w:val="28"/>
          <w:highlight w:val="white"/>
        </w:rPr>
        <w:t xml:space="preserve"> настоящего Порядка.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highlight w:val="white"/>
        </w:rPr>
        <w:t xml:space="preserve">13. В случае если у Министерства отсутствует техническая возможн</w:t>
      </w:r>
      <w:r>
        <w:rPr>
          <w:rFonts w:ascii="Times New Roman" w:hAnsi="Times New Roman"/>
          <w:sz w:val="28"/>
          <w:highlight w:val="white"/>
        </w:rPr>
        <w:t xml:space="preserve">ость осуществления автоматической проверки в системе «Электронный бюджет» получателя субсидии (участника отбора), установленным в части 7 настоящего Порядка требованиям, соответствующие сведения запрашиваются Министерством в срок, указанный в части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61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</w:t>
      </w:r>
      <w:r>
        <w:rPr>
          <w:rFonts w:ascii="Times New Roman" w:hAnsi="Times New Roman"/>
          <w:sz w:val="28"/>
        </w:rPr>
        <w:t xml:space="preserve">оящего Порядка, посредством межведомственного запроса и (или) путем использования общедоступной информации, размещенной на официальных ресурс</w:t>
      </w:r>
      <w:r>
        <w:rPr>
          <w:rFonts w:ascii="Times New Roman" w:hAnsi="Times New Roman"/>
          <w:sz w:val="28"/>
        </w:rPr>
        <w:t xml:space="preserve">ах исполнительных органов Камчатского края, других организаций,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</w:t>
      </w:r>
      <w:r>
        <w:rPr>
          <w:rFonts w:ascii="Times New Roman" w:hAnsi="Times New Roman"/>
          <w:sz w:val="28"/>
        </w:rPr>
        <w:t xml:space="preserve">твия и (или) соответствие получателя субсидии (участника отбора) подтверждается путем проставления в электронном виде получателем субсидии (участником отбора) отметок о соответствии указанным требованиям посредством заполнения соответствующих экранных форм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системе «Электронный бюджет».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Министерство в целях подтверждения соответствия получателя суб</w:t>
      </w:r>
      <w:r>
        <w:rPr>
          <w:rFonts w:ascii="Times New Roman" w:hAnsi="Times New Roman"/>
          <w:sz w:val="28"/>
        </w:rPr>
        <w:t xml:space="preserve">сидии (участника отбора) требованиям, указанным в части 7 настоящего Порядка, не вправе требовать от получателя субсидии (участника отбора) представления документов и информации при наличии соответствующей информации в государственных информационных систем</w:t>
      </w:r>
      <w:r>
        <w:rPr>
          <w:rFonts w:ascii="Times New Roman" w:hAnsi="Times New Roman"/>
          <w:sz w:val="28"/>
        </w:rPr>
        <w:t xml:space="preserve">ах, доступ к которым у Министерства имеется в рамках межведомственного электронного взаимодействия, за исключением случая, если получатель субсидии (участник отбора) готов представить указанные документы и информацию Министерству по собственной инициативе.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Субсидия предоставляется на основании соглашения, заключаемого Министерством с получ</w:t>
      </w:r>
      <w:r>
        <w:rPr>
          <w:rFonts w:ascii="Times New Roman" w:hAnsi="Times New Roman"/>
          <w:sz w:val="28"/>
        </w:rPr>
        <w:t xml:space="preserve">ателем субсидии, в размере, определяемом </w:t>
      </w:r>
      <w:r>
        <w:rPr>
          <w:rFonts w:ascii="Times New Roman" w:hAnsi="Times New Roman"/>
          <w:sz w:val="28"/>
        </w:rPr>
        <w:t xml:space="preserve">в соответствии с частью </w:t>
      </w:r>
      <w:r>
        <w:rPr>
          <w:rFonts w:ascii="Times New Roman" w:hAnsi="Times New Roman"/>
          <w:color w:val="auto"/>
          <w:sz w:val="28"/>
        </w:rPr>
        <w:t xml:space="preserve">26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настоящего Порядка, и документов, которые получатель субсидии предоставляет в Министерство </w:t>
      </w:r>
      <w:r>
        <w:rPr>
          <w:rFonts w:ascii="Times New Roman" w:hAnsi="Times New Roman"/>
          <w:sz w:val="28"/>
        </w:rPr>
        <w:t xml:space="preserve">ежеквартально в срок не позднее 40 рабочих дней после окончания отчетного квартала</w:t>
      </w:r>
      <w:r>
        <w:rPr>
          <w:rFonts w:ascii="Times New Roman" w:hAnsi="Times New Roman"/>
          <w:sz w:val="28"/>
        </w:rPr>
        <w:t xml:space="preserve">: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1) заявки на предоставление субсидии по форме, установленной Министерством;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  <w:highlight w:val="white"/>
        </w:rPr>
        <w:t xml:space="preserve">справки, подписанной руководителем получателя субсидии, о соответствии получателя субсидии на первое число месяца, в котором подается заявка на заключение соглашения и предоставление субсидии, условиям, указанным в части 7 настоящего Порядка.</w:t>
      </w: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trike/>
          <w:sz w:val="28"/>
          <w:highlight w:val="yellow"/>
        </w:rPr>
      </w:r>
      <w:r>
        <w:rPr>
          <w:rFonts w:ascii="Times New Roman" w:hAnsi="Times New Roman"/>
          <w:sz w:val="28"/>
        </w:rPr>
        <w:t xml:space="preserve">16. В целях согласования реестра, указанного в пункте 8 части 7 настоящего Порядка, получатель субсидии </w:t>
      </w:r>
      <w:r>
        <w:rPr>
          <w:rFonts w:ascii="Times New Roman" w:hAnsi="Times New Roman"/>
          <w:sz w:val="28"/>
        </w:rPr>
        <w:t xml:space="preserve">ежеквартально в срок не позднее 40 рабочих дней после окончания отчетного квартала</w:t>
      </w:r>
      <w:r>
        <w:rPr>
          <w:rFonts w:ascii="Times New Roman" w:hAnsi="Times New Roman"/>
          <w:sz w:val="28"/>
        </w:rPr>
        <w:t xml:space="preserve">, нарочно на бумажном носителе представляет в Региональную службу:</w:t>
      </w:r>
      <w:r>
        <w:rPr>
          <w:rFonts w:ascii="Times New Roman" w:hAnsi="Times New Roman"/>
          <w:sz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1) реестры по форме, утвержденной Региональной службой;</w:t>
      </w:r>
      <w:r/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копии договоров теплоснабжения – для получателей субсидий, указанных в пункте 1 части 5 настоящего Порядка;</w:t>
      </w:r>
      <w:r/>
    </w:p>
    <w:p>
      <w:pPr>
        <w:ind w:firstLine="708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/>
          <w:sz w:val="28"/>
        </w:rPr>
        <w:t xml:space="preserve">3) копии заверенных в установленном порядке договоров теплоснабжения, заключенных с гражданами (при наличии таких договоров) – для получателей субсидий, указанных в пункте 2 части 5 настоящего Порядка.</w:t>
      </w:r>
      <w:r/>
      <w:r/>
    </w:p>
    <w:p>
      <w:pPr>
        <w:ind w:firstLine="709"/>
        <w:jc w:val="both"/>
        <w:spacing w:after="0" w:line="240" w:lineRule="auto"/>
        <w:widowControl w:val="off"/>
        <w:rPr>
          <w:color w:val="auto"/>
        </w:rPr>
      </w:pPr>
      <w:r>
        <w:rPr>
          <w:rFonts w:ascii="Times New Roman" w:hAnsi="Times New Roman"/>
          <w:strike w:val="0"/>
          <w:color w:val="auto"/>
          <w:sz w:val="28"/>
          <w:szCs w:val="28"/>
        </w:rPr>
        <w:t xml:space="preserve">17.  </w:t>
      </w:r>
      <w:r>
        <w:rPr>
          <w:rFonts w:ascii="Times New Roman" w:hAnsi="Times New Roman"/>
          <w:color w:val="auto"/>
          <w:sz w:val="28"/>
          <w:highlight w:val="none"/>
        </w:rPr>
        <w:t xml:space="preserve">В реестр не включаются жилые дома, оснащенные коллективным (общедомовым) прибором учета тепловой энергии, находящимся в неисправном состоянии или с истекшим сроком поверки.</w:t>
      </w:r>
      <w:r>
        <w:rPr>
          <w:rFonts w:ascii="Times New Roman" w:hAnsi="Times New Roman"/>
          <w:strike/>
          <w:color w:val="auto"/>
          <w:sz w:val="28"/>
          <w:szCs w:val="28"/>
        </w:rPr>
      </w:r>
      <w:r>
        <w:rPr>
          <w:color w:val="auto"/>
        </w:rPr>
      </w:r>
    </w:p>
    <w:p>
      <w:pPr>
        <w:ind w:firstLine="709"/>
        <w:jc w:val="both"/>
        <w:spacing w:after="0" w:line="240" w:lineRule="auto"/>
        <w:rPr>
          <w:strike w:val="0"/>
        </w:rPr>
      </w:pPr>
      <w:r>
        <w:rPr>
          <w:rFonts w:ascii="Times New Roman" w:hAnsi="Times New Roman"/>
          <w:strike w:val="0"/>
          <w:sz w:val="28"/>
        </w:rPr>
        <w:t xml:space="preserve">Получатель субсидии несет ответственность за достоверность сведений, представленных в Региональную службу.</w:t>
      </w:r>
      <w:r>
        <w:rPr>
          <w:rFonts w:ascii="Times New Roman" w:hAnsi="Times New Roman"/>
          <w:strike w:val="0"/>
          <w:sz w:val="28"/>
          <w:szCs w:val="28"/>
          <w:highlight w:val="none"/>
        </w:rPr>
      </w:r>
      <w:r>
        <w:rPr>
          <w:strike w:val="0"/>
        </w:rPr>
      </w: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/>
          <w:strike w:val="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18. Региональная служба </w:t>
      </w:r>
      <w:r>
        <w:rPr>
          <w:rFonts w:ascii="Times New Roman" w:hAnsi="Times New Roman"/>
          <w:sz w:val="28"/>
        </w:rPr>
        <w:t xml:space="preserve">в течение 20 рабочих дней со дня поступления документов, указанных в части 16 настоящего Порядка, рассматривает их в пределах своей компетенции и принимает решение о согласовании реестра или об отказе в его согласовании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 по следующим основаниям: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1) </w:t>
      </w:r>
      <w:r>
        <w:rPr>
          <w:rFonts w:ascii="Times New Roman" w:hAnsi="Times New Roman"/>
          <w:sz w:val="28"/>
          <w:highlight w:val="none"/>
        </w:rPr>
        <w:t xml:space="preserve">несоответствие получателя субсидии категории получателей субсидий, установленной частью 5 настоящего Порядка.</w:t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несоответствие представленных участником отбора документов требованиям, установленным пунктом 9 части 7 и частями 16 и 17 настоящего Порядка, или непредставление (представление не в полном объеме) указанных документов;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3) установление факта недостоверности представленной участником отбора информации;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  <w:t xml:space="preserve">4) нарушение срока представления документов, установленного частью 16 настоящего Порядка.</w:t>
      </w:r>
      <w:r>
        <w:rPr>
          <w:rFonts w:ascii="Times New Roman" w:hAnsi="Times New Roman"/>
          <w:sz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19. После согласования реестра, Региональная служба направляет его в Министерство в течение 30 рабочих дней со дня поступления документов, указанных в части 16 настоящего Порядка.</w:t>
      </w:r>
      <w:r>
        <w:rPr>
          <w:rFonts w:ascii="Times New Roman" w:hAnsi="Times New Roman"/>
          <w:sz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случае отказа в согласовании реестра, Региональная служба возвращает его вместе с приложенными документами участнику отбора в течение 10 рабочих дней со дня их поступления в Региональную службу посредством почтового отправления или нарочно.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20. </w:t>
      </w:r>
      <w:r>
        <w:rPr>
          <w:rFonts w:ascii="Times New Roman" w:hAnsi="Times New Roman"/>
          <w:sz w:val="28"/>
        </w:rPr>
        <w:t xml:space="preserve">Получатели субсидии имеют право подать документы, указанные в части 15 настоящего Порядка: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1) в электронном виде – на электронную почту по адресу: tek1@kamgov.ru, путем создания zip-архива;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2) на бумажном носителе.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21. Документы, представленные получателем субсидии, предусмотренные настоящим Порядком, подлежат регистрации в день поступления в Министерство.</w:t>
      </w:r>
      <w:r/>
    </w:p>
    <w:p>
      <w:pPr>
        <w:pStyle w:val="690"/>
        <w:ind w:firstLine="709"/>
        <w:jc w:val="both"/>
        <w:spacing w:beforeAutospacing="0" w:after="0" w:afterAutospacing="0"/>
        <w:rPr>
          <w:sz w:val="28"/>
        </w:rPr>
      </w:pPr>
      <w:r>
        <w:rPr>
          <w:sz w:val="28"/>
        </w:rPr>
        <w:t xml:space="preserve">22. Министерство в течение 10 рабочих дней со дня регистрации документов, указанных в части 15 настоящего Порядка,</w:t>
      </w:r>
      <w:r>
        <w:rPr>
          <w:sz w:val="28"/>
        </w:rPr>
        <w:t xml:space="preserve"> рассматривает их, проверяет на полноту и достоверность содержащихся в них сведений, и принимает решение о размере перечисляемой субсидии получателю субсидии путем издания приказа Министерства, который является основанием для перечисления средств субсидии.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/>
          <w:color w:val="auto"/>
          <w:sz w:val="28"/>
        </w:rPr>
        <w:t xml:space="preserve">23. Основанием для отказа в предоставлении субсиди</w:t>
      </w:r>
      <w:r>
        <w:rPr>
          <w:rFonts w:ascii="Times New Roman" w:hAnsi="Times New Roman"/>
          <w:color w:val="auto"/>
          <w:sz w:val="28"/>
          <w:highlight w:val="white"/>
        </w:rPr>
        <w:t xml:space="preserve">и являются:</w:t>
      </w:r>
      <w:r>
        <w:rPr>
          <w:color w:val="auto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1) </w:t>
      </w:r>
      <w:r>
        <w:rPr>
          <w:rFonts w:ascii="Times New Roman" w:hAnsi="Times New Roman"/>
          <w:sz w:val="28"/>
          <w:highlight w:val="none"/>
        </w:rPr>
        <w:t xml:space="preserve">несоответствие получателя субсидии категории получателей субсидий, установленной частью 5 настоящего Порядка.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2) несоответствие представленных получателем субсидии требованиям, установленным частью 7 настоящего Порядка;</w:t>
      </w:r>
      <w:r>
        <w:rPr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3) </w:t>
      </w:r>
      <w:r>
        <w:rPr>
          <w:rFonts w:ascii="Times New Roman" w:hAnsi="Times New Roman"/>
          <w:sz w:val="28"/>
        </w:rPr>
        <w:t xml:space="preserve">непредставление (представление не в полном объеме) документов</w:t>
      </w:r>
      <w:r>
        <w:rPr>
          <w:rFonts w:ascii="Times New Roman" w:hAnsi="Times New Roman"/>
          <w:sz w:val="28"/>
          <w:highlight w:val="none"/>
        </w:rPr>
        <w:t xml:space="preserve">, указанных в части 15 настоящего Порядка;</w:t>
      </w:r>
      <w:r>
        <w:rPr>
          <w:rFonts w:ascii="Times New Roman" w:hAnsi="Times New Roman"/>
          <w:sz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highlight w:val="none"/>
        </w:rPr>
        <w:t xml:space="preserve">4) отказ Региональной службы в согласовании реестра в соответствии с частью 18 настоящего Порядка;</w:t>
      </w:r>
      <w:r>
        <w:rPr>
          <w:rFonts w:ascii="Times New Roman" w:hAnsi="Times New Roman"/>
          <w:sz w:val="28"/>
          <w:highlight w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5) установление факта недостоверности представленной участником отбора информации;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Style w:val="693"/>
          <w:rFonts w:ascii="Times New Roman" w:hAnsi="Times New Roman"/>
          <w:sz w:val="28"/>
        </w:rPr>
        <w:t xml:space="preserve">6) неподписание победителем отбора усиленной </w:t>
      </w:r>
      <w:hyperlink r:id="rId11" w:tooltip="https://internet.garant.ru/document/redirect/12184522/54" w:history="1">
        <w:r>
          <w:rPr>
            <w:rStyle w:val="693"/>
            <w:rFonts w:ascii="Times New Roman" w:hAnsi="Times New Roman"/>
            <w:sz w:val="28"/>
          </w:rPr>
          <w:t xml:space="preserve">квалифицированной </w:t>
        </w:r>
        <w:r>
          <w:rPr>
            <w:rFonts w:ascii="Times New Roman" w:hAnsi="Times New Roman"/>
            <w:sz w:val="28"/>
          </w:rPr>
          <w:t xml:space="preserve">электронной подписью</w:t>
        </w:r>
      </w:hyperlink>
      <w:r>
        <w:rPr>
          <w:rFonts w:ascii="Times New Roman" w:hAnsi="Times New Roman"/>
          <w:sz w:val="28"/>
        </w:rPr>
        <w:t xml:space="preserve"> проекта соглашения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срок, предусмотренный пунктом </w:t>
      </w:r>
      <w:r>
        <w:rPr>
          <w:rFonts w:ascii="Times New Roman" w:hAnsi="Times New Roman"/>
          <w:color w:val="000000" w:themeColor="text1"/>
          <w:sz w:val="28"/>
        </w:rPr>
        <w:t xml:space="preserve">2 части 73</w:t>
      </w:r>
      <w:r>
        <w:rPr>
          <w:rFonts w:ascii="Times New Roman" w:hAnsi="Times New Roman"/>
          <w:sz w:val="28"/>
        </w:rPr>
        <w:t xml:space="preserve"> настоящего Порядка.</w:t>
      </w:r>
      <w:r/>
    </w:p>
    <w:p>
      <w:pPr>
        <w:ind w:firstLine="709"/>
        <w:jc w:val="both"/>
        <w:spacing w:after="0" w:line="240" w:lineRule="auto"/>
        <w:rPr>
          <w:rStyle w:val="693"/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24. Субсидия перечисляется </w:t>
      </w:r>
      <w:r>
        <w:rPr>
          <w:rFonts w:ascii="Times New Roman" w:hAnsi="Times New Roman"/>
          <w:color w:val="000000" w:themeColor="text1"/>
          <w:sz w:val="28"/>
        </w:rPr>
        <w:t xml:space="preserve">е</w:t>
      </w:r>
      <w:r>
        <w:rPr>
          <w:rFonts w:ascii="Times New Roman" w:hAnsi="Times New Roman"/>
          <w:color w:val="000000" w:themeColor="text1"/>
          <w:sz w:val="28"/>
        </w:rPr>
        <w:t xml:space="preserve">жеквартально</w:t>
      </w:r>
      <w:r>
        <w:rPr>
          <w:rFonts w:ascii="Times New Roman" w:hAnsi="Times New Roman"/>
          <w:sz w:val="28"/>
        </w:rPr>
        <w:t xml:space="preserve"> на расчетный или корреспондентский счет, открытый получателем субсидии в учреждениях Центрального б</w:t>
      </w:r>
      <w:r>
        <w:rPr>
          <w:rFonts w:ascii="Times New Roman" w:hAnsi="Times New Roman"/>
          <w:sz w:val="28"/>
        </w:rPr>
        <w:t xml:space="preserve">анка Российской Федерации или кредитных организациях, реквизиты которого указаны в соглашении, путем оформления и представления в территориальный орган Федерального казначейства платежного документа на перечисление субсидии в установленном порядке, в срок </w:t>
      </w:r>
      <w:r>
        <w:rPr>
          <w:rStyle w:val="693"/>
          <w:rFonts w:ascii="Times New Roman" w:hAnsi="Times New Roman"/>
          <w:sz w:val="28"/>
        </w:rPr>
        <w:t xml:space="preserve">не позднее 10 рабочего дня, следующего за днем принятия</w:t>
      </w:r>
      <w:r>
        <w:rPr>
          <w:rFonts w:ascii="Times New Roman" w:hAnsi="Times New Roman"/>
          <w:sz w:val="28"/>
        </w:rPr>
        <w:t xml:space="preserve"> по результатам рассмотрения и проверки документов, подтверждающих фактически произведенные затраты</w:t>
      </w:r>
      <w:r>
        <w:rPr>
          <w:rStyle w:val="693"/>
          <w:rFonts w:ascii="Times New Roman" w:hAnsi="Times New Roman"/>
          <w:sz w:val="28"/>
        </w:rPr>
        <w:t xml:space="preserve">, решения о предоставлении субсидии в форме приказа.</w:t>
      </w:r>
      <w:r/>
    </w:p>
    <w:p>
      <w:pPr>
        <w:ind w:firstLine="709"/>
        <w:jc w:val="both"/>
        <w:spacing w:after="0" w:line="240" w:lineRule="auto"/>
        <w:rPr>
          <w:rStyle w:val="693"/>
          <w:rFonts w:ascii="Times New Roman" w:hAnsi="Times New Roman"/>
          <w:sz w:val="28"/>
          <w:szCs w:val="28"/>
        </w:rPr>
      </w:pPr>
      <w:r>
        <w:rPr>
          <w:rStyle w:val="693"/>
          <w:rFonts w:ascii="Times New Roman" w:hAnsi="Times New Roman"/>
          <w:sz w:val="28"/>
          <w:highlight w:val="none"/>
        </w:rPr>
      </w:r>
      <w:r>
        <w:rPr>
          <w:rStyle w:val="693"/>
          <w:rFonts w:ascii="Times New Roman" w:hAnsi="Times New Roman"/>
          <w:sz w:val="28"/>
          <w:highlight w:val="none"/>
        </w:rPr>
        <w:t xml:space="preserve">Перечисление субсидии получателю субсидии за 4 квартал текущего финансового года осуществляется Министерством в очередном финансовом году.</w:t>
      </w:r>
      <w:r>
        <w:rPr>
          <w:rStyle w:val="693"/>
          <w:rFonts w:ascii="Times New Roman" w:hAnsi="Times New Roman"/>
          <w:sz w:val="28"/>
          <w:highlight w:val="none"/>
        </w:rPr>
      </w:r>
      <w:r>
        <w:rPr>
          <w:rStyle w:val="693"/>
          <w:rFonts w:ascii="Times New Roman" w:hAnsi="Times New Roman"/>
          <w:sz w:val="28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560" w:leader="none"/>
        </w:tabs>
        <w:rPr>
          <w:rFonts w:ascii="Times New Roman" w:hAnsi="Times New Roman"/>
          <w:strike/>
          <w:sz w:val="28"/>
          <w:szCs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25. </w:t>
      </w:r>
      <w:r>
        <w:rPr>
          <w:rFonts w:ascii="Times New Roman" w:hAnsi="Times New Roman"/>
          <w:strike w:val="0"/>
          <w:sz w:val="28"/>
          <w:highlight w:val="white"/>
        </w:rPr>
        <w:t xml:space="preserve">В случае принятия решения об отказе в предоставлении субсидии Министерство в течение 15 рабочих дней после дня получения документов, указанных в части 15 настоящего Порядка, направляет получателю субсидии уведомление о принятом решении </w:t>
      </w:r>
      <w:r>
        <w:rPr>
          <w:rFonts w:ascii="Times New Roman" w:hAnsi="Times New Roman"/>
          <w:strike w:val="0"/>
          <w:sz w:val="28"/>
          <w:highlight w:val="white"/>
        </w:rPr>
        <w:t xml:space="preserve">с обоснованием причин отказа.</w:t>
      </w:r>
      <w:r>
        <w:rPr>
          <w:rFonts w:ascii="Times New Roman" w:hAnsi="Times New Roman"/>
          <w:strike w:val="0"/>
          <w:sz w:val="28"/>
          <w:highlight w:val="white"/>
        </w:rPr>
      </w:r>
      <w:r>
        <w:rPr>
          <w:rFonts w:ascii="Times New Roman" w:hAnsi="Times New Roman"/>
          <w:strike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26. </w:t>
      </w:r>
      <w:r>
        <w:rPr>
          <w:rFonts w:ascii="Times New Roman" w:hAnsi="Times New Roman"/>
          <w:sz w:val="28"/>
          <w:highlight w:val="white"/>
        </w:rPr>
        <w:t xml:space="preserve">Размер субсидии определяется Министерством на основании реестров в размере недополученных доходов без учета НДС в следующем порядке:</w:t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1) для получателей субсидии, указанных в пункте 1 части 5 настоящего Порядка, – как разница между величиной платы за отопление, выставленной на основании договора теплоснабжения к оплате ресурсоснабжающей организацией и принятой к оплате получателем субсиди</w:t>
      </w:r>
      <w:r>
        <w:rPr>
          <w:rFonts w:ascii="Times New Roman" w:hAnsi="Times New Roman"/>
          <w:sz w:val="28"/>
          <w:highlight w:val="white"/>
        </w:rPr>
        <w:t xml:space="preserve">и (по определенному уполномоченным органом местного самоуправления муниципального образования в Камчатском крае перечню многоквартирных домов или жилых домов, находящихся в управлении, в которых выявлено превышение предельных значений изменения платы гражда</w:t>
      </w:r>
      <w:r>
        <w:rPr>
          <w:rFonts w:ascii="Times New Roman" w:hAnsi="Times New Roman"/>
          <w:sz w:val="28"/>
          <w:highlight w:val="white"/>
        </w:rPr>
        <w:t xml:space="preserve">н за отопление, установленных Региональной службой (далее – предельные значения), и величиной платы за отопление, предъявленной получателем субсидий гражданам, проживающим в данных многоквартирных домах или жилых домах, с соблюдением предельных значений;</w:t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tabs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sz w:val="28"/>
          <w:highlight w:val="white"/>
        </w:rPr>
        <w:t xml:space="preserve">2) для получателей субсидии, указанных в пункте 2 части 5 настоящего Порядка, – как разница между фактическим (или расчетным) объемом платы граждан за отопление в соответствии с договорами теплоснабжения в многоквартирных домах или жилых домах, в которых вы</w:t>
      </w:r>
      <w:r>
        <w:rPr>
          <w:rFonts w:ascii="Times New Roman" w:hAnsi="Times New Roman"/>
          <w:sz w:val="28"/>
          <w:highlight w:val="white"/>
        </w:rPr>
        <w:t xml:space="preserve">явлено превышение предельных значений, и объемом платы за отопление, выставленной получателем субсидии гражданам, проживающим в данных многоквартирных домах или жилых домах, с соблюдением предельных значений.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27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Style w:val="680"/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Результатом предоставления субсидии является отсутствие по состоянию на 31 декабря текущего финансового года фактов превышения вносимой гражданами платы за коммунальные услуги уровня предельных (максимальных) индексов изменения размера вносимой гражданами п</w:t>
      </w:r>
      <w:r>
        <w:rPr>
          <w:rFonts w:ascii="Times New Roman" w:hAnsi="Times New Roman"/>
          <w:sz w:val="28"/>
          <w:highlight w:val="white"/>
        </w:rPr>
        <w:t xml:space="preserve">латы за коммунальные услуги в муниципальных образованиях в Камчатском крае, утверждаемых постановлением губернатора Камчатского края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9"/>
        <w:jc w:val="both"/>
        <w:spacing w:after="0" w:line="240" w:lineRule="auto"/>
        <w:tabs>
          <w:tab w:val="left" w:pos="567" w:leader="none"/>
        </w:tabs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28. </w:t>
      </w:r>
      <w:r>
        <w:rPr>
          <w:rFonts w:ascii="Times New Roman" w:hAnsi="Times New Roman"/>
          <w:sz w:val="28"/>
          <w:highlight w:val="white"/>
        </w:rPr>
        <w:t xml:space="preserve">Значение результата предоставления субсидии, с указанием даты завершения и конечного значения результата предоставления субсидии (конкретная количественная характеристика итогов), а также формы предоставления получателем субсидии отчетности о достижении пок</w:t>
      </w:r>
      <w:r>
        <w:rPr>
          <w:rFonts w:ascii="Times New Roman" w:hAnsi="Times New Roman"/>
          <w:sz w:val="28"/>
          <w:highlight w:val="white"/>
        </w:rPr>
        <w:t xml:space="preserve">азателя устанавливаются в соглашении.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2</w:t>
      </w:r>
      <w:r>
        <w:rPr>
          <w:rStyle w:val="680"/>
          <w:rFonts w:ascii="Times New Roman" w:hAnsi="Times New Roman"/>
          <w:color w:val="000000" w:themeColor="text1"/>
          <w:sz w:val="28"/>
          <w:highlight w:val="white"/>
        </w:rPr>
        <w:t xml:space="preserve">9.</w:t>
      </w:r>
      <w:r>
        <w:rPr>
          <w:rStyle w:val="680"/>
          <w:rFonts w:ascii="Times New Roman" w:hAnsi="Times New Roman"/>
          <w:color w:val="000000" w:themeColor="text1"/>
          <w:sz w:val="28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Получатель субсидии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ежегодно не позднее 31 января года, следующего за годом предоставления субсидии, представляет </w:t>
      </w:r>
      <w:r>
        <w:rPr>
          <w:rStyle w:val="680"/>
          <w:rFonts w:ascii="Times New Roman" w:hAnsi="Times New Roman"/>
          <w:sz w:val="28"/>
          <w:highlight w:val="white"/>
        </w:rPr>
        <w:t xml:space="preserve">в </w:t>
      </w:r>
      <w:r>
        <w:rPr>
          <w:rStyle w:val="680"/>
          <w:rFonts w:ascii="Times New Roman" w:hAnsi="Times New Roman"/>
          <w:sz w:val="28"/>
          <w:highlight w:val="white"/>
        </w:rPr>
        <w:t xml:space="preserve">систем</w:t>
      </w:r>
      <w:r>
        <w:rPr>
          <w:rStyle w:val="680"/>
          <w:rFonts w:ascii="Times New Roman" w:hAnsi="Times New Roman"/>
          <w:sz w:val="28"/>
          <w:highlight w:val="white"/>
        </w:rPr>
        <w:t xml:space="preserve">е «Электронный бюджет»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отчет о достижении результатов предоставления субсидии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 </w:t>
      </w:r>
      <w:r>
        <w:rPr>
          <w:rStyle w:val="680"/>
          <w:rFonts w:ascii="Times New Roman" w:hAnsi="Times New Roman"/>
          <w:sz w:val="28"/>
          <w:highlight w:val="white"/>
        </w:rPr>
        <w:t xml:space="preserve">форме, определенной типовыми формами соглашений, установл</w:t>
      </w:r>
      <w:r>
        <w:rPr>
          <w:rStyle w:val="680"/>
          <w:rFonts w:ascii="Times New Roman" w:hAnsi="Times New Roman"/>
          <w:sz w:val="28"/>
          <w:highlight w:val="white"/>
        </w:rPr>
        <w:t xml:space="preserve">енным</w:t>
      </w:r>
      <w:r>
        <w:rPr>
          <w:rStyle w:val="680"/>
          <w:rFonts w:ascii="Times New Roman" w:hAnsi="Times New Roman"/>
          <w:sz w:val="28"/>
          <w:highlight w:val="white"/>
        </w:rPr>
        <w:t xml:space="preserve"> Министерством финансов Камчатского края для соглаш</w:t>
      </w:r>
      <w:r>
        <w:rPr>
          <w:rStyle w:val="680"/>
          <w:rFonts w:ascii="Times New Roman" w:hAnsi="Times New Roman"/>
          <w:sz w:val="28"/>
          <w:highlight w:val="white"/>
        </w:rPr>
        <w:t xml:space="preserve">ения.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30</w:t>
      </w:r>
      <w:r>
        <w:rPr>
          <w:rStyle w:val="680"/>
          <w:rFonts w:ascii="Times New Roman" w:hAnsi="Times New Roman"/>
          <w:sz w:val="28"/>
          <w:highlight w:val="white"/>
        </w:rPr>
        <w:t xml:space="preserve">. Министерство осуществляет проверку отчетности, устанавливает полноту и достоверность сведений, содержащихся в отчете и в прила</w:t>
      </w:r>
      <w:r>
        <w:rPr>
          <w:rStyle w:val="680"/>
          <w:rFonts w:ascii="Times New Roman" w:hAnsi="Times New Roman"/>
          <w:sz w:val="28"/>
          <w:highlight w:val="white"/>
        </w:rPr>
        <w:t xml:space="preserve">гаемых к отчетам документах (при наличии</w:t>
      </w:r>
      <w:r>
        <w:rPr>
          <w:rStyle w:val="680"/>
          <w:rFonts w:ascii="Times New Roman" w:hAnsi="Times New Roman"/>
          <w:sz w:val="28"/>
          <w:highlight w:val="white"/>
        </w:rPr>
        <w:t xml:space="preserve">), в</w:t>
      </w:r>
      <w:r>
        <w:rPr>
          <w:rStyle w:val="680"/>
          <w:rFonts w:ascii="Times New Roman" w:hAnsi="Times New Roman"/>
          <w:sz w:val="28"/>
          <w:highlight w:val="white"/>
        </w:rPr>
        <w:t xml:space="preserve"> течение 5 рабочих дней со дня получения отче</w:t>
      </w:r>
      <w:r>
        <w:rPr>
          <w:rStyle w:val="680"/>
          <w:rFonts w:ascii="Times New Roman" w:hAnsi="Times New Roman"/>
          <w:sz w:val="28"/>
          <w:highlight w:val="white"/>
        </w:rPr>
        <w:t xml:space="preserve">та указанного в части 29 настоящего Порядка.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31</w:t>
      </w:r>
      <w:r>
        <w:rPr>
          <w:rStyle w:val="680"/>
          <w:rFonts w:ascii="Times New Roman" w:hAnsi="Times New Roman"/>
          <w:sz w:val="28"/>
          <w:highlight w:val="white"/>
        </w:rPr>
        <w:t xml:space="preserve">. Отчет считается принятым после подписания его усиленной квалифицированной электронной подписью Министра</w:t>
      </w:r>
      <w:r>
        <w:rPr>
          <w:rStyle w:val="680"/>
          <w:rFonts w:ascii="Times New Roman" w:hAnsi="Times New Roman"/>
          <w:sz w:val="28"/>
          <w:highlight w:val="white"/>
        </w:rPr>
        <w:t xml:space="preserve"> (уполномоченного им лица) в системе «Электронный бюджет».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32</w:t>
      </w:r>
      <w:r>
        <w:rPr>
          <w:rStyle w:val="680"/>
          <w:rFonts w:ascii="Times New Roman" w:hAnsi="Times New Roman"/>
          <w:sz w:val="28"/>
          <w:highlight w:val="white"/>
        </w:rPr>
        <w:t xml:space="preserve">. Отчет считается не принятым после направления получателю субсидии протокола, подписанного усиленной квалифицированной электронной подписью Министра (уполномоченного им лица)</w:t>
      </w:r>
      <w:r>
        <w:rPr>
          <w:rStyle w:val="680"/>
          <w:rFonts w:ascii="Times New Roman" w:hAnsi="Times New Roman"/>
          <w:sz w:val="28"/>
          <w:highlight w:val="white"/>
        </w:rPr>
        <w:t xml:space="preserve"> в системе «Электронный бюджет», в связи с некорректным заполнением (не заполнением) получателем субсидии всех обязательных для заполнения граф, предусмотренных в отчете</w:t>
      </w:r>
      <w:r>
        <w:rPr>
          <w:rStyle w:val="680"/>
          <w:rFonts w:ascii="Times New Roman" w:hAnsi="Times New Roman"/>
          <w:color w:val="000000" w:themeColor="text1"/>
          <w:sz w:val="28"/>
          <w:highlight w:val="white"/>
        </w:rPr>
        <w:t xml:space="preserve">.</w:t>
      </w:r>
      <w:r>
        <w:rPr>
          <w:color w:val="ff0000"/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tabs>
          <w:tab w:val="left" w:pos="1560" w:leader="none"/>
        </w:tabs>
        <w:rPr>
          <w:highlight w:val="white"/>
        </w:rPr>
      </w:pPr>
      <w:r>
        <w:rPr>
          <w:rStyle w:val="680"/>
          <w:rFonts w:ascii="Times New Roman" w:hAnsi="Times New Roman"/>
          <w:sz w:val="28"/>
          <w:highlight w:val="white"/>
        </w:rPr>
        <w:t xml:space="preserve">Министерство в протоколе, направленном получателю субсидии, устанавливает срок представления скорректированного отчета.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33</w:t>
      </w:r>
      <w:r>
        <w:rPr>
          <w:rFonts w:ascii="Times New Roman" w:hAnsi="Times New Roman"/>
          <w:sz w:val="28"/>
          <w:highlight w:val="white"/>
        </w:rPr>
        <w:t xml:space="preserve">. Министерство осуществляет мониторинг достижения значения результата предост</w:t>
      </w:r>
      <w:r>
        <w:rPr>
          <w:rFonts w:ascii="Times New Roman" w:hAnsi="Times New Roman"/>
          <w:sz w:val="28"/>
          <w:highlight w:val="white"/>
        </w:rPr>
        <w:t xml:space="preserve">авления субсидии, определенного соглашением</w:t>
      </w:r>
      <w:r>
        <w:rPr>
          <w:rFonts w:ascii="Times New Roman" w:hAnsi="Times New Roman"/>
          <w:sz w:val="28"/>
          <w:highlight w:val="white"/>
        </w:rPr>
        <w:t xml:space="preserve">, в порядке и по формам, установленным Министерством финансов Российской Феде</w:t>
      </w:r>
      <w:r>
        <w:rPr>
          <w:rFonts w:ascii="Times New Roman" w:hAnsi="Times New Roman"/>
          <w:sz w:val="28"/>
          <w:highlight w:val="white"/>
        </w:rPr>
        <w:t xml:space="preserve">рации.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34. Министерство осуществляет в отношении получателей субсидии проверки соблюдения ими порядка и условий предоставления субсидии, </w:t>
      </w:r>
      <w:r>
        <w:rPr>
          <w:rFonts w:ascii="Times New Roman" w:hAnsi="Times New Roman"/>
          <w:sz w:val="28"/>
          <w:highlight w:val="white"/>
        </w:rPr>
        <w:t xml:space="preserve">в том числе в части достижения результатов ее предоставления, </w:t>
      </w:r>
      <w:r>
        <w:rPr>
          <w:rFonts w:ascii="Times New Roman" w:hAnsi="Times New Roman"/>
          <w:sz w:val="28"/>
          <w:highlight w:val="white"/>
        </w:rPr>
        <w:t xml:space="preserve">а органы государственного финансового контроля осуществля</w:t>
      </w:r>
      <w:r>
        <w:rPr>
          <w:rFonts w:ascii="Times New Roman" w:hAnsi="Times New Roman"/>
          <w:sz w:val="28"/>
          <w:highlight w:val="white"/>
        </w:rPr>
        <w:t xml:space="preserve">ют проверки в соответствии со статьями 268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1</w:t>
      </w:r>
      <w:r>
        <w:rPr>
          <w:rFonts w:ascii="Times New Roman" w:hAnsi="Times New Roman"/>
          <w:sz w:val="28"/>
          <w:highlight w:val="white"/>
        </w:rPr>
        <w:t xml:space="preserve"> и 269</w:t>
      </w:r>
      <w:r>
        <w:rPr>
          <w:rFonts w:ascii="Times New Roman" w:hAnsi="Times New Roman"/>
          <w:sz w:val="28"/>
          <w:highlight w:val="white"/>
          <w:vertAlign w:val="superscript"/>
        </w:rPr>
        <w:t xml:space="preserve">2</w:t>
      </w:r>
      <w:r>
        <w:rPr>
          <w:rFonts w:ascii="Times New Roman" w:hAnsi="Times New Roman"/>
          <w:sz w:val="28"/>
          <w:highlight w:val="white"/>
        </w:rPr>
        <w:t xml:space="preserve"> Бюджетного кодекса Российской Федерации.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Министерство оформляет результаты проверок в порядке, установленном пунктами 48–59 Федерального стандарта внутреннего государственного (муниципального) финансового </w:t>
      </w:r>
      <w:r>
        <w:rPr>
          <w:rFonts w:ascii="Times New Roman" w:hAnsi="Times New Roman"/>
          <w:sz w:val="28"/>
          <w:highlight w:val="white"/>
        </w:rPr>
        <w:t xml:space="preserve">контроля «Проведение проверок, ревизий и обследований и оформление их результатов», утвержденного постановлением Правительства Российской Федерации от 17.08.2020 № 1235.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35. В случае нарушения получателем субсидии условий и порядка, установленных при предо</w:t>
      </w:r>
      <w:r>
        <w:rPr>
          <w:rFonts w:ascii="Times New Roman" w:hAnsi="Times New Roman"/>
          <w:sz w:val="28"/>
          <w:highlight w:val="white"/>
        </w:rPr>
        <w:t xml:space="preserve">ставлении субсидии, выявленного в том числе по фактам проверок, проведенных Министерством и органами государственного финансового контроля, </w:t>
      </w:r>
      <w:r>
        <w:rPr>
          <w:rFonts w:ascii="Times New Roman" w:hAnsi="Times New Roman"/>
          <w:sz w:val="28"/>
          <w:highlight w:val="white"/>
        </w:rPr>
        <w:t xml:space="preserve">а также в случае </w:t>
      </w:r>
      <w:r>
        <w:rPr>
          <w:rFonts w:ascii="Times New Roman" w:hAnsi="Times New Roman"/>
          <w:sz w:val="28"/>
          <w:highlight w:val="white"/>
        </w:rPr>
        <w:t xml:space="preserve">недостижения</w:t>
      </w:r>
      <w:r>
        <w:rPr>
          <w:rFonts w:ascii="Times New Roman" w:hAnsi="Times New Roman"/>
          <w:sz w:val="28"/>
          <w:highlight w:val="white"/>
        </w:rPr>
        <w:t xml:space="preserve"> значения результата предоставления субсидии, </w:t>
      </w:r>
      <w:r>
        <w:rPr>
          <w:rFonts w:ascii="Times New Roman" w:hAnsi="Times New Roman"/>
          <w:sz w:val="28"/>
          <w:highlight w:val="white"/>
        </w:rPr>
        <w:t xml:space="preserve">получатель субсидии обязан возвратить су</w:t>
      </w:r>
      <w:r>
        <w:rPr>
          <w:rFonts w:ascii="Times New Roman" w:hAnsi="Times New Roman"/>
          <w:sz w:val="28"/>
          <w:highlight w:val="white"/>
        </w:rPr>
        <w:t xml:space="preserve">бсидию в краевой бюджет в следующем порядке и сроки: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</w:t>
      </w:r>
      <w:r>
        <w:rPr>
          <w:rFonts w:ascii="Times New Roman" w:hAnsi="Times New Roman"/>
          <w:sz w:val="28"/>
          <w:highlight w:val="white"/>
        </w:rPr>
        <w:t xml:space="preserve">ении и (или) предписании;</w:t>
      </w:r>
      <w:r/>
      <w:r/>
    </w:p>
    <w:p>
      <w:pPr>
        <w:ind w:left="0"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в случае выявления нарушения Министерством – в течение 20 рабочих дней со дня получения требования Министерства;</w:t>
      </w:r>
      <w:r/>
      <w:r/>
    </w:p>
    <w:p>
      <w:pPr>
        <w:ind w:left="0" w:firstLine="708"/>
        <w:jc w:val="both"/>
        <w:spacing w:after="0" w:line="240" w:lineRule="auto"/>
        <w:rPr>
          <w:color w:val="ff0000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3) в иных случаях – в течение 20 рабочих дней со дня нарушения.</w:t>
      </w:r>
      <w:r/>
      <w:r/>
      <w:r/>
      <w:r/>
      <w:r>
        <w:rPr>
          <w:color w:val="ff0000"/>
          <w:highlight w:val="whit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none"/>
        </w:rPr>
        <w:t xml:space="preserve">36</w:t>
      </w:r>
      <w:r>
        <w:rPr>
          <w:rFonts w:ascii="Times New Roman" w:hAnsi="Times New Roman"/>
          <w:sz w:val="28"/>
          <w:highlight w:val="white"/>
        </w:rPr>
        <w:t xml:space="preserve">. </w:t>
      </w:r>
      <w:r>
        <w:rPr>
          <w:rFonts w:ascii="Times New Roman" w:hAnsi="Times New Roman"/>
          <w:sz w:val="28"/>
        </w:rPr>
        <w:t xml:space="preserve">Получатель субсидии обязан возвратить субсидию в следующих размерах: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в случае нарушения условий и порядка предоставления субсидии – в полном объеме; 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2) в случае нарушения целей предоставления субсидии – в размере нецелевого расходования бюджетных средств;</w:t>
      </w:r>
      <w:r/>
    </w:p>
    <w:p>
      <w:pPr>
        <w:ind w:left="0" w:firstLine="708"/>
        <w:jc w:val="both"/>
        <w:spacing w:after="0" w:line="240" w:lineRule="auto"/>
        <w:rPr>
          <w:highlight w:val="non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3) в случае </w:t>
      </w:r>
      <w:r>
        <w:rPr>
          <w:rFonts w:ascii="Times New Roman" w:hAnsi="Times New Roman"/>
          <w:sz w:val="28"/>
          <w:highlight w:val="white"/>
        </w:rPr>
        <w:t xml:space="preserve">недостижения</w:t>
      </w:r>
      <w:r>
        <w:rPr>
          <w:rFonts w:ascii="Times New Roman" w:hAnsi="Times New Roman"/>
          <w:sz w:val="28"/>
          <w:highlight w:val="white"/>
        </w:rPr>
        <w:t xml:space="preserve"> значе</w:t>
      </w:r>
      <w:r>
        <w:rPr>
          <w:rFonts w:ascii="Times New Roman" w:hAnsi="Times New Roman"/>
          <w:sz w:val="28"/>
          <w:highlight w:val="white"/>
        </w:rPr>
        <w:t xml:space="preserve">ний показателя результата предоставления субсидии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– в размере, рассчитанном по формуле:</w:t>
      </w:r>
      <w:r>
        <w:rPr>
          <w:highlight w:val="white"/>
        </w:rPr>
      </w:r>
      <w:r>
        <w:rPr>
          <w:highlight w:val="white"/>
        </w:rPr>
      </w:r>
    </w:p>
    <w:p>
      <w:pPr>
        <w:ind w:left="0" w:firstLine="708"/>
        <w:jc w:val="both"/>
        <w:spacing w:after="0" w:line="240" w:lineRule="auto"/>
        <w:rPr>
          <w:highlight w:val="white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W</w:t>
      </w:r>
      <w:r>
        <w:rPr>
          <w:rFonts w:ascii="Times New Roman" w:hAnsi="Times New Roman"/>
          <w:sz w:val="28"/>
          <w:szCs w:val="28"/>
          <w:vertAlign w:val="subscript"/>
        </w:rPr>
        <w:t xml:space="preserve">i </w:t>
      </w:r>
      <w:r>
        <w:rPr>
          <w:rFonts w:ascii="Times New Roman" w:hAnsi="Times New Roman"/>
          <w:sz w:val="28"/>
          <w:szCs w:val="28"/>
        </w:rPr>
        <w:t xml:space="preserve">= C</w:t>
      </w:r>
      <w:r>
        <w:rPr>
          <w:rFonts w:ascii="Times New Roman" w:hAnsi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SUM C</w:t>
      </w:r>
      <w:r>
        <w:rPr>
          <w:rFonts w:ascii="Times New Roman" w:hAnsi="Times New Roman"/>
          <w:sz w:val="28"/>
          <w:szCs w:val="28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</w:rPr>
        <w:t xml:space="preserve">, где: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W</w:t>
      </w:r>
      <w:r>
        <w:rPr>
          <w:rFonts w:ascii="Times New Roman" w:hAnsi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– размер субсидии, подлежащий возврату в краевой бюджет i-тым получателем субсидии;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C</w:t>
      </w:r>
      <w:r>
        <w:rPr>
          <w:rFonts w:ascii="Times New Roman" w:hAnsi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</w:t>
      </w:r>
      <w:r/>
      <w:r>
        <w:rPr>
          <w:rFonts w:ascii="Times New Roman" w:hAnsi="Times New Roman"/>
          <w:sz w:val="28"/>
          <w:szCs w:val="28"/>
        </w:rPr>
        <w:t xml:space="preserve"> размер субсидии, предоставленный i-тому получателю субсидии в отчетном году;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C</w:t>
      </w:r>
      <w:r>
        <w:rPr>
          <w:rFonts w:ascii="Times New Roman" w:hAnsi="Times New Roman"/>
          <w:sz w:val="28"/>
          <w:szCs w:val="28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размер субсидии i-тому получателю субсидии для j-того муниципального образования в Камчатском крае в отчетном году с учетом фактически достигнутого результата, рассчитанной по формуле: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center"/>
        <w:spacing w:after="0" w:line="240" w:lineRule="auto"/>
        <w:rPr>
          <w:rFonts w:ascii="Times New Roman" w:hAnsi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  <w:t xml:space="preserve">C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  <w:highlight w:val="white"/>
        </w:rPr>
        <w:t xml:space="preserve">  = P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  <w:highlight w:val="white"/>
        </w:rPr>
        <w:t xml:space="preserve"> x Y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  <w:highlight w:val="white"/>
        </w:rPr>
        <w:t xml:space="preserve"> / X</w:t>
      </w:r>
      <w:r>
        <w:rPr>
          <w:rFonts w:ascii="Times New Roman" w:hAnsi="Times New Roman"/>
          <w:sz w:val="28"/>
          <w:szCs w:val="28"/>
          <w:highlight w:val="white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  <w:highlight w:val="white"/>
        </w:rPr>
        <w:t xml:space="preserve">, где: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P</w:t>
      </w:r>
      <w:r>
        <w:rPr>
          <w:rFonts w:ascii="Times New Roman" w:hAnsi="Times New Roman"/>
          <w:sz w:val="28"/>
          <w:szCs w:val="28"/>
          <w:vertAlign w:val="subscript"/>
        </w:rPr>
        <w:t xml:space="preserve">ij </w:t>
      </w:r>
      <w:r>
        <w:rPr>
          <w:rFonts w:ascii="Times New Roman" w:hAnsi="Times New Roman"/>
          <w:sz w:val="28"/>
          <w:szCs w:val="28"/>
        </w:rPr>
        <w:t xml:space="preserve">–</w:t>
      </w:r>
      <w:r/>
      <w:r>
        <w:rPr>
          <w:rFonts w:ascii="Times New Roman" w:hAnsi="Times New Roman"/>
          <w:sz w:val="28"/>
          <w:szCs w:val="28"/>
          <w:vertAlign w:val="subscript"/>
        </w:rPr>
      </w:r>
      <w:r>
        <w:rPr>
          <w:rFonts w:ascii="Times New Roman" w:hAnsi="Times New Roman"/>
          <w:sz w:val="28"/>
          <w:szCs w:val="28"/>
        </w:rPr>
        <w:t xml:space="preserve"> размер субсидии, предоставленной i-тому получателю субсидии по j-тому муниципальному образованию в Камчатском крае в отчетном году;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Y</w:t>
      </w:r>
      <w:r>
        <w:rPr>
          <w:rFonts w:ascii="Times New Roman" w:hAnsi="Times New Roman"/>
          <w:sz w:val="28"/>
          <w:szCs w:val="28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</w:t>
      </w:r>
      <w:r/>
      <w:r>
        <w:rPr>
          <w:rFonts w:ascii="Times New Roman" w:hAnsi="Times New Roman"/>
          <w:sz w:val="28"/>
          <w:szCs w:val="28"/>
        </w:rPr>
        <w:t xml:space="preserve"> достигнутое значение результата предоставления субсидии i-тым получателем субсидии для j-того муниципального образования в Камчатском крае;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X</w:t>
      </w:r>
      <w:r>
        <w:rPr>
          <w:rFonts w:ascii="Times New Roman" w:hAnsi="Times New Roman"/>
          <w:sz w:val="28"/>
          <w:szCs w:val="28"/>
          <w:vertAlign w:val="subscript"/>
        </w:rPr>
        <w:t xml:space="preserve">ij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значение результата предоставления субсидии i-того получателя субсидии для j-того муниципального образования в Камчатском крае, установленное в соглашении.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37. Письменное требование о возврате субсидии в краевой бюджет направляется Министерством получателю субсидии в течение 5 рабочих дней после дня выявления нарушений Министерством</w:t>
      </w:r>
      <w:r>
        <w:rPr>
          <w:rFonts w:ascii="Times New Roman" w:hAnsi="Times New Roman"/>
          <w:sz w:val="28"/>
        </w:rPr>
        <w:t xml:space="preserve"> посредством 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подтверждение получения указанного требования.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38. При невозврате субсидии в сроки, установленные частью 35 настоящего Порядка, Министерство принимает нео</w:t>
      </w:r>
      <w:r>
        <w:rPr>
          <w:rFonts w:ascii="Times New Roman" w:hAnsi="Times New Roman"/>
          <w:sz w:val="28"/>
          <w:highlight w:val="white"/>
        </w:rPr>
        <w:t xml:space="preserve">бходимые меры по взысканию подлежащей возврату в краевой бюджет субсидии в судебном порядке в срок не позднее 30 рабочих дней после дня, когда Министерству стало известно о неисполнении получателем субсидии обязанности возвратить субсидию в краевой бюджет.</w:t>
      </w:r>
      <w:r/>
    </w:p>
    <w:p>
      <w:pPr>
        <w:ind w:firstLine="708"/>
        <w:jc w:val="both"/>
        <w:spacing w:after="0" w:line="240" w:lineRule="auto"/>
      </w:pPr>
      <w:r/>
      <w:r/>
    </w:p>
    <w:p>
      <w:pPr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3. Отбор получателей субсидии</w:t>
      </w:r>
      <w:r/>
    </w:p>
    <w:p>
      <w:pPr>
        <w:jc w:val="center"/>
        <w:spacing w:after="0" w:line="240" w:lineRule="auto"/>
      </w:pPr>
      <w:r/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39. Субсидия предоставляется путем проведения Министерством отбора, который проводится в форме запроса предложений (заявок) участник</w:t>
      </w:r>
      <w:r>
        <w:rPr>
          <w:rFonts w:ascii="Times New Roman" w:hAnsi="Times New Roman"/>
          <w:sz w:val="28"/>
        </w:rPr>
        <w:t xml:space="preserve">ов отбора.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40. Отбор осуществляется в системе «Электронный бюджет».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Информация о проведении отбора размещается на едином портале.</w:t>
      </w:r>
      <w:r/>
    </w:p>
    <w:p>
      <w:pPr>
        <w:ind w:firstLine="708"/>
        <w:jc w:val="both"/>
        <w:spacing w:after="0" w:line="240" w:lineRule="auto"/>
        <w:rPr>
          <w:color w:val="000000" w:themeColor="text1"/>
        </w:rPr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41. Обеспечение доступа к системе «Электронный бюджет» осуществляется с использованием федеральной государст</w:t>
      </w:r>
      <w:r>
        <w:rPr>
          <w:rFonts w:ascii="Times New Roman" w:hAnsi="Times New Roman"/>
          <w:sz w:val="28"/>
          <w:highlight w:val="white"/>
        </w:rPr>
        <w:t xml:space="preserve">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информационных систем, используемых для предоставления государственных и муниципальных услуг в электронной форме».</w:t>
      </w:r>
      <w:r/>
    </w:p>
    <w:p>
      <w:pPr>
        <w:ind w:firstLine="708"/>
        <w:jc w:val="both"/>
        <w:spacing w:after="0" w:line="240" w:lineRule="auto"/>
        <w:rPr>
          <w:color w:val="000000" w:themeColor="text1"/>
        </w:rPr>
      </w:pPr>
      <w:r>
        <w:rPr>
          <w:rFonts w:ascii="Times New Roman" w:hAnsi="Times New Roman"/>
          <w:strike/>
          <w:color w:val="000000" w:themeColor="text1"/>
          <w:sz w:val="28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42. Взаимодействие Министерства с участниками отбора осуществляется с использованием документов в электронной форме в системе «Электронный бюджет».</w:t>
      </w:r>
      <w:r/>
    </w:p>
    <w:p>
      <w:pPr>
        <w:ind w:firstLine="708"/>
        <w:jc w:val="both"/>
        <w:spacing w:after="0" w:line="240" w:lineRule="auto"/>
        <w:rPr>
          <w:color w:val="000000" w:themeColor="text1"/>
        </w:rPr>
      </w:pPr>
      <w:r>
        <w:rPr>
          <w:rFonts w:ascii="Times New Roman" w:hAnsi="Times New Roman"/>
          <w:strike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43. Отбор осуществляется исходя из соответствия участников отбора требованиям, установленным часть</w:t>
      </w:r>
      <w:r>
        <w:rPr>
          <w:rFonts w:ascii="Times New Roman" w:hAnsi="Times New Roman"/>
          <w:color w:val="000000" w:themeColor="text1"/>
          <w:sz w:val="28"/>
        </w:rPr>
        <w:t xml:space="preserve">ю 7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 настоящего Порядка, и категории участников отбора в соответствии с ча</w:t>
      </w:r>
      <w:r>
        <w:rPr>
          <w:rFonts w:ascii="Times New Roman" w:hAnsi="Times New Roman"/>
          <w:color w:val="000000" w:themeColor="text1"/>
          <w:sz w:val="28"/>
        </w:rPr>
        <w:t xml:space="preserve">стью 5 насто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ящего Порядка, а также очередности поступления заявок участников отбора.</w:t>
      </w:r>
      <w:r/>
    </w:p>
    <w:p>
      <w:pPr>
        <w:ind w:firstLine="708"/>
        <w:jc w:val="both"/>
        <w:spacing w:after="0" w:line="240" w:lineRule="auto"/>
        <w:rPr>
          <w:color w:val="000000" w:themeColor="text1"/>
        </w:rPr>
      </w:pPr>
      <w:r>
        <w:rPr>
          <w:rFonts w:ascii="Times New Roman" w:hAnsi="Times New Roman"/>
          <w:strike/>
          <w:color w:val="000000" w:themeColor="text1"/>
          <w:sz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44. В целях проведения отбора Министерство в срок не позднее 1 декабря года предоставления субсидии размещает на едином портале объявление о проведении отбора (далее – объявление) </w:t>
      </w:r>
      <w:r>
        <w:rPr>
          <w:rFonts w:ascii="Times New Roman" w:hAnsi="Times New Roman"/>
          <w:color w:val="000000" w:themeColor="text1"/>
          <w:sz w:val="28"/>
        </w:rPr>
        <w:t xml:space="preserve">посредством заполнения соответствующих экранных форм веб-интерфейса системы «Электронный бюджет» и включает в себя в соответствии с настоящим Порядком следующую информацию: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 xml:space="preserve">1)</w:t>
      </w:r>
      <w:r>
        <w:rPr>
          <w:rFonts w:ascii="Times New Roman" w:hAnsi="Times New Roman"/>
          <w:color w:val="000000" w:themeColor="text1"/>
          <w:sz w:val="28"/>
        </w:rPr>
        <w:tab/>
        <w:t xml:space="preserve">дату размещения объявления;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</w:rPr>
        <w:t xml:space="preserve">2) сроки проведения отбора; 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Style w:val="693"/>
          <w:rFonts w:ascii="Times New Roman" w:hAnsi="Times New Roman"/>
          <w:color w:val="000000" w:themeColor="text1"/>
          <w:sz w:val="28"/>
          <w:highlight w:val="white"/>
        </w:rPr>
        <w:t xml:space="preserve">3) дату начала подачи заявок и окончания приема заявок, при этом дата окончания приема заявок, не может быть ранее: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 w:themeColor="text1"/>
          <w:sz w:val="28"/>
          <w:highlight w:val="white"/>
        </w:rPr>
      </w:pPr>
      <w:r>
        <w:rPr>
          <w:rStyle w:val="693"/>
          <w:rFonts w:ascii="Times New Roman" w:hAnsi="Times New Roman"/>
          <w:color w:val="000000" w:themeColor="text1"/>
          <w:sz w:val="28"/>
          <w:highlight w:val="white"/>
        </w:rPr>
        <w:t xml:space="preserve">а) 10 календарного дня, следующего за днем размещения объявления, в случае если отсутствует информация о количестве участников отбора, соответствующих категории и критериям отбора; 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highlight w:val="white"/>
        </w:rPr>
      </w:pPr>
      <w:r>
        <w:rPr>
          <w:rStyle w:val="693"/>
          <w:rFonts w:ascii="Times New Roman" w:hAnsi="Times New Roman"/>
          <w:color w:val="000000" w:themeColor="text1"/>
          <w:sz w:val="28"/>
          <w:highlight w:val="white"/>
        </w:rPr>
        <w:t xml:space="preserve">б) 5 календарного дня, следующего за днем размещения объявления, в случае если имеется информация о количестве участников отбора, соответствующих категории и критериям </w:t>
      </w:r>
      <w:r>
        <w:rPr>
          <w:rStyle w:val="693"/>
          <w:rFonts w:ascii="Times New Roman" w:hAnsi="Times New Roman"/>
          <w:sz w:val="28"/>
          <w:highlight w:val="white"/>
        </w:rPr>
        <w:t xml:space="preserve">отбора;</w:t>
      </w:r>
      <w:r/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8"/>
          <w:highlight w:val="white"/>
        </w:rPr>
      </w:pPr>
      <w:r>
        <w:rPr>
          <w:rStyle w:val="693"/>
          <w:rFonts w:ascii="Times New Roman" w:hAnsi="Times New Roman"/>
          <w:sz w:val="28"/>
          <w:highlight w:val="white"/>
        </w:rPr>
        <w:t xml:space="preserve">4) наименование, место нахождения, почтовый адрес, адрес электронной почты Министерства;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5) доменное имя и (или) указатели страницы официального сайта Министерства; </w:t>
      </w:r>
      <w:r/>
    </w:p>
    <w:p>
      <w:pPr>
        <w:ind w:left="0" w:firstLine="709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6</w:t>
      </w:r>
      <w:r>
        <w:rPr>
          <w:rFonts w:ascii="Times New Roman" w:hAnsi="Times New Roman"/>
          <w:sz w:val="28"/>
          <w:highlight w:val="white"/>
        </w:rPr>
        <w:t xml:space="preserve">) результат (результаты) предоста</w:t>
      </w:r>
      <w:r>
        <w:rPr>
          <w:rFonts w:ascii="Times New Roman" w:hAnsi="Times New Roman"/>
          <w:sz w:val="28"/>
          <w:highlight w:val="white"/>
        </w:rPr>
        <w:t xml:space="preserve">вления субсидии, а также характеристика (характеристики) результата (при ее установлении); </w:t>
      </w:r>
      <w:r>
        <w:rPr>
          <w:rFonts w:ascii="Times New Roman" w:hAnsi="Times New Roman"/>
          <w:sz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7) требования к участникам отбора, определенные в соответствии с</w:t>
      </w:r>
      <w:r>
        <w:rPr>
          <w:rFonts w:ascii="Times New Roman" w:hAnsi="Times New Roman"/>
          <w:sz w:val="28"/>
        </w:rPr>
        <w:br/>
        <w:t xml:space="preserve">частью 7 настоящего Порядка, которым участник отбора должен соответствовать, и к документам, представляемых участниками отбора для подтверждения соответствия указанным требованиям;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8) категории участников отбора;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9) порядок подачи участниками отбора заявок и требования, предъявляемые к форме и содержанию заявок;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10) порядок отзыва заявок, порядок их возврата, определяющий в том числе основания для возврата заявок, порядок внесения изменений в заявки;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11) правила рассмотрения и оценки заявок;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12) порядок возврата заявок на доработку;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13) порядок отклонения заявок, а также информация об основаниях их отклонения;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14) порядок внесения изменений в объявление;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15) объем распределяемой субсидии в рамках отбора, порядок расчета размера субсидии,</w:t>
      </w:r>
      <w:r>
        <w:t xml:space="preserve"> </w:t>
      </w:r>
      <w:r>
        <w:rPr>
          <w:rFonts w:ascii="Times New Roman" w:hAnsi="Times New Roman"/>
          <w:sz w:val="28"/>
        </w:rPr>
        <w:t xml:space="preserve">установленный частью </w:t>
      </w:r>
      <w:r>
        <w:rPr>
          <w:rFonts w:ascii="Times New Roman" w:hAnsi="Times New Roman"/>
          <w:sz w:val="28"/>
          <w:highlight w:val="white"/>
        </w:rPr>
        <w:t xml:space="preserve">26</w:t>
      </w:r>
      <w:r>
        <w:rPr>
          <w:rFonts w:ascii="Times New Roman" w:hAnsi="Times New Roman"/>
          <w:sz w:val="28"/>
          <w:highlight w:val="white"/>
        </w:rPr>
        <w:t xml:space="preserve"> н</w:t>
      </w:r>
      <w:r>
        <w:rPr>
          <w:rFonts w:ascii="Times New Roman" w:hAnsi="Times New Roman"/>
          <w:sz w:val="28"/>
        </w:rPr>
        <w:t xml:space="preserve">астоящего Порядка, правила распределения субсидии по результатам отбора;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16) порядок предоставления участникам отбора разъяснений положений объявления, даты начала и окончания срока такого предоставления; </w:t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17) срок, в течение которого победитель (победители) отбора должен подписать соглашение;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</w:rPr>
        <w:t xml:space="preserve">18) условия </w:t>
      </w:r>
      <w:r>
        <w:rPr>
          <w:rFonts w:ascii="Times New Roman" w:hAnsi="Times New Roman"/>
          <w:color w:val="000000" w:themeColor="text1"/>
          <w:sz w:val="28"/>
        </w:rPr>
        <w:t xml:space="preserve">признания победителя (победителей) отбора уклонившимся от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заключения соглашения;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19) срок размещения протокола подведения итогов отбора на едином портале.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strike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45. Внесение изменений в объявление осуществляется Министерством в порядке, аналогичном порядку формирования объявления, установленному частью 44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настоящего Порядка, не позднее наступления даты окончания приема заявок с соблюдением следующих условий: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1) срок подачи участниками отбора заявок продлевается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2) при внесении изменений в объявление изменение способа отбора не допускается;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3) в случае внесения изменений в объявление после наступления даты начала приема заявок в объявление включается положение, предусматривающее право участников отбора внести изменения в заявки;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4) участники отбора, подавшие заявку, уведомляются о внесении изменений в объявление не позднее дня, следующего за днем внесения изменений в объявление, с использованием системы «Электронный бюджет».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trike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46.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Министерство вправе отменить проведение отбора в случае возникновения обстоятельств, произошедших вследствие непреодолимой силы, то есть чрезвычайных и непредотвратимых при данных условиях обстоятельств.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случае отмены проведения отбора Министерство размещает объявление об отмене проведения отбора на едином</w:t>
      </w:r>
      <w:r>
        <w:rPr>
          <w:rFonts w:ascii="Times New Roman" w:hAnsi="Times New Roman"/>
          <w:color w:val="000000" w:themeColor="text1"/>
          <w:sz w:val="28"/>
        </w:rPr>
        <w:t xml:space="preserve"> портале и официальном сайте Министерства не позднее чем за 1 рабочий день до даты окончания срока подачи заявок.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trike/>
          <w:color w:val="000000" w:themeColor="text1"/>
          <w:sz w:val="28"/>
        </w:rPr>
      </w:r>
      <w:r>
        <w:rPr>
          <w:rFonts w:ascii="Times New Roman" w:hAnsi="Times New Roman"/>
          <w:color w:val="000000" w:themeColor="text1"/>
          <w:sz w:val="28"/>
        </w:rPr>
        <w:t xml:space="preserve">47. 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</w:t>
      </w:r>
      <w:r>
        <w:rPr>
          <w:rFonts w:ascii="Times New Roman" w:hAnsi="Times New Roman"/>
          <w:sz w:val="28"/>
        </w:rPr>
        <w:t xml:space="preserve">», подписывается усиленной квалифицированной электронной подписью руководителя Министерства (уполномоченного им лица), размещается на едином портале и содержит информацию о причинах отмены отбора.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48. Участники отбора, подавшие заявки, информируются об отм</w:t>
      </w:r>
      <w:r>
        <w:rPr>
          <w:rFonts w:ascii="Times New Roman" w:hAnsi="Times New Roman"/>
          <w:sz w:val="28"/>
        </w:rPr>
        <w:t xml:space="preserve">ене проведения отбора в системе «Электронный бюджет» путем размещения объявления о его отмене на едином портале не позднее чем за 1 рабочий день до даты окончания срока подачи заявок участниками отбора, которое содержит информацию о причинах отмены отбора.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highlight w:val="white"/>
        </w:rPr>
        <w:t xml:space="preserve">Отбор считается отмененным со дня размещения объявления о его отмене на едином портале.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49. К участию в отборе допускаются юридические лица и индивидуальные предприниматели, соответствующие категории участников отбора, установленно</w:t>
      </w:r>
      <w:r>
        <w:rPr>
          <w:rFonts w:ascii="Times New Roman" w:hAnsi="Times New Roman"/>
          <w:sz w:val="28"/>
        </w:rPr>
        <w:t xml:space="preserve">й частью 5 настоящего П</w:t>
      </w:r>
      <w:r>
        <w:rPr>
          <w:rFonts w:ascii="Times New Roman" w:hAnsi="Times New Roman"/>
          <w:sz w:val="28"/>
          <w:highlight w:val="white"/>
        </w:rPr>
        <w:t xml:space="preserve">орядка.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</w:rPr>
        <w:t xml:space="preserve">50. Заявка формируется участником отбора в электронной форме посредством заполнения соответствующих экранных форм веб-интерфейса в системе «Электронный бюджет» и представления в систему «Электронный бюджет» </w:t>
      </w:r>
      <w:r>
        <w:rPr>
          <w:rFonts w:ascii="Times New Roman" w:hAnsi="Times New Roman"/>
          <w:color w:val="000000" w:themeColor="text1"/>
          <w:sz w:val="28"/>
        </w:rPr>
        <w:t xml:space="preserve">электронных копий документов (документов на бум</w:t>
      </w:r>
      <w:r>
        <w:rPr>
          <w:rStyle w:val="693"/>
          <w:rFonts w:ascii="Times New Roman" w:hAnsi="Times New Roman"/>
          <w:color w:val="000000" w:themeColor="text1"/>
          <w:sz w:val="28"/>
        </w:rPr>
        <w:t xml:space="preserve">ажном носителе, преобразованных в электронную форму путем сканирования) и содержит следующие сведения и документы: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1) информацию об участнике отбора;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2) документы, подтверждающие соответствие участника отбора требованиям, установленным в объявлении (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оформляются в произвольной форме в случае отсутствия технической возможности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осуществления автоматической проверки в системе «Электронный бюджет» путем проставления в электронном виде участником отбора отметок о соответствии требованиям посредством заполнения соответствующих экранных форм веб-интерфейса системы «Электронный бюджет»</w:t>
      </w:r>
      <w:r>
        <w:rPr>
          <w:rFonts w:ascii="Times New Roman" w:hAnsi="Times New Roman"/>
          <w:color w:val="000000" w:themeColor="text1"/>
          <w:sz w:val="28"/>
        </w:rPr>
        <w:t xml:space="preserve">);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3) информацию и документы, представляемые при проведении отбора: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а) согласие на публикацию (размещение) в сети «Инте</w:t>
      </w:r>
      <w:r>
        <w:rPr>
          <w:rFonts w:ascii="Times New Roman" w:hAnsi="Times New Roman"/>
          <w:color w:val="000000" w:themeColor="text1"/>
          <w:sz w:val="28"/>
        </w:rPr>
        <w:t xml:space="preserve">рнет»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</w:t>
      </w:r>
      <w:r>
        <w:rPr>
          <w:rStyle w:val="693"/>
          <w:rFonts w:ascii="Times New Roman" w:hAnsi="Times New Roman"/>
          <w:color w:val="000000" w:themeColor="text1"/>
          <w:sz w:val="28"/>
        </w:rPr>
        <w:t xml:space="preserve">форм веб</w:t>
      </w:r>
      <w:r>
        <w:rPr>
          <w:rStyle w:val="693"/>
          <w:rFonts w:ascii="Times New Roman" w:hAnsi="Times New Roman"/>
          <w:sz w:val="28"/>
        </w:rPr>
        <w:t xml:space="preserve">-интерфейса системы «Электронный бюджет»;</w:t>
      </w:r>
      <w:r/>
    </w:p>
    <w:p>
      <w:pPr>
        <w:ind w:firstLine="709"/>
        <w:jc w:val="both"/>
        <w:spacing w:after="0" w:line="240" w:lineRule="auto"/>
        <w:rPr>
          <w:rStyle w:val="693"/>
          <w:rFonts w:ascii="Times New Roman" w:hAnsi="Times New Roman"/>
          <w:sz w:val="28"/>
          <w:szCs w:val="28"/>
          <w:highlight w:val="none"/>
        </w:rPr>
      </w:pPr>
      <w:r>
        <w:rPr>
          <w:rStyle w:val="693"/>
          <w:rFonts w:ascii="Times New Roman" w:hAnsi="Times New Roman"/>
          <w:sz w:val="28"/>
        </w:rPr>
        <w:t xml:space="preserve">б) согласие на обработку персональных данных, подаваемое посредством заполнения соответствующих экранных форм веб-интерфейса системы «Электронный бюджет» (для физических лиц, руководителей участников отбора);</w:t>
      </w:r>
      <w:r/>
    </w:p>
    <w:p>
      <w:pPr>
        <w:ind w:left="0" w:firstLine="708"/>
        <w:jc w:val="both"/>
        <w:spacing w:after="0" w:line="240" w:lineRule="auto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3) предлагаемое участником отбора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значение результата</w:t>
      </w:r>
      <w:r>
        <w:rPr>
          <w:rFonts w:ascii="Times New Roman" w:hAnsi="Times New Roman"/>
          <w:sz w:val="28"/>
          <w:highlight w:val="white"/>
        </w:rPr>
        <w:t xml:space="preserve"> предоставления субсидии, в </w:t>
      </w:r>
      <w:r>
        <w:rPr>
          <w:rFonts w:ascii="Times New Roman" w:hAnsi="Times New Roman"/>
          <w:sz w:val="28"/>
          <w:highlight w:val="white"/>
        </w:rPr>
        <w:t xml:space="preserve">соответствии частью</w:t>
      </w:r>
      <w:r>
        <w:rPr>
          <w:rFonts w:ascii="Times New Roman" w:hAnsi="Times New Roman"/>
          <w:sz w:val="28"/>
          <w:highlight w:val="white"/>
        </w:rPr>
        <w:t xml:space="preserve"> 2</w:t>
      </w:r>
      <w:r>
        <w:rPr>
          <w:rFonts w:ascii="Times New Roman" w:hAnsi="Times New Roman"/>
          <w:sz w:val="28"/>
          <w:highlight w:val="white"/>
        </w:rPr>
        <w:t xml:space="preserve">7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настоящего Порядка, значение запрашиваемого участником отбора размера субсидии, </w:t>
      </w:r>
      <w:r>
        <w:rPr>
          <w:rFonts w:ascii="Times New Roman" w:hAnsi="Times New Roman"/>
          <w:sz w:val="28"/>
          <w:highlight w:val="white"/>
        </w:rPr>
        <w:t xml:space="preserve">который не может быть выше максимального размера</w:t>
      </w:r>
      <w:r>
        <w:rPr>
          <w:rFonts w:ascii="Times New Roman" w:hAnsi="Times New Roman"/>
          <w:sz w:val="28"/>
          <w:highlight w:val="white"/>
        </w:rPr>
        <w:t xml:space="preserve">, установленного в объявлен</w:t>
      </w:r>
      <w:r>
        <w:rPr>
          <w:rFonts w:ascii="Times New Roman" w:hAnsi="Times New Roman"/>
          <w:sz w:val="28"/>
          <w:highlight w:val="white"/>
        </w:rPr>
        <w:t xml:space="preserve">ии</w:t>
      </w:r>
      <w:r>
        <w:rPr>
          <w:rFonts w:ascii="Times New Roman" w:hAnsi="Times New Roman"/>
          <w:sz w:val="28"/>
          <w:highlight w:val="white"/>
        </w:rPr>
        <w:t xml:space="preserve">;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  <w:r>
        <w:rPr>
          <w:rStyle w:val="693"/>
          <w:rFonts w:ascii="Times New Roman" w:hAnsi="Times New Roman"/>
          <w:sz w:val="28"/>
          <w:highlight w:val="none"/>
        </w:rPr>
      </w:r>
      <w:r>
        <w:rPr>
          <w:rStyle w:val="693"/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Style w:val="693"/>
          <w:rFonts w:ascii="Times New Roman" w:hAnsi="Times New Roman"/>
          <w:sz w:val="28"/>
          <w:szCs w:val="28"/>
        </w:rPr>
      </w:pPr>
      <w:r>
        <w:rPr>
          <w:rStyle w:val="693"/>
          <w:rFonts w:ascii="Times New Roman" w:hAnsi="Times New Roman"/>
          <w:sz w:val="28"/>
        </w:rPr>
        <w:t xml:space="preserve">4)  размер запрашиваемой субсидии.</w:t>
      </w:r>
      <w:r>
        <w:rPr>
          <w:rStyle w:val="693"/>
          <w:rFonts w:ascii="Times New Roman" w:hAnsi="Times New Roman"/>
          <w:sz w:val="28"/>
        </w:rPr>
      </w:r>
    </w:p>
    <w:p>
      <w:pPr>
        <w:ind w:firstLine="709"/>
        <w:jc w:val="both"/>
        <w:spacing w:after="0" w:line="240" w:lineRule="auto"/>
        <w:rPr>
          <w:rStyle w:val="693"/>
          <w:rFonts w:ascii="Times New Roman" w:hAnsi="Times New Roman"/>
          <w:sz w:val="28"/>
          <w:szCs w:val="28"/>
        </w:rPr>
      </w:pPr>
      <w:r>
        <w:rPr>
          <w:rStyle w:val="693"/>
          <w:rFonts w:ascii="Times New Roman" w:hAnsi="Times New Roman"/>
          <w:sz w:val="28"/>
        </w:rPr>
      </w: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51. Заявка подписывается усиленной квалифицированной электронной подписью руководителя участника отбора или уполномоченного им лица.</w:t>
      </w:r>
      <w:r>
        <w:rPr>
          <w:rStyle w:val="693"/>
          <w:rFonts w:ascii="Times New Roman" w:hAnsi="Times New Roman"/>
          <w:sz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52.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53. Электронные копии документов и материалы, включаемые в заявку, должны иметь распространенные открытые форматы, обеспечивающие возмо</w:t>
      </w:r>
      <w:r>
        <w:rPr>
          <w:rFonts w:ascii="Times New Roman" w:hAnsi="Times New Roman"/>
          <w:sz w:val="28"/>
          <w:highlight w:val="white"/>
        </w:rPr>
        <w:t xml:space="preserve">жность просмотра средствами общедоступного программного обеспечения просмотра информации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54. Датой и временем представления участником отбора заявки считаются дата и время подписания им указанной заявки с присвоением ей регистрационного номера в системе «Электронный бюджет».</w:t>
      </w:r>
      <w:r/>
    </w:p>
    <w:p>
      <w:pPr>
        <w:pStyle w:val="700"/>
        <w:ind w:firstLine="709"/>
        <w:jc w:val="both"/>
        <w:spacing w:beforeAutospacing="0" w:after="0" w:afterAutospacing="0"/>
      </w:pPr>
      <w:r>
        <w:rPr>
          <w:strike/>
          <w:sz w:val="28"/>
        </w:rPr>
      </w:r>
      <w:r>
        <w:rPr>
          <w:sz w:val="28"/>
        </w:rPr>
        <w:t xml:space="preserve">55. Участник отбора, подавший заявку, вправе отозвать заявку. Заявка может быть отозвана в срок не позднее 1 рабочего дня до дня окончания срока приема заявок. Отзыв заявки участником отбора осуществляется в системе «Электронный бюджет». </w:t>
      </w:r>
      <w:r/>
    </w:p>
    <w:p>
      <w:pPr>
        <w:pStyle w:val="690"/>
        <w:ind w:firstLine="709"/>
        <w:jc w:val="both"/>
        <w:spacing w:beforeAutospacing="0" w:after="0" w:afterAutospacing="0"/>
      </w:pPr>
      <w:r>
        <w:rPr>
          <w:strike/>
          <w:sz w:val="28"/>
        </w:rPr>
      </w:r>
      <w:r>
        <w:rPr>
          <w:sz w:val="28"/>
        </w:rPr>
        <w:t xml:space="preserve">56. Внесение изменений в заявку осуществляется участником отбора в пределах срока, установленного дл</w:t>
      </w:r>
      <w:r>
        <w:rPr>
          <w:sz w:val="28"/>
        </w:rPr>
        <w:t xml:space="preserve">я подачи заявок, но не позднее дня окончания срока приема заявок в системе «Электронный бюджет» путем отзыва заявки и последующего формирования новой заявки в соответствии с частью 50</w:t>
      </w:r>
      <w:r>
        <w:rPr>
          <w:sz w:val="28"/>
          <w:highlight w:val="yellow"/>
        </w:rPr>
        <w:t xml:space="preserve"> </w:t>
      </w:r>
      <w:r>
        <w:rPr>
          <w:sz w:val="28"/>
        </w:rPr>
        <w:t xml:space="preserve">настоящего Порядка. При этом ранее поданная заявка считается отозванной.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57. Любой участник отбора с</w:t>
      </w:r>
      <w:r>
        <w:rPr>
          <w:rFonts w:ascii="Times New Roman" w:hAnsi="Times New Roman"/>
          <w:sz w:val="28"/>
          <w:highlight w:val="white"/>
        </w:rPr>
        <w:t xml:space="preserve">о дня разм</w:t>
      </w:r>
      <w:r>
        <w:rPr>
          <w:rFonts w:ascii="Times New Roman" w:hAnsi="Times New Roman"/>
          <w:sz w:val="28"/>
          <w:highlight w:val="white"/>
        </w:rPr>
        <w:t xml:space="preserve">ещения объявления на едином портале не позднее 3 рабочего дня до дня завершения подачи заявок вправе направить в Министерство не более 5 запросов о разъяснении положений объявления путем формирования в системе «Электронный бюджет» соответствующего запроса.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58. Министерство в ответ на запрос, указанный</w:t>
      </w:r>
      <w:r>
        <w:rPr>
          <w:rFonts w:ascii="Times New Roman" w:hAnsi="Times New Roman"/>
          <w:sz w:val="28"/>
        </w:rPr>
        <w:t xml:space="preserve"> в части 57 настоящег</w:t>
      </w:r>
      <w:r>
        <w:rPr>
          <w:rFonts w:ascii="Times New Roman" w:hAnsi="Times New Roman"/>
          <w:sz w:val="28"/>
          <w:highlight w:val="white"/>
        </w:rPr>
        <w:t xml:space="preserve">о Порядка, направляет разъяснение положений объявления в срок, установленный указанным объявлением, но не позднее 1 рабо</w:t>
      </w:r>
      <w:r>
        <w:rPr>
          <w:rFonts w:ascii="Times New Roman" w:hAnsi="Times New Roman"/>
          <w:sz w:val="28"/>
          <w:highlight w:val="white"/>
        </w:rPr>
        <w:t xml:space="preserve">чего дня до дня завершения подачи заявок, путем формирования в системе «Электронный бюджет» соответствующего разъяснения. Представленное Министерством разъяснение положений объявления не должно изменять суть информации, содержащейся в указанном объявлении.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Доступ к разъяснению, формируемому в системе «Электронный бюджет» в соответствии с абзацем первым настоящей части, предоставляется всем участникам отбора.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59. Министерству не позднее 1 рабочего дня, следующего за днем окончания срока подачи заявок, установленного в объявлении, открывается доступ к поданным участниками отбора заявкам для их рассмотрения в системе «Электронный бюджет».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60. Протокол вскрытия заявок формируется на едином портале автоматически и подписывается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</w:t>
      </w:r>
      <w:r>
        <w:rPr>
          <w:rFonts w:ascii="Times New Roman" w:hAnsi="Times New Roman"/>
          <w:sz w:val="28"/>
          <w:highlight w:val="white"/>
        </w:rPr>
        <w:br/>
        <w:t xml:space="preserve">1 рабочего дня, следующего за днем его подписания и содержит следующие сведения: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1) регистрационный номер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дата и время поступления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полное наименование участника отбора получателей субсиди</w:t>
      </w:r>
      <w:r>
        <w:rPr>
          <w:rFonts w:ascii="Times New Roman" w:hAnsi="Times New Roman"/>
          <w:sz w:val="28"/>
          <w:highlight w:val="white"/>
        </w:rPr>
        <w:t xml:space="preserve">и</w:t>
      </w:r>
      <w:r>
        <w:rPr>
          <w:rFonts w:ascii="Times New Roman" w:hAnsi="Times New Roman"/>
          <w:sz w:val="28"/>
          <w:highlight w:val="white"/>
        </w:rPr>
        <w:t xml:space="preserve">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адрес участника отбора;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запрашиваемый участником отбора размер субсидии.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61. Министерство в течение 15 рабочих дней </w:t>
      </w:r>
      <w:r>
        <w:rPr>
          <w:rFonts w:ascii="Times New Roman" w:hAnsi="Times New Roman"/>
          <w:sz w:val="28"/>
        </w:rPr>
        <w:t xml:space="preserve">со дня фор</w:t>
      </w:r>
      <w:r>
        <w:rPr>
          <w:rFonts w:ascii="Times New Roman" w:hAnsi="Times New Roman"/>
          <w:sz w:val="28"/>
          <w:highlight w:val="white"/>
        </w:rPr>
        <w:t xml:space="preserve">мирования протокола вскрытия заявок осуществляет рассмотрение заявок, проверку </w:t>
      </w:r>
      <w:r>
        <w:rPr>
          <w:rFonts w:ascii="Times New Roman" w:hAnsi="Times New Roman"/>
          <w:sz w:val="28"/>
          <w:highlight w:val="white"/>
        </w:rPr>
        <w:t xml:space="preserve">полноты и достоверности содержащихся в заявках</w:t>
      </w:r>
      <w:r>
        <w:rPr>
          <w:rFonts w:ascii="Times New Roman" w:hAnsi="Times New Roman"/>
          <w:sz w:val="28"/>
        </w:rPr>
        <w:t xml:space="preserve"> сведений, проверку получателя субсиди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 на соответствие указанным в части 7 настоящего Порядка требованиям, а также категории участников отбора в соответствии с частью 5 </w:t>
      </w:r>
      <w:r>
        <w:rPr>
          <w:rFonts w:ascii="Times New Roman" w:hAnsi="Times New Roman"/>
          <w:sz w:val="28"/>
          <w:highlight w:val="white"/>
        </w:rPr>
        <w:t xml:space="preserve">настоящего Порядка.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62. Реш</w:t>
      </w:r>
      <w:r>
        <w:rPr>
          <w:rFonts w:ascii="Times New Roman" w:hAnsi="Times New Roman"/>
          <w:sz w:val="28"/>
          <w:highlight w:val="white"/>
        </w:rPr>
        <w:t xml:space="preserve">ение Министерства о возврате заявок участникам отбора на доработку принимаются в равной мере ко всем участникам отбора, при рассмотрении заявок которых выявлены основания для их возврата на доработку, а также доводятся до участников отбора с использованием</w:t>
      </w:r>
      <w:r>
        <w:rPr>
          <w:rFonts w:ascii="Times New Roman" w:hAnsi="Times New Roman"/>
          <w:sz w:val="28"/>
          <w:highlight w:val="white"/>
        </w:rPr>
        <w:br/>
        <w:t xml:space="preserve">системы «Электронный бюджет» в течение 5 рабочих дней со дня их принятия с указанием оснований для возврата заявки, а также положений заявки, нуждающихся в доработке.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Срок предоставления доработанной участником отбора заявки в Министерство не должен превышать 5 рабочих дней со дня возврата ему заявки для доработки.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Доработанная участником отбора заявка, поступившая позже срока, указанного в абзаце втором настоящей части, Министерством не рассматривается.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63. Заявка признается надлежащей, если она соответствует требованиям, </w:t>
      </w:r>
      <w:r>
        <w:rPr>
          <w:rFonts w:ascii="Times New Roman" w:hAnsi="Times New Roman"/>
          <w:sz w:val="28"/>
        </w:rPr>
        <w:t xml:space="preserve">указанным в объявлении, и при отсутствии оснований для отклонения заявки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Решение о соответствии заявки требованиям, указанным в объявлении, принимаются Министерством на даты получения результатов проверки представленных участником отбора информации и документов, поданных в составе заявки.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</w:rPr>
        <w:t xml:space="preserve">64. Основаниями для отклонения заявок являются: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несоответствие участника отбора требованиям и категории, указанным в частях 5, 7 настоящего Порядка;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непредставле</w:t>
      </w:r>
      <w:r>
        <w:rPr>
          <w:rFonts w:ascii="Times New Roman" w:hAnsi="Times New Roman"/>
          <w:sz w:val="28"/>
          <w:highlight w:val="white"/>
        </w:rPr>
        <w:t xml:space="preserve">ние (представление не в полном объеме) документов, указанных в объявлении;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3) несоответствие представленных участником отбора документов и (или) заявки требованиям, установленным в объявлении;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4) недостоверность информации, содержащейся в документах, представленных участником отбора</w:t>
      </w:r>
      <w:r>
        <w:rPr>
          <w:rFonts w:ascii="Times New Roman" w:hAnsi="Times New Roman"/>
          <w:sz w:val="28"/>
        </w:rPr>
        <w:t xml:space="preserve"> в целях подтверждения соответствия требованиям, предусмотренным частью 7 на</w:t>
      </w:r>
      <w:r>
        <w:rPr>
          <w:rFonts w:ascii="Times New Roman" w:hAnsi="Times New Roman"/>
          <w:sz w:val="28"/>
          <w:highlight w:val="white"/>
        </w:rPr>
        <w:t xml:space="preserve">стоящего Порядка;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5) подача участником отбора заявки после даты и (или) времени, определенных для подачи заявок.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65. Отбор признается несостоявшимся в следующих случаях: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по окончании срока подачи заявок не подано ни одной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по результатам рассмотрения заявок отклонены все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по результатам рассмотрения заявок только одна заявка соответствует требованиям, установленным в объявлении.</w:t>
      </w:r>
      <w:r>
        <w:rPr>
          <w:rFonts w:ascii="Times New Roman" w:hAnsi="Times New Roman"/>
          <w:sz w:val="20"/>
        </w:rPr>
        <w:t xml:space="preserve">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66. Соглашение заключается с участником отбора, признанного несостоявшимся, в случае если по результатам рассмотрения заявок единственная заявка признана соответствующей требованиям, установленным в объявлении.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</w:rPr>
        <w:t xml:space="preserve">67. Победителем отбора признается участник отбора, соответствующий категории и требованиям, установленным настоящим Порядком, включенный в рейтинг, сформированный Министерством по результатам ранжирования поступивших заявок.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Ранжирование поступивших заявок определяется исходя из очередности поступления заявок.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68. В целях завершения отбора и определения победителей отбора формируется протокол подведения итогов отбора</w:t>
      </w:r>
      <w:r>
        <w:rPr>
          <w:rFonts w:ascii="Times New Roman" w:hAnsi="Times New Roman"/>
          <w:sz w:val="28"/>
          <w:highlight w:val="white"/>
        </w:rPr>
        <w:t xml:space="preserve">, включающий следующие сведения: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1) дату, время и место проведения рассмотрения заявок;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2) информацию об участниках отбора, заявки которых были рассмотрены;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заявки;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4) наименование получателя (получателей) субсидии, с которым заключается соглашение, и размер предоставляемой ему (им) </w:t>
      </w:r>
      <w:bookmarkStart w:id="2" w:name="_GoBack"/>
      <w:r>
        <w:rPr>
          <w:rFonts w:ascii="Times New Roman" w:hAnsi="Times New Roman"/>
          <w:sz w:val="28"/>
        </w:rPr>
        <w:t xml:space="preserve">субсиди</w:t>
      </w:r>
      <w:bookmarkEnd w:id="2"/>
      <w:r>
        <w:rPr>
          <w:rFonts w:ascii="Times New Roman" w:hAnsi="Times New Roman"/>
          <w:sz w:val="28"/>
        </w:rPr>
        <w:t xml:space="preserve">и.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69. Протокол подведения итогов отбора формируется на едином портале автоматически на основании результатов опреде</w:t>
      </w:r>
      <w:r>
        <w:rPr>
          <w:rFonts w:ascii="Times New Roman" w:hAnsi="Times New Roman"/>
          <w:sz w:val="28"/>
          <w:highlight w:val="white"/>
        </w:rPr>
        <w:t xml:space="preserve">ления победителей отбора и подписывается усиленной квалифицированной электронной подписью Министра (уполномоченного им лица) в системе «Электронный бюджет», а также размещается на едином портале не позднее 1 рабочего дня, следующего за днем его подписания.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Style w:val="693"/>
          <w:rFonts w:ascii="Times New Roman" w:hAnsi="Times New Roman"/>
          <w:strike/>
          <w:sz w:val="28"/>
          <w:highlight w:val="white"/>
        </w:rPr>
      </w:r>
      <w:r>
        <w:rPr>
          <w:rStyle w:val="693"/>
          <w:rFonts w:ascii="Times New Roman" w:hAnsi="Times New Roman"/>
          <w:sz w:val="28"/>
          <w:highlight w:val="white"/>
        </w:rPr>
        <w:t xml:space="preserve">70. В случае обнаружения технической ошибки (опечатки) в протокол подведения итогов</w:t>
      </w:r>
      <w:r>
        <w:rPr>
          <w:rFonts w:ascii="Times New Roman" w:hAnsi="Times New Roman"/>
          <w:sz w:val="28"/>
        </w:rPr>
        <w:t xml:space="preserve"> отбора могут быть внесены изменения не позднее</w:t>
      </w:r>
      <w:r>
        <w:rPr>
          <w:rFonts w:ascii="Times New Roman" w:hAnsi="Times New Roman"/>
          <w:sz w:val="28"/>
        </w:rPr>
        <w:br/>
        <w:t xml:space="preserve">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причины внесения изменений.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  <w:t xml:space="preserve">71. В целях заключения соглашения</w:t>
      </w:r>
      <w:r>
        <w:rPr>
          <w:rFonts w:ascii="Times New Roman" w:hAnsi="Times New Roman"/>
          <w:sz w:val="28"/>
          <w:highlight w:val="white"/>
        </w:rPr>
        <w:t xml:space="preserve"> победителем (победителями) отбора в системе «Электронный бюджет» уточняется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 (при необходимости).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  <w:highlight w:val="white"/>
        </w:rPr>
        <w:t xml:space="preserve">72. Соглашение формируется в форме электронного документа, а также подписывается усиленными квалифицированными электронными подписями лиц, имеющих право действовать от имени каждой из сторон соглашения в системе «Электронный бюджет».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trike/>
          <w:sz w:val="28"/>
        </w:rPr>
      </w:r>
      <w:r>
        <w:rPr>
          <w:rFonts w:ascii="Times New Roman" w:hAnsi="Times New Roman"/>
          <w:sz w:val="28"/>
        </w:rPr>
        <w:t xml:space="preserve">73. Заключение соглашения осуществляется в следующем порядке и сроки: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1) Министерство в течение </w:t>
      </w:r>
      <w:r>
        <w:rPr>
          <w:rFonts w:ascii="Times New Roman" w:hAnsi="Times New Roman"/>
          <w:sz w:val="28"/>
          <w:highlight w:val="white"/>
        </w:rPr>
        <w:t xml:space="preserve">10 рабочих дней со дня формирования на едином портале протокола подведения итогов отбора в соответствии с частью 69 настоящего Порядка размещает проект соглашения в системе «Электронный бюджет»;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2) получатель субсидии в течение 10 рабочих дней со дня размещения проекта соглашения в системе «Электронный бюджет» подписывает проект соглашения. В случае если победитель отбора не подписал проект соглашения в </w:t>
      </w:r>
      <w:r>
        <w:rPr>
          <w:rFonts w:ascii="Times New Roman" w:hAnsi="Times New Roman"/>
          <w:sz w:val="28"/>
          <w:highlight w:val="white"/>
        </w:rPr>
        <w:t xml:space="preserve">течение 10 ра</w:t>
      </w:r>
      <w:r>
        <w:rPr>
          <w:rFonts w:ascii="Times New Roman" w:hAnsi="Times New Roman"/>
          <w:sz w:val="28"/>
        </w:rPr>
        <w:t xml:space="preserve">бочих дней со дня поступления проекта соглашения на подписание в систему «Электронный бюджет», то такой победитель отбора признается уклонившимся от заключения соглашения;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</w:rPr>
        <w:t xml:space="preserve">3) Министерство в течение 5 рабочих дней со дня подписания получателем субсидии соглашения, подписывает его со своей стороны в системе «Электронный бюджет»;</w:t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mes New Roman" w:hAnsi="Times New Roman"/>
          <w:sz w:val="28"/>
        </w:rPr>
        <w:t xml:space="preserve">4) соглашение считается заключенным после подписания его Министерством и победителем отбора в системе «Электронный бюджет»</w:t>
      </w:r>
      <w:r>
        <w:rPr>
          <w:rFonts w:ascii="Times New Roman" w:hAnsi="Times New Roman"/>
          <w:sz w:val="28"/>
          <w:highlight w:val="white"/>
        </w:rPr>
        <w:t xml:space="preserve">.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74. В случаях, предусмотренных законодательством Российской Федер</w:t>
      </w:r>
      <w:r>
        <w:rPr>
          <w:rFonts w:ascii="Times New Roman" w:hAnsi="Times New Roman"/>
          <w:sz w:val="28"/>
          <w:highlight w:val="white"/>
        </w:rPr>
        <w:t xml:space="preserve">ации и (или) законодательством Камчатского края, в соглашение могут быть внесены изменения. Внесение изменений в соглашение оформляется в виде дополнительного соглашения к соглашению по типовой форме, утвержденной Министерством финансов Камчатского края.  </w:t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highlight w:val="white"/>
        </w:rPr>
        <w:t xml:space="preserve">Министерство в течение 7 рабочих дней после дня принятия решения о заключении дополнительного соглашения к соглашению, уведомляет получателя субсидии, с которым заключено соглашение о данном намерении посредством </w:t>
      </w:r>
      <w:r>
        <w:rPr>
          <w:rFonts w:ascii="Times New Roman" w:hAnsi="Times New Roman"/>
          <w:sz w:val="28"/>
        </w:rPr>
        <w:t xml:space="preserve">почтового отправления, нарочным спосо</w:t>
      </w:r>
      <w:r>
        <w:rPr>
          <w:rFonts w:ascii="Times New Roman" w:hAnsi="Times New Roman"/>
          <w:sz w:val="28"/>
          <w:highlight w:val="white"/>
        </w:rPr>
        <w:t xml:space="preserve">бом, на адрес электронной почты или иным способом, обеспечивающим подтверждение получения указанного уведомления и размещает в системе «Электронный бюджет» проект дополнительного соглашения к соглашению. </w:t>
      </w:r>
      <w:r/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Получатель субсидии в течение 5 рабочих дней со дня получения уведомления, указанного в абзаце втором настоящей части, но не позднее</w:t>
      </w:r>
      <w:r>
        <w:rPr>
          <w:rFonts w:ascii="Times New Roman" w:hAnsi="Times New Roman"/>
          <w:sz w:val="28"/>
          <w:highlight w:val="white"/>
        </w:rPr>
        <w:br/>
        <w:t xml:space="preserve">30 декабря текущего финансового года, организует подписание дополнительного соглашения к соглашению усиленной квалифицированной электронной подписью посредством системы «Электронный бюджет».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Министерство в течение 5 рабочих дней со дня подписания усиленной квалифициров</w:t>
      </w:r>
      <w:r>
        <w:rPr>
          <w:rFonts w:ascii="Times New Roman" w:hAnsi="Times New Roman"/>
          <w:sz w:val="28"/>
        </w:rPr>
        <w:t xml:space="preserve">анной электронной подписью получателем субсидии дополнительного соглашения к соглашению, но не позднее 30 декабря текущего финансового года, подписывает его со своей стороны усиленной квалифицированной электронной подписью в системе «Электронный бюджет».».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4</w:t>
    </w:r>
    <w:r>
      <w:rPr>
        <w:rFonts w:ascii="Times New Roman" w:hAnsi="Times New Roman"/>
        <w:sz w:val="28"/>
      </w:rPr>
      <w:fldChar w:fldCharType="end"/>
    </w:r>
    <w:r/>
  </w:p>
  <w:p>
    <w:pPr>
      <w:pStyle w:val="702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/>
  </w:p>
  <w:p>
    <w:pPr>
      <w:pStyle w:val="70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2"/>
    </w:pPr>
    <w:r/>
    <w:r/>
  </w:p>
  <w:p>
    <w:pPr>
      <w:pStyle w:val="70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7"/>
    <w:link w:val="67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7"/>
    <w:link w:val="67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7"/>
    <w:link w:val="67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7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7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1"/>
    <w:next w:val="6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77"/>
    <w:link w:val="749"/>
    <w:uiPriority w:val="10"/>
    <w:rPr>
      <w:sz w:val="48"/>
      <w:szCs w:val="48"/>
    </w:rPr>
  </w:style>
  <w:style w:type="character" w:styleId="37">
    <w:name w:val="Subtitle Char"/>
    <w:basedOn w:val="677"/>
    <w:link w:val="745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7"/>
    <w:link w:val="702"/>
    <w:uiPriority w:val="99"/>
  </w:style>
  <w:style w:type="character" w:styleId="45">
    <w:name w:val="Footer Char"/>
    <w:basedOn w:val="677"/>
    <w:link w:val="715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5"/>
    <w:uiPriority w:val="99"/>
  </w:style>
  <w:style w:type="table" w:styleId="49">
    <w:name w:val="Table Grid Light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7"/>
    <w:uiPriority w:val="99"/>
    <w:unhideWhenUsed/>
    <w:rPr>
      <w:vertAlign w:val="superscript"/>
    </w:r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7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link w:val="680"/>
    <w:qFormat/>
  </w:style>
  <w:style w:type="paragraph" w:styleId="672">
    <w:name w:val="Heading 1"/>
    <w:next w:val="671"/>
    <w:link w:val="720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paragraph" w:styleId="673">
    <w:name w:val="Heading 2"/>
    <w:next w:val="671"/>
    <w:link w:val="752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paragraph" w:styleId="674">
    <w:name w:val="Heading 3"/>
    <w:next w:val="671"/>
    <w:link w:val="706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paragraph" w:styleId="675">
    <w:name w:val="Heading 4"/>
    <w:next w:val="671"/>
    <w:link w:val="751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paragraph" w:styleId="676">
    <w:name w:val="Heading 5"/>
    <w:next w:val="671"/>
    <w:link w:val="719"/>
    <w:uiPriority w:val="9"/>
    <w:qFormat/>
    <w:pPr>
      <w:jc w:val="both"/>
      <w:spacing w:before="120" w:after="120"/>
      <w:outlineLvl w:val="4"/>
    </w:pPr>
    <w:rPr>
      <w:rFonts w:ascii="XO Thames" w:hAnsi="XO Thames"/>
      <w:b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Обычный1"/>
  </w:style>
  <w:style w:type="paragraph" w:styleId="681" w:customStyle="1">
    <w:name w:val="Основной шрифт абзаца1"/>
  </w:style>
  <w:style w:type="paragraph" w:styleId="682">
    <w:name w:val="toc 2"/>
    <w:next w:val="671"/>
    <w:link w:val="683"/>
    <w:uiPriority w:val="39"/>
    <w:pPr>
      <w:ind w:left="200"/>
    </w:pPr>
    <w:rPr>
      <w:rFonts w:ascii="XO Thames" w:hAnsi="XO Thames"/>
      <w:sz w:val="28"/>
    </w:rPr>
  </w:style>
  <w:style w:type="character" w:styleId="683" w:customStyle="1">
    <w:name w:val="Оглавление 2 Знак"/>
    <w:link w:val="682"/>
    <w:rPr>
      <w:rFonts w:ascii="XO Thames" w:hAnsi="XO Thames"/>
      <w:sz w:val="28"/>
    </w:rPr>
  </w:style>
  <w:style w:type="paragraph" w:styleId="684">
    <w:name w:val="Balloon Text"/>
    <w:basedOn w:val="671"/>
    <w:link w:val="685"/>
    <w:pPr>
      <w:spacing w:after="0" w:line="240" w:lineRule="auto"/>
    </w:pPr>
    <w:rPr>
      <w:rFonts w:ascii="Segoe UI" w:hAnsi="Segoe UI"/>
      <w:sz w:val="18"/>
    </w:rPr>
  </w:style>
  <w:style w:type="character" w:styleId="685" w:customStyle="1">
    <w:name w:val="Текст выноски Знак"/>
    <w:basedOn w:val="680"/>
    <w:link w:val="684"/>
    <w:rPr>
      <w:rFonts w:ascii="Segoe UI" w:hAnsi="Segoe UI"/>
      <w:sz w:val="18"/>
    </w:rPr>
  </w:style>
  <w:style w:type="paragraph" w:styleId="686" w:customStyle="1">
    <w:name w:val="Гиперссылка2"/>
    <w:link w:val="687"/>
    <w:rPr>
      <w:color w:val="0000ff"/>
      <w:u w:val="single"/>
    </w:rPr>
  </w:style>
  <w:style w:type="character" w:styleId="687" w:customStyle="1">
    <w:name w:val="Гиперссылка2"/>
    <w:link w:val="686"/>
    <w:rPr>
      <w:color w:val="0000ff"/>
      <w:u w:val="single"/>
    </w:rPr>
  </w:style>
  <w:style w:type="paragraph" w:styleId="688">
    <w:name w:val="toc 4"/>
    <w:next w:val="671"/>
    <w:link w:val="689"/>
    <w:uiPriority w:val="39"/>
    <w:pPr>
      <w:ind w:left="600"/>
    </w:pPr>
    <w:rPr>
      <w:rFonts w:ascii="XO Thames" w:hAnsi="XO Thames"/>
      <w:sz w:val="28"/>
    </w:rPr>
  </w:style>
  <w:style w:type="character" w:styleId="689" w:customStyle="1">
    <w:name w:val="Оглавление 4 Знак"/>
    <w:link w:val="688"/>
    <w:rPr>
      <w:rFonts w:ascii="XO Thames" w:hAnsi="XO Thames"/>
      <w:sz w:val="28"/>
    </w:rPr>
  </w:style>
  <w:style w:type="paragraph" w:styleId="690">
    <w:name w:val="Normal (Web)"/>
    <w:basedOn w:val="671"/>
    <w:link w:val="6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691" w:customStyle="1">
    <w:name w:val="Обычный (веб) Знак"/>
    <w:basedOn w:val="680"/>
    <w:link w:val="690"/>
    <w:rPr>
      <w:rFonts w:ascii="Times New Roman" w:hAnsi="Times New Roman"/>
      <w:sz w:val="24"/>
    </w:rPr>
  </w:style>
  <w:style w:type="paragraph" w:styleId="692" w:customStyle="1">
    <w:name w:val="Обычный1"/>
    <w:link w:val="693"/>
  </w:style>
  <w:style w:type="character" w:styleId="693" w:customStyle="1">
    <w:name w:val="Обычный1"/>
    <w:link w:val="692"/>
  </w:style>
  <w:style w:type="paragraph" w:styleId="694" w:customStyle="1">
    <w:name w:val="Обычный1"/>
    <w:link w:val="695"/>
  </w:style>
  <w:style w:type="character" w:styleId="695" w:customStyle="1">
    <w:name w:val="Обычный1"/>
    <w:link w:val="694"/>
  </w:style>
  <w:style w:type="paragraph" w:styleId="696">
    <w:name w:val="toc 6"/>
    <w:next w:val="671"/>
    <w:link w:val="697"/>
    <w:uiPriority w:val="39"/>
    <w:pPr>
      <w:ind w:left="1000"/>
    </w:pPr>
    <w:rPr>
      <w:rFonts w:ascii="XO Thames" w:hAnsi="XO Thames"/>
      <w:sz w:val="28"/>
    </w:rPr>
  </w:style>
  <w:style w:type="character" w:styleId="697" w:customStyle="1">
    <w:name w:val="Оглавление 6 Знак"/>
    <w:link w:val="696"/>
    <w:rPr>
      <w:rFonts w:ascii="XO Thames" w:hAnsi="XO Thames"/>
      <w:sz w:val="28"/>
    </w:rPr>
  </w:style>
  <w:style w:type="paragraph" w:styleId="698">
    <w:name w:val="toc 7"/>
    <w:next w:val="671"/>
    <w:link w:val="699"/>
    <w:uiPriority w:val="39"/>
    <w:pPr>
      <w:ind w:left="1200"/>
    </w:pPr>
    <w:rPr>
      <w:rFonts w:ascii="XO Thames" w:hAnsi="XO Thames"/>
      <w:sz w:val="28"/>
    </w:rPr>
  </w:style>
  <w:style w:type="character" w:styleId="699" w:customStyle="1">
    <w:name w:val="Оглавление 7 Знак"/>
    <w:link w:val="698"/>
    <w:rPr>
      <w:rFonts w:ascii="XO Thames" w:hAnsi="XO Thames"/>
      <w:sz w:val="28"/>
    </w:rPr>
  </w:style>
  <w:style w:type="paragraph" w:styleId="700" w:customStyle="1">
    <w:name w:val="docdata"/>
    <w:basedOn w:val="671"/>
    <w:link w:val="7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701" w:customStyle="1">
    <w:name w:val="docdata"/>
    <w:basedOn w:val="680"/>
    <w:link w:val="700"/>
    <w:rPr>
      <w:rFonts w:ascii="Times New Roman" w:hAnsi="Times New Roman"/>
      <w:sz w:val="24"/>
    </w:rPr>
  </w:style>
  <w:style w:type="paragraph" w:styleId="702">
    <w:name w:val="Header"/>
    <w:basedOn w:val="671"/>
    <w:link w:val="703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3" w:customStyle="1">
    <w:name w:val="Верхний колонтитул Знак"/>
    <w:basedOn w:val="680"/>
    <w:link w:val="702"/>
  </w:style>
  <w:style w:type="paragraph" w:styleId="704">
    <w:name w:val="Plain Text"/>
    <w:basedOn w:val="671"/>
    <w:link w:val="705"/>
    <w:pPr>
      <w:spacing w:after="0" w:line="240" w:lineRule="auto"/>
    </w:pPr>
    <w:rPr>
      <w:rFonts w:ascii="Calibri" w:hAnsi="Calibri"/>
    </w:rPr>
  </w:style>
  <w:style w:type="character" w:styleId="705" w:customStyle="1">
    <w:name w:val="Текст Знак"/>
    <w:basedOn w:val="680"/>
    <w:link w:val="704"/>
    <w:rPr>
      <w:rFonts w:ascii="Calibri" w:hAnsi="Calibri"/>
    </w:rPr>
  </w:style>
  <w:style w:type="character" w:styleId="706" w:customStyle="1">
    <w:name w:val="Заголовок 3 Знак"/>
    <w:link w:val="674"/>
    <w:rPr>
      <w:rFonts w:ascii="XO Thames" w:hAnsi="XO Thames"/>
      <w:b/>
      <w:sz w:val="26"/>
    </w:rPr>
  </w:style>
  <w:style w:type="paragraph" w:styleId="707" w:customStyle="1">
    <w:name w:val="Основной шрифт абзаца1"/>
    <w:link w:val="708"/>
  </w:style>
  <w:style w:type="character" w:styleId="708" w:customStyle="1">
    <w:name w:val="Основной шрифт абзаца1"/>
    <w:link w:val="707"/>
  </w:style>
  <w:style w:type="paragraph" w:styleId="709" w:customStyle="1">
    <w:name w:val="Основной шрифт абзаца3"/>
    <w:link w:val="710"/>
  </w:style>
  <w:style w:type="character" w:styleId="710" w:customStyle="1">
    <w:name w:val="Основной шрифт абзаца3"/>
    <w:link w:val="709"/>
  </w:style>
  <w:style w:type="paragraph" w:styleId="711" w:customStyle="1">
    <w:name w:val="Гиперссылка1"/>
    <w:link w:val="712"/>
    <w:rPr>
      <w:color w:val="0000ff"/>
      <w:u w:val="single"/>
    </w:rPr>
  </w:style>
  <w:style w:type="character" w:styleId="712" w:customStyle="1">
    <w:name w:val="Гиперссылка1"/>
    <w:link w:val="711"/>
    <w:rPr>
      <w:color w:val="0000ff"/>
      <w:u w:val="single"/>
    </w:rPr>
  </w:style>
  <w:style w:type="paragraph" w:styleId="713">
    <w:name w:val="toc 3"/>
    <w:next w:val="671"/>
    <w:link w:val="714"/>
    <w:uiPriority w:val="39"/>
    <w:pPr>
      <w:ind w:left="400"/>
    </w:pPr>
    <w:rPr>
      <w:rFonts w:ascii="XO Thames" w:hAnsi="XO Thames"/>
      <w:sz w:val="28"/>
    </w:rPr>
  </w:style>
  <w:style w:type="character" w:styleId="714" w:customStyle="1">
    <w:name w:val="Оглавление 3 Знак"/>
    <w:link w:val="713"/>
    <w:rPr>
      <w:rFonts w:ascii="XO Thames" w:hAnsi="XO Thames"/>
      <w:sz w:val="28"/>
    </w:rPr>
  </w:style>
  <w:style w:type="paragraph" w:styleId="715">
    <w:name w:val="Footer"/>
    <w:basedOn w:val="671"/>
    <w:link w:val="716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716" w:customStyle="1">
    <w:name w:val="Нижний колонтитул Знак"/>
    <w:basedOn w:val="680"/>
    <w:link w:val="715"/>
    <w:rPr>
      <w:rFonts w:ascii="Times New Roman" w:hAnsi="Times New Roman"/>
      <w:sz w:val="28"/>
    </w:rPr>
  </w:style>
  <w:style w:type="paragraph" w:styleId="717" w:customStyle="1">
    <w:name w:val="Обычный1"/>
    <w:link w:val="718"/>
  </w:style>
  <w:style w:type="character" w:styleId="718" w:customStyle="1">
    <w:name w:val="Обычный1"/>
    <w:link w:val="717"/>
  </w:style>
  <w:style w:type="character" w:styleId="719" w:customStyle="1">
    <w:name w:val="Заголовок 5 Знак"/>
    <w:link w:val="676"/>
    <w:rPr>
      <w:rFonts w:ascii="XO Thames" w:hAnsi="XO Thames"/>
      <w:b/>
    </w:rPr>
  </w:style>
  <w:style w:type="character" w:styleId="720" w:customStyle="1">
    <w:name w:val="Заголовок 1 Знак"/>
    <w:link w:val="672"/>
    <w:rPr>
      <w:rFonts w:ascii="XO Thames" w:hAnsi="XO Thames"/>
      <w:b/>
      <w:sz w:val="32"/>
    </w:rPr>
  </w:style>
  <w:style w:type="paragraph" w:styleId="721" w:customStyle="1">
    <w:name w:val="Гиперссылка3"/>
    <w:link w:val="722"/>
    <w:rPr>
      <w:color w:val="0000ff"/>
      <w:u w:val="single"/>
    </w:rPr>
  </w:style>
  <w:style w:type="character" w:styleId="722">
    <w:name w:val="Hyperlink"/>
    <w:link w:val="721"/>
    <w:rPr>
      <w:color w:val="0000ff"/>
      <w:u w:val="single"/>
    </w:rPr>
  </w:style>
  <w:style w:type="paragraph" w:styleId="723" w:customStyle="1">
    <w:name w:val="Footnote"/>
    <w:link w:val="724"/>
    <w:pPr>
      <w:ind w:firstLine="851"/>
      <w:jc w:val="both"/>
    </w:pPr>
    <w:rPr>
      <w:rFonts w:ascii="XO Thames" w:hAnsi="XO Thames"/>
    </w:rPr>
  </w:style>
  <w:style w:type="character" w:styleId="724" w:customStyle="1">
    <w:name w:val="Footnote"/>
    <w:link w:val="723"/>
    <w:rPr>
      <w:rFonts w:ascii="XO Thames" w:hAnsi="XO Thames"/>
    </w:rPr>
  </w:style>
  <w:style w:type="paragraph" w:styleId="725">
    <w:name w:val="toc 1"/>
    <w:next w:val="671"/>
    <w:link w:val="726"/>
    <w:uiPriority w:val="39"/>
    <w:rPr>
      <w:rFonts w:ascii="XO Thames" w:hAnsi="XO Thames"/>
      <w:b/>
      <w:sz w:val="28"/>
    </w:rPr>
  </w:style>
  <w:style w:type="character" w:styleId="726" w:customStyle="1">
    <w:name w:val="Оглавление 1 Знак"/>
    <w:link w:val="725"/>
    <w:rPr>
      <w:rFonts w:ascii="XO Thames" w:hAnsi="XO Thames"/>
      <w:b/>
      <w:sz w:val="28"/>
    </w:rPr>
  </w:style>
  <w:style w:type="paragraph" w:styleId="727" w:customStyle="1">
    <w:name w:val="Header and Footer"/>
    <w:link w:val="728"/>
    <w:pPr>
      <w:jc w:val="both"/>
      <w:spacing w:line="240" w:lineRule="auto"/>
    </w:pPr>
    <w:rPr>
      <w:rFonts w:ascii="XO Thames" w:hAnsi="XO Thames"/>
      <w:sz w:val="20"/>
    </w:rPr>
  </w:style>
  <w:style w:type="character" w:styleId="728" w:customStyle="1">
    <w:name w:val="Header and Footer"/>
    <w:link w:val="727"/>
    <w:rPr>
      <w:rFonts w:ascii="XO Thames" w:hAnsi="XO Thames"/>
      <w:sz w:val="20"/>
    </w:rPr>
  </w:style>
  <w:style w:type="paragraph" w:styleId="729">
    <w:name w:val="toc 9"/>
    <w:next w:val="671"/>
    <w:link w:val="730"/>
    <w:uiPriority w:val="39"/>
    <w:pPr>
      <w:ind w:left="1600"/>
    </w:pPr>
    <w:rPr>
      <w:rFonts w:ascii="XO Thames" w:hAnsi="XO Thames"/>
      <w:sz w:val="28"/>
    </w:rPr>
  </w:style>
  <w:style w:type="character" w:styleId="730" w:customStyle="1">
    <w:name w:val="Оглавление 9 Знак"/>
    <w:link w:val="729"/>
    <w:rPr>
      <w:rFonts w:ascii="XO Thames" w:hAnsi="XO Thames"/>
      <w:sz w:val="28"/>
    </w:rPr>
  </w:style>
  <w:style w:type="paragraph" w:styleId="731" w:customStyle="1">
    <w:name w:val="Обычный1"/>
    <w:link w:val="732"/>
  </w:style>
  <w:style w:type="character" w:styleId="732" w:customStyle="1">
    <w:name w:val="Обычный1"/>
    <w:link w:val="731"/>
  </w:style>
  <w:style w:type="paragraph" w:styleId="733">
    <w:name w:val="toc 8"/>
    <w:next w:val="671"/>
    <w:link w:val="734"/>
    <w:uiPriority w:val="39"/>
    <w:pPr>
      <w:ind w:left="1400"/>
    </w:pPr>
    <w:rPr>
      <w:rFonts w:ascii="XO Thames" w:hAnsi="XO Thames"/>
      <w:sz w:val="28"/>
    </w:rPr>
  </w:style>
  <w:style w:type="character" w:styleId="734" w:customStyle="1">
    <w:name w:val="Оглавление 8 Знак"/>
    <w:link w:val="733"/>
    <w:rPr>
      <w:rFonts w:ascii="XO Thames" w:hAnsi="XO Thames"/>
      <w:sz w:val="28"/>
    </w:rPr>
  </w:style>
  <w:style w:type="paragraph" w:styleId="735" w:customStyle="1">
    <w:name w:val="Основной шрифт абзаца2"/>
    <w:link w:val="736"/>
  </w:style>
  <w:style w:type="character" w:styleId="736" w:customStyle="1">
    <w:name w:val="Основной шрифт абзаца2"/>
    <w:link w:val="735"/>
  </w:style>
  <w:style w:type="paragraph" w:styleId="737">
    <w:name w:val="toc 5"/>
    <w:next w:val="671"/>
    <w:link w:val="738"/>
    <w:uiPriority w:val="39"/>
    <w:pPr>
      <w:ind w:left="800"/>
    </w:pPr>
    <w:rPr>
      <w:rFonts w:ascii="XO Thames" w:hAnsi="XO Thames"/>
      <w:sz w:val="28"/>
    </w:rPr>
  </w:style>
  <w:style w:type="character" w:styleId="738" w:customStyle="1">
    <w:name w:val="Оглавление 5 Знак"/>
    <w:link w:val="737"/>
    <w:rPr>
      <w:rFonts w:ascii="XO Thames" w:hAnsi="XO Thames"/>
      <w:sz w:val="28"/>
    </w:rPr>
  </w:style>
  <w:style w:type="paragraph" w:styleId="739" w:customStyle="1">
    <w:name w:val="Гиперссылка1"/>
    <w:basedOn w:val="707"/>
    <w:link w:val="740"/>
    <w:rPr>
      <w:color w:val="0563c1" w:themeColor="hyperlink"/>
      <w:u w:val="single"/>
    </w:rPr>
  </w:style>
  <w:style w:type="character" w:styleId="740" w:customStyle="1">
    <w:name w:val="Гиперссылка1"/>
    <w:basedOn w:val="708"/>
    <w:link w:val="739"/>
    <w:rPr>
      <w:color w:val="0563c1" w:themeColor="hyperlink"/>
      <w:u w:val="single"/>
    </w:rPr>
  </w:style>
  <w:style w:type="paragraph" w:styleId="741" w:customStyle="1">
    <w:name w:val="Основной шрифт абзаца1"/>
    <w:link w:val="742"/>
  </w:style>
  <w:style w:type="character" w:styleId="742" w:customStyle="1">
    <w:name w:val="Основной шрифт абзаца1"/>
    <w:link w:val="741"/>
  </w:style>
  <w:style w:type="paragraph" w:styleId="743" w:customStyle="1">
    <w:name w:val="Гиперссылка2"/>
    <w:link w:val="744"/>
    <w:rPr>
      <w:color w:val="0000ff"/>
      <w:u w:val="single"/>
    </w:rPr>
  </w:style>
  <w:style w:type="character" w:styleId="744" w:customStyle="1">
    <w:name w:val="Гиперссылка2"/>
    <w:link w:val="743"/>
    <w:rPr>
      <w:color w:val="0000ff"/>
      <w:u w:val="single"/>
    </w:rPr>
  </w:style>
  <w:style w:type="paragraph" w:styleId="745">
    <w:name w:val="Subtitle"/>
    <w:next w:val="671"/>
    <w:link w:val="746"/>
    <w:uiPriority w:val="11"/>
    <w:qFormat/>
    <w:pPr>
      <w:jc w:val="both"/>
    </w:pPr>
    <w:rPr>
      <w:rFonts w:ascii="XO Thames" w:hAnsi="XO Thames"/>
      <w:i/>
      <w:sz w:val="24"/>
    </w:rPr>
  </w:style>
  <w:style w:type="character" w:styleId="746" w:customStyle="1">
    <w:name w:val="Подзаголовок Знак"/>
    <w:link w:val="745"/>
    <w:rPr>
      <w:rFonts w:ascii="XO Thames" w:hAnsi="XO Thames"/>
      <w:i/>
      <w:sz w:val="24"/>
    </w:rPr>
  </w:style>
  <w:style w:type="paragraph" w:styleId="747" w:customStyle="1">
    <w:name w:val="Заголовок 2 Знак"/>
    <w:link w:val="748"/>
    <w:rPr>
      <w:rFonts w:ascii="XO Thames" w:hAnsi="XO Thames"/>
      <w:b/>
      <w:sz w:val="28"/>
    </w:rPr>
  </w:style>
  <w:style w:type="character" w:styleId="748" w:customStyle="1">
    <w:name w:val="Заголовок 2 Знак"/>
    <w:link w:val="747"/>
    <w:rPr>
      <w:rFonts w:ascii="XO Thames" w:hAnsi="XO Thames"/>
      <w:b/>
      <w:sz w:val="28"/>
    </w:rPr>
  </w:style>
  <w:style w:type="paragraph" w:styleId="749">
    <w:name w:val="Title"/>
    <w:next w:val="671"/>
    <w:link w:val="750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750" w:customStyle="1">
    <w:name w:val="Заголовок Знак"/>
    <w:link w:val="749"/>
    <w:rPr>
      <w:rFonts w:ascii="XO Thames" w:hAnsi="XO Thames"/>
      <w:b/>
      <w:caps/>
      <w:sz w:val="40"/>
    </w:rPr>
  </w:style>
  <w:style w:type="character" w:styleId="751" w:customStyle="1">
    <w:name w:val="Заголовок 4 Знак"/>
    <w:link w:val="675"/>
    <w:rPr>
      <w:rFonts w:ascii="XO Thames" w:hAnsi="XO Thames"/>
      <w:b/>
      <w:sz w:val="24"/>
    </w:rPr>
  </w:style>
  <w:style w:type="character" w:styleId="752" w:customStyle="1">
    <w:name w:val="Заголовок 2 Знак1"/>
    <w:link w:val="673"/>
    <w:rPr>
      <w:rFonts w:ascii="XO Thames" w:hAnsi="XO Thames"/>
      <w:b/>
      <w:sz w:val="28"/>
    </w:rPr>
  </w:style>
  <w:style w:type="table" w:styleId="753">
    <w:name w:val="Table Grid"/>
    <w:basedOn w:val="67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4" w:customStyle="1">
    <w:name w:val="Сетка таблицы1"/>
    <w:basedOn w:val="678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5" w:customStyle="1">
    <w:name w:val="Сетка таблицы2"/>
    <w:basedOn w:val="678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jpg"/><Relationship Id="rId11" Type="http://schemas.openxmlformats.org/officeDocument/2006/relationships/hyperlink" Target="https://internet.garant.ru/document/redirect/12184522/5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Ковалёва Наталья Владимировна</dc:creator>
  <cp:revision>3</cp:revision>
  <dcterms:created xsi:type="dcterms:W3CDTF">2024-12-25T03:19:00Z</dcterms:created>
  <dcterms:modified xsi:type="dcterms:W3CDTF">2025-01-14T04:01:58Z</dcterms:modified>
</cp:coreProperties>
</file>