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6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8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 О С Т А Н О В Л Е Н И Е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ПРАВИТЕЛЬСТВА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D000000">
      <w:pPr>
        <w:spacing w:after="0" w:line="276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tbl>
      <w:tblPr>
        <w:tblStyle w:val="Style_2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427"/>
        </w:trPr>
        <w:tc>
          <w:tcPr>
            <w:tcW w:type="dxa" w:w="4253"/>
            <w:tcBorders>
              <w:top w:sz="4" w:val="nil"/>
              <w:left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F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Borders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1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1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 утверждении региональной программы Камчатского края «Чистая вода » на период 2024 года</w:t>
      </w: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реализации Правил предоставления и распределения субсидий из федерального бюджета бюджетам субъектов Российской Федерации на софинансирование мероприятий по строительству и реконструкции (модернизации) объектов питьевого водоснабжения Приложение № 15(2) к государственной программе Российской Федерации «Обеспечение доступным и комфортным жильем и коммунальными услугами граждан Российской Федерации», утвержденных постановлением Правительства Российской Федерации от 30.12.2017 № 1710.</w:t>
      </w: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14:paraId="1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A000000">
      <w:pPr>
        <w:numPr>
          <w:ilvl w:val="0"/>
          <w:numId w:val="1"/>
        </w:numPr>
        <w:tabs>
          <w:tab w:leader="none" w:pos="709" w:val="left"/>
        </w:tabs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региональную программу Камчатского края «Чистая вода» на период 2024 года (далее – Региональная программа) согласно приложению к настоящему постановлению.</w:t>
      </w:r>
    </w:p>
    <w:p w14:paraId="1B000000">
      <w:pPr>
        <w:numPr>
          <w:ilvl w:val="0"/>
          <w:numId w:val="1"/>
        </w:numPr>
        <w:tabs>
          <w:tab w:leader="none" w:pos="1134" w:val="left"/>
        </w:tabs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постановление вступает в силу после дня его официального опубликования.</w:t>
      </w:r>
    </w:p>
    <w:p w14:paraId="1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D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E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2"/>
        <w:tblInd w:type="dxa" w:w="-34"/>
        <w:tblLayout w:type="fixed"/>
        <w:tblCellMar>
          <w:left w:type="dxa" w:w="0"/>
          <w:right w:type="dxa" w:w="0"/>
        </w:tblCellMar>
      </w:tblPr>
      <w:tblGrid>
        <w:gridCol w:w="3578"/>
        <w:gridCol w:w="3544"/>
        <w:gridCol w:w="2410"/>
      </w:tblGrid>
      <w:tr>
        <w:trPr>
          <w:trHeight w:hRule="atLeast" w:val="2220"/>
        </w:trPr>
        <w:tc>
          <w:tcPr>
            <w:tcW w:type="dxa" w:w="3578"/>
            <w:shd w:fill="auto" w:val="clear"/>
            <w:tcMar>
              <w:left w:type="dxa" w:w="0"/>
              <w:right w:type="dxa" w:w="0"/>
            </w:tcMar>
          </w:tcPr>
          <w:p w14:paraId="1F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 w14:paraId="20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shd w:fill="auto" w:val="clear"/>
            <w:tcMar>
              <w:left w:type="dxa" w:w="0"/>
              <w:right w:type="dxa" w:w="0"/>
            </w:tcMar>
          </w:tcPr>
          <w:p w14:paraId="21000000">
            <w:pPr>
              <w:spacing w:after="0" w:line="240" w:lineRule="auto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 w14:paraId="22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0"/>
            <w:shd w:fill="auto" w:val="clear"/>
            <w:tcMar>
              <w:left w:type="dxa" w:w="0"/>
              <w:right w:type="dxa" w:w="0"/>
            </w:tcMar>
          </w:tcPr>
          <w:p w14:paraId="23000000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14:paraId="2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Е.А. Чекин</w:t>
            </w:r>
          </w:p>
        </w:tc>
      </w:tr>
    </w:tbl>
    <w:tbl>
      <w:tblPr>
        <w:tblStyle w:val="Style_3"/>
        <w:tblLayout w:type="fixed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5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6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7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8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3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9000000">
            <w:pPr>
              <w:widowControl w:val="0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постановлению</w:t>
            </w:r>
          </w:p>
        </w:tc>
      </w:tr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A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B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C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D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3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E000000">
            <w:pPr>
              <w:widowControl w:val="0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F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0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1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2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3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186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4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EGDATESTAMP]</w:t>
            </w:r>
          </w:p>
        </w:tc>
        <w:tc>
          <w:tcPr>
            <w:tcW w:type="dxa" w:w="48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5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6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EGNUMSTAMP]</w:t>
            </w:r>
          </w:p>
        </w:tc>
      </w:tr>
    </w:tbl>
    <w:p w14:paraId="37000000">
      <w:pPr>
        <w:ind/>
        <w:jc w:val="center"/>
        <w:rPr>
          <w:rFonts w:ascii="Times New Roman" w:hAnsi="Times New Roman"/>
          <w:sz w:val="28"/>
        </w:rPr>
      </w:pPr>
    </w:p>
    <w:p w14:paraId="38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Региональная программа Камчатского края «Чистая вода» на период 2024 года</w:t>
      </w:r>
    </w:p>
    <w:p w14:paraId="39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 программы</w:t>
      </w:r>
    </w:p>
    <w:tbl>
      <w:tblPr>
        <w:tblStyle w:val="Style_2"/>
        <w:tblLayout w:type="fixed"/>
      </w:tblPr>
      <w:tblGrid>
        <w:gridCol w:w="3600"/>
        <w:gridCol w:w="236"/>
        <w:gridCol w:w="5799"/>
      </w:tblGrid>
      <w:tr>
        <w:trPr>
          <w:trHeight w:hRule="atLeast" w:val="1149"/>
        </w:trPr>
        <w:tc>
          <w:tcPr>
            <w:tcW w:type="dxa" w:w="360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программы:</w:t>
            </w:r>
          </w:p>
        </w:tc>
        <w:tc>
          <w:tcPr>
            <w:tcW w:type="dxa" w:w="23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79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Региональная программа Камчатского края «Чистая вода» на период 2024 года.</w:t>
            </w:r>
          </w:p>
        </w:tc>
      </w:tr>
      <w:tr>
        <w:trPr>
          <w:trHeight w:hRule="atLeast" w:val="704"/>
        </w:trPr>
        <w:tc>
          <w:tcPr>
            <w:tcW w:type="dxa" w:w="360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исполнитель Программы </w:t>
            </w:r>
          </w:p>
        </w:tc>
        <w:tc>
          <w:tcPr>
            <w:tcW w:type="dxa" w:w="23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79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Министерство жилищно-коммунального хозяйства и энергетики Камчатского края.</w:t>
            </w:r>
          </w:p>
        </w:tc>
      </w:tr>
      <w:tr>
        <w:trPr>
          <w:trHeight w:hRule="atLeast" w:val="394"/>
        </w:trPr>
        <w:tc>
          <w:tcPr>
            <w:tcW w:type="dxa" w:w="360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Участники программы</w:t>
            </w:r>
          </w:p>
        </w:tc>
        <w:tc>
          <w:tcPr>
            <w:tcW w:type="dxa" w:w="23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79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Министерство жилищно-коммунального хозяйства и энергетики Камчатского края;</w:t>
            </w:r>
          </w:p>
          <w:p w14:paraId="43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органы местного самоуправления муниципальных образований в Камчатском крае (по согласованию).</w:t>
            </w:r>
          </w:p>
        </w:tc>
      </w:tr>
      <w:tr>
        <w:trPr>
          <w:trHeight w:hRule="atLeast" w:val="2836"/>
        </w:trPr>
        <w:tc>
          <w:tcPr>
            <w:tcW w:type="dxa" w:w="360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Программно-целевые инструменты Программы</w:t>
            </w:r>
          </w:p>
        </w:tc>
        <w:tc>
          <w:tcPr>
            <w:tcW w:type="dxa" w:w="23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79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период 2019-2023 – постановление Правительства Камчатского края от 28.11.2013 № 525-П «Об утверждении государственной Программы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услугами»;</w:t>
            </w:r>
          </w:p>
          <w:p w14:paraId="47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</w:p>
          <w:p w14:paraId="48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период 2024 – постановление Правительства Камчатского края от 23.01.2024 № 17-П «Об утверждении государственной Программы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услугами».</w:t>
            </w:r>
          </w:p>
        </w:tc>
      </w:tr>
      <w:tr>
        <w:trPr>
          <w:trHeight w:hRule="atLeast" w:val="428"/>
        </w:trPr>
        <w:tc>
          <w:tcPr>
            <w:tcW w:type="dxa" w:w="360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Цель Программы</w:t>
            </w:r>
          </w:p>
        </w:tc>
        <w:tc>
          <w:tcPr>
            <w:tcW w:type="dxa" w:w="23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79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обеспечение населения Камчатского края питьевой водой, соответствующей требованиям санитарного законодательства;</w:t>
            </w:r>
          </w:p>
          <w:p w14:paraId="4C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рациональное использование водных объектов;</w:t>
            </w:r>
          </w:p>
          <w:p w14:paraId="4D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– повышение качества и надежности </w:t>
            </w:r>
            <w:r>
              <w:rPr>
                <w:rFonts w:ascii="Times New Roman" w:hAnsi="Times New Roman"/>
                <w:sz w:val="28"/>
              </w:rPr>
              <w:t>предоставления коммунальных услуг населению Камчатского края;</w:t>
            </w:r>
          </w:p>
          <w:p w14:paraId="4E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снижение аварийности систем коммунальной инфраструктуры.</w:t>
            </w:r>
          </w:p>
        </w:tc>
      </w:tr>
      <w:tr>
        <w:trPr>
          <w:trHeight w:hRule="atLeast" w:val="1812"/>
        </w:trPr>
        <w:tc>
          <w:tcPr>
            <w:tcW w:type="dxa" w:w="360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Программы</w:t>
            </w:r>
          </w:p>
        </w:tc>
        <w:tc>
          <w:tcPr>
            <w:tcW w:type="dxa" w:w="23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79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развитие систем водоснабжения путем модернизации, строительства и реконструкции объектов и сетей водоснабжения;</w:t>
            </w:r>
          </w:p>
          <w:p w14:paraId="52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highlight w:val="white"/>
              </w:rPr>
              <w:t>укрепление материально-технической базы системы водоснабжения.</w:t>
            </w:r>
          </w:p>
        </w:tc>
      </w:tr>
      <w:tr>
        <w:trPr>
          <w:trHeight w:hRule="atLeast" w:val="409"/>
        </w:trPr>
        <w:tc>
          <w:tcPr>
            <w:tcW w:type="dxa" w:w="360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widowControl w:val="0"/>
              <w:ind w:firstLine="0" w:lef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Целевые показатели Программы</w:t>
            </w:r>
          </w:p>
          <w:p w14:paraId="54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3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79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доля населения, обеспеченного качественной питьевой водой из систем централизованного водоснабжения;</w:t>
            </w:r>
          </w:p>
          <w:p w14:paraId="57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доля городского населения, обеспеченного качественной питьевой водой из систем централизованного водоснабжения;</w:t>
            </w:r>
          </w:p>
          <w:p w14:paraId="58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количество построенных и реконструированных объектов питьевого водоснабжения, предусмотренных в рамках регионального проекта «Чистая вода» (нарастающим итогом).</w:t>
            </w:r>
          </w:p>
        </w:tc>
      </w:tr>
      <w:tr>
        <w:trPr>
          <w:trHeight w:hRule="atLeast" w:val="80"/>
        </w:trPr>
        <w:tc>
          <w:tcPr>
            <w:tcW w:type="dxa" w:w="360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Этапы и сроки реализации Программы</w:t>
            </w:r>
          </w:p>
        </w:tc>
        <w:tc>
          <w:tcPr>
            <w:tcW w:type="dxa" w:w="23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79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widowControl w:val="0"/>
              <w:ind w:firstLine="0" w:lef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реализуется в период 2024 года.</w:t>
            </w:r>
          </w:p>
        </w:tc>
      </w:tr>
      <w:tr>
        <w:trPr>
          <w:trHeight w:hRule="atLeast" w:val="426"/>
        </w:trPr>
        <w:tc>
          <w:tcPr>
            <w:tcW w:type="dxa" w:w="360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widowControl w:val="0"/>
              <w:spacing w:after="0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финансового обеспечения мероприятий Программы</w:t>
            </w:r>
          </w:p>
        </w:tc>
        <w:tc>
          <w:tcPr>
            <w:tcW w:type="dxa" w:w="23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79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Финансовое обеспечение мероприятий по повышению качества водоснабжения на период 2024 года указано в Приложении 3.</w:t>
            </w:r>
          </w:p>
          <w:p w14:paraId="5F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Общий объем финансирования Программы составляет 401 837,0973 тыс. рублей, в том числе за счет средств:</w:t>
            </w:r>
          </w:p>
          <w:p w14:paraId="60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федерального бюджета – 69 981,00 тыс. рублей;</w:t>
            </w:r>
          </w:p>
          <w:p w14:paraId="61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краевого бюджета – 46 805,49609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62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местных бюджетов (по согласованию) –285 050,60121 тыс. рублей;</w:t>
            </w:r>
          </w:p>
          <w:p w14:paraId="63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внебюджетных источников – 0 тыс. рублей;</w:t>
            </w:r>
          </w:p>
        </w:tc>
      </w:tr>
      <w:tr>
        <w:trPr>
          <w:trHeight w:hRule="atLeast" w:val="80"/>
        </w:trPr>
        <w:tc>
          <w:tcPr>
            <w:tcW w:type="dxa" w:w="360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widowControl w:val="0"/>
              <w:ind w:firstLine="0" w:left="-108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3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79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widowControl w:val="0"/>
              <w:spacing w:after="0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Общий объем финансирования Программы подлежит уточнению при актуализации региональной программы.</w:t>
            </w:r>
          </w:p>
        </w:tc>
      </w:tr>
      <w:tr>
        <w:trPr>
          <w:trHeight w:hRule="atLeast" w:val="80"/>
        </w:trPr>
        <w:tc>
          <w:tcPr>
            <w:tcW w:type="dxa" w:w="360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widowControl w:val="0"/>
              <w:ind w:firstLine="0" w:left="-108"/>
              <w:rPr>
                <w:rFonts w:ascii="Times New Roman" w:hAnsi="Times New Roman"/>
                <w:sz w:val="28"/>
              </w:rPr>
            </w:pPr>
          </w:p>
          <w:p w14:paraId="68000000">
            <w:pPr>
              <w:widowControl w:val="0"/>
              <w:ind w:firstLine="0" w:lef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Ожидаемые результаты реализации Программы</w:t>
            </w:r>
          </w:p>
          <w:p w14:paraId="69000000">
            <w:pPr>
              <w:widowControl w:val="0"/>
              <w:ind w:firstLine="0" w:left="-108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3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widowControl w:val="0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79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увеличение доли населения, обеспеченного питьевой водой, отвечающей требованиям безопасности, в общей численности населения;</w:t>
            </w:r>
          </w:p>
          <w:p w14:paraId="6C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увеличение доли городского населения, обеспеченного качественной питьевой водой;</w:t>
            </w:r>
          </w:p>
          <w:p w14:paraId="6D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увеличение количества построенных и реконструированных объектов питьевого водоснабжения, предусмотренных в рамках регионального проекта «Чистая вода» (нарастающим итогом).</w:t>
            </w:r>
          </w:p>
        </w:tc>
      </w:tr>
    </w:tbl>
    <w:p w14:paraId="6E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  <w:shd w:fill="FFD821" w:val="clear"/>
        </w:rPr>
      </w:pPr>
    </w:p>
    <w:p w14:paraId="6F000000">
      <w:pPr>
        <w:widowControl w:val="0"/>
        <w:numPr>
          <w:ilvl w:val="0"/>
          <w:numId w:val="2"/>
        </w:numPr>
        <w:spacing w:after="0" w:line="240" w:lineRule="auto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Описание состояния водоснабжения на территории Камчатского края.</w:t>
      </w:r>
    </w:p>
    <w:p w14:paraId="70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  <w:shd w:fill="FFD821" w:val="clear"/>
        </w:rPr>
      </w:pPr>
    </w:p>
    <w:p w14:paraId="7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 Для централизованного питьевого и хозяйственно-бытового водоснабжения на территории Камчатского края используются 95 подземных и 15 поверхностных источников водоснабжения. Общая протяженность сетей водоснабжения Камчатского края составляет 1 157,175 км.</w:t>
      </w:r>
    </w:p>
    <w:p w14:paraId="7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2023 году в централизованную систему водоснабжения подано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73 748,56 тыс. м</w:t>
      </w:r>
      <w:r>
        <w:rPr>
          <w:rFonts w:ascii="Times New Roman" w:hAnsi="Times New Roman"/>
          <w:sz w:val="28"/>
          <w:vertAlign w:val="superscript"/>
        </w:rPr>
        <w:t>3</w:t>
      </w:r>
      <w:r>
        <w:rPr>
          <w:rFonts w:ascii="Times New Roman" w:hAnsi="Times New Roman"/>
          <w:sz w:val="28"/>
        </w:rPr>
        <w:t xml:space="preserve"> воды. Общий объем потерь воды в водопроводных сетях составляет 23 614,287 тыс. м</w:t>
      </w:r>
      <w:r>
        <w:rPr>
          <w:rFonts w:ascii="Times New Roman" w:hAnsi="Times New Roman"/>
          <w:sz w:val="28"/>
          <w:vertAlign w:val="superscript"/>
        </w:rPr>
        <w:t>3</w:t>
      </w:r>
      <w:r>
        <w:rPr>
          <w:rFonts w:ascii="Times New Roman" w:hAnsi="Times New Roman"/>
          <w:sz w:val="28"/>
        </w:rPr>
        <w:t xml:space="preserve"> (32,01 процентов по отношению ко всей подаче воды).</w:t>
      </w:r>
    </w:p>
    <w:p w14:paraId="7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Системами централизованного водоснабжения не оборудованы несколько населенных пунктов Камчатского края, в том числе:</w:t>
      </w:r>
    </w:p>
    <w:p w14:paraId="7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село Соболево Соболевского муниципального района Камчатского края;</w:t>
      </w:r>
    </w:p>
    <w:p w14:paraId="7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населенные пункты </w:t>
      </w:r>
      <w:r>
        <w:rPr>
          <w:rFonts w:ascii="Times New Roman" w:hAnsi="Times New Roman"/>
          <w:sz w:val="28"/>
        </w:rPr>
        <w:t>Елизовского</w:t>
      </w:r>
      <w:r>
        <w:rPr>
          <w:rFonts w:ascii="Times New Roman" w:hAnsi="Times New Roman"/>
          <w:sz w:val="28"/>
        </w:rPr>
        <w:t xml:space="preserve"> муниципального района Камчатского края (п. Красный, п. Малки, п. </w:t>
      </w:r>
      <w:r>
        <w:rPr>
          <w:rFonts w:ascii="Times New Roman" w:hAnsi="Times New Roman"/>
          <w:sz w:val="28"/>
        </w:rPr>
        <w:t>Ганалы</w:t>
      </w:r>
      <w:r>
        <w:rPr>
          <w:rFonts w:ascii="Times New Roman" w:hAnsi="Times New Roman"/>
          <w:sz w:val="28"/>
        </w:rPr>
        <w:t>);</w:t>
      </w:r>
    </w:p>
    <w:p w14:paraId="7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населенные пункты </w:t>
      </w:r>
      <w:r>
        <w:rPr>
          <w:rFonts w:ascii="Times New Roman" w:hAnsi="Times New Roman"/>
          <w:sz w:val="28"/>
        </w:rPr>
        <w:t>Пенжинского</w:t>
      </w:r>
      <w:r>
        <w:rPr>
          <w:rFonts w:ascii="Times New Roman" w:hAnsi="Times New Roman"/>
          <w:sz w:val="28"/>
        </w:rPr>
        <w:t xml:space="preserve"> муниципального района Камчатского края (с. Таловка, с. </w:t>
      </w:r>
      <w:r>
        <w:rPr>
          <w:rFonts w:ascii="Times New Roman" w:hAnsi="Times New Roman"/>
          <w:sz w:val="28"/>
        </w:rPr>
        <w:t>Оклан</w:t>
      </w:r>
      <w:r>
        <w:rPr>
          <w:rFonts w:ascii="Times New Roman" w:hAnsi="Times New Roman"/>
          <w:sz w:val="28"/>
        </w:rPr>
        <w:t>);</w:t>
      </w:r>
    </w:p>
    <w:p w14:paraId="7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населенные пункты </w:t>
      </w:r>
      <w:r>
        <w:rPr>
          <w:rFonts w:ascii="Times New Roman" w:hAnsi="Times New Roman"/>
          <w:sz w:val="28"/>
        </w:rPr>
        <w:t>Тигильского</w:t>
      </w:r>
      <w:r>
        <w:rPr>
          <w:rFonts w:ascii="Times New Roman" w:hAnsi="Times New Roman"/>
          <w:sz w:val="28"/>
        </w:rPr>
        <w:t xml:space="preserve"> муниципального округа Камчатского края (с. </w:t>
      </w:r>
      <w:r>
        <w:rPr>
          <w:rFonts w:ascii="Times New Roman" w:hAnsi="Times New Roman"/>
          <w:sz w:val="28"/>
        </w:rPr>
        <w:t>Ковран</w:t>
      </w:r>
      <w:r>
        <w:rPr>
          <w:rFonts w:ascii="Times New Roman" w:hAnsi="Times New Roman"/>
          <w:sz w:val="28"/>
        </w:rPr>
        <w:t>, с. </w:t>
      </w:r>
      <w:r>
        <w:rPr>
          <w:rFonts w:ascii="Times New Roman" w:hAnsi="Times New Roman"/>
          <w:sz w:val="28"/>
        </w:rPr>
        <w:t>Хайрюзово</w:t>
      </w:r>
      <w:r>
        <w:rPr>
          <w:rFonts w:ascii="Times New Roman" w:hAnsi="Times New Roman"/>
          <w:sz w:val="28"/>
        </w:rPr>
        <w:t xml:space="preserve">, с. Лесная, с. </w:t>
      </w:r>
      <w:r>
        <w:rPr>
          <w:rFonts w:ascii="Times New Roman" w:hAnsi="Times New Roman"/>
          <w:sz w:val="28"/>
        </w:rPr>
        <w:t>Воямполка</w:t>
      </w:r>
      <w:r>
        <w:rPr>
          <w:rFonts w:ascii="Times New Roman" w:hAnsi="Times New Roman"/>
          <w:sz w:val="28"/>
        </w:rPr>
        <w:t>);</w:t>
      </w:r>
    </w:p>
    <w:p w14:paraId="7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населенные пункты </w:t>
      </w:r>
      <w:r>
        <w:rPr>
          <w:rFonts w:ascii="Times New Roman" w:hAnsi="Times New Roman"/>
          <w:sz w:val="28"/>
        </w:rPr>
        <w:t>Олюторского</w:t>
      </w:r>
      <w:r>
        <w:rPr>
          <w:rFonts w:ascii="Times New Roman" w:hAnsi="Times New Roman"/>
          <w:sz w:val="28"/>
        </w:rPr>
        <w:t xml:space="preserve"> муниципального района Камчатского края (с. </w:t>
      </w:r>
      <w:r>
        <w:rPr>
          <w:rFonts w:ascii="Times New Roman" w:hAnsi="Times New Roman"/>
          <w:sz w:val="28"/>
        </w:rPr>
        <w:t>Вывенка</w:t>
      </w:r>
      <w:r>
        <w:rPr>
          <w:rFonts w:ascii="Times New Roman" w:hAnsi="Times New Roman"/>
          <w:sz w:val="28"/>
        </w:rPr>
        <w:t>, с. </w:t>
      </w:r>
      <w:r>
        <w:rPr>
          <w:rFonts w:ascii="Times New Roman" w:hAnsi="Times New Roman"/>
          <w:sz w:val="28"/>
        </w:rPr>
        <w:t>Апука</w:t>
      </w:r>
      <w:r>
        <w:rPr>
          <w:rFonts w:ascii="Times New Roman" w:hAnsi="Times New Roman"/>
          <w:sz w:val="28"/>
        </w:rPr>
        <w:t xml:space="preserve">, с. Средние </w:t>
      </w:r>
      <w:r>
        <w:rPr>
          <w:rFonts w:ascii="Times New Roman" w:hAnsi="Times New Roman"/>
          <w:sz w:val="28"/>
        </w:rPr>
        <w:t>Пахачи</w:t>
      </w:r>
      <w:r>
        <w:rPr>
          <w:rFonts w:ascii="Times New Roman" w:hAnsi="Times New Roman"/>
          <w:sz w:val="28"/>
        </w:rPr>
        <w:t>).</w:t>
      </w:r>
    </w:p>
    <w:p w14:paraId="7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Источниками водоснабжения в некоторых населенных пунктах служат, в том числе, общественные колодцы и водопроводные колонки, качество воды которых подвержено сезонным колебаниям.</w:t>
      </w:r>
    </w:p>
    <w:p w14:paraId="7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 По результатам лабораторных исследований в отдельных населенных пунктах Камчатского края несоответствие питьевой воды санитарным требованиям объясняется наличием в подземных источниках повышенного содержания железа, марганца, хлоридов, солей жесткости и отсутствием очистных водопроводных сооружений, обеспечивающих надлежащую очистку воды. По итогам 2023 года несоответствие проб воды выявлено в системе питьевого водоснабжения по </w:t>
      </w:r>
      <w:r>
        <w:rPr>
          <w:rFonts w:ascii="Times New Roman" w:hAnsi="Times New Roman"/>
          <w:sz w:val="28"/>
        </w:rPr>
        <w:t>Вилючинскому</w:t>
      </w:r>
      <w:r>
        <w:rPr>
          <w:rFonts w:ascii="Times New Roman" w:hAnsi="Times New Roman"/>
          <w:sz w:val="28"/>
        </w:rPr>
        <w:t xml:space="preserve"> и Петропавловск-Камчатскому городским округам, </w:t>
      </w:r>
      <w:r>
        <w:rPr>
          <w:rFonts w:ascii="Times New Roman" w:hAnsi="Times New Roman"/>
          <w:sz w:val="28"/>
        </w:rPr>
        <w:t>Мильковскому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Усть</w:t>
      </w:r>
      <w:r>
        <w:rPr>
          <w:rFonts w:ascii="Times New Roman" w:hAnsi="Times New Roman"/>
          <w:sz w:val="28"/>
        </w:rPr>
        <w:t xml:space="preserve">-Камчатскому муниципальным округам, а также Соболевскому и </w:t>
      </w:r>
      <w:r>
        <w:rPr>
          <w:rFonts w:ascii="Times New Roman" w:hAnsi="Times New Roman"/>
          <w:sz w:val="28"/>
        </w:rPr>
        <w:t>Усть</w:t>
      </w:r>
      <w:r>
        <w:rPr>
          <w:rFonts w:ascii="Times New Roman" w:hAnsi="Times New Roman"/>
          <w:sz w:val="28"/>
        </w:rPr>
        <w:t xml:space="preserve">-Большерецкому муниципальным районам. Для устранения выявленных проблем в сетях питьевого водоснабжения на территории Камчатского края ежегодно осуществляется реализация мероприятий, направленных на ремонт ветхих и аварийных сетей. Например, для </w:t>
      </w:r>
      <w:r>
        <w:rPr>
          <w:rFonts w:ascii="Times New Roman" w:hAnsi="Times New Roman"/>
          <w:sz w:val="28"/>
        </w:rPr>
        <w:t xml:space="preserve">села Долиновка </w:t>
      </w:r>
      <w:r>
        <w:rPr>
          <w:rFonts w:ascii="Times New Roman" w:hAnsi="Times New Roman"/>
          <w:sz w:val="28"/>
        </w:rPr>
        <w:t>Мильковского</w:t>
      </w:r>
      <w:r>
        <w:rPr>
          <w:rFonts w:ascii="Times New Roman" w:hAnsi="Times New Roman"/>
          <w:sz w:val="28"/>
        </w:rPr>
        <w:t xml:space="preserve"> муниципального округа, закуплена станция водоподготовки, ввод в эксплуатацию которой запланирован на 2025 год.</w:t>
      </w:r>
    </w:p>
    <w:p w14:paraId="7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C000000">
      <w:pPr>
        <w:widowControl w:val="0"/>
        <w:numPr>
          <w:ilvl w:val="0"/>
          <w:numId w:val="2"/>
        </w:numPr>
        <w:spacing w:after="0" w:line="240" w:lineRule="auto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Краткий анализ результатов оценки состояния централизованных систем водоснабжения</w:t>
      </w:r>
    </w:p>
    <w:p w14:paraId="7D000000">
      <w:pPr>
        <w:pStyle w:val="Style_4"/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31 декабря 2023 года доля населения, проживающего на территории Камчатского края, обеспеченного качественной питьевой водой, составляет 98,38 процентов.</w:t>
      </w:r>
    </w:p>
    <w:p w14:paraId="7E000000">
      <w:pPr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итогам 2023 года физический износ сетей водоснабжения составляет – 45,68 %, объектов водозабора – 48,47 %, объектов водоподготовки – 60,56 %, </w:t>
      </w:r>
      <w:r>
        <w:rPr>
          <w:rFonts w:ascii="Times New Roman" w:hAnsi="Times New Roman"/>
          <w:sz w:val="28"/>
        </w:rPr>
        <w:t>водонасосных</w:t>
      </w:r>
      <w:r>
        <w:rPr>
          <w:rFonts w:ascii="Times New Roman" w:hAnsi="Times New Roman"/>
          <w:sz w:val="28"/>
        </w:rPr>
        <w:t xml:space="preserve"> объектов – 34,09 %.</w:t>
      </w:r>
    </w:p>
    <w:p w14:paraId="7F000000">
      <w:pPr>
        <w:widowControl w:val="0"/>
        <w:spacing w:after="0" w:line="240" w:lineRule="auto"/>
        <w:ind w:firstLine="709" w:left="0"/>
        <w:jc w:val="center"/>
        <w:rPr>
          <w:rFonts w:ascii="Times New Roman" w:hAnsi="Times New Roman"/>
          <w:sz w:val="28"/>
          <w:shd w:fill="FFD821" w:val="clear"/>
        </w:rPr>
      </w:pPr>
    </w:p>
    <w:p w14:paraId="80000000">
      <w:pPr>
        <w:widowControl w:val="0"/>
        <w:numPr>
          <w:ilvl w:val="0"/>
          <w:numId w:val="2"/>
        </w:numPr>
        <w:spacing w:after="0" w:line="240" w:lineRule="auto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необходимости и достаточности перечня объектов, включенных в региональную программу, для достижения целевых показателей, установленных паспортом федерального проекта.</w:t>
      </w:r>
    </w:p>
    <w:p w14:paraId="81000000">
      <w:pPr>
        <w:widowControl w:val="0"/>
        <w:tabs>
          <w:tab w:leader="none" w:pos="0" w:val="left"/>
          <w:tab w:leader="none" w:pos="993" w:val="left"/>
          <w:tab w:leader="none" w:pos="1701" w:val="left"/>
        </w:tabs>
        <w:spacing w:after="0" w:line="240" w:lineRule="auto"/>
        <w:ind w:firstLine="1080" w:left="0"/>
        <w:contextualSpacing w:val="1"/>
        <w:jc w:val="both"/>
        <w:rPr>
          <w:rFonts w:ascii="Times New Roman" w:hAnsi="Times New Roman"/>
          <w:sz w:val="28"/>
        </w:rPr>
      </w:pPr>
    </w:p>
    <w:p w14:paraId="8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Мероприятия Региональной программы отобраны в соответствии с приказом Министерства строительства и жилищно-коммунального хозяйства Российской Федерации от 30.04.2019 № 253/</w:t>
      </w:r>
      <w:r>
        <w:rPr>
          <w:rFonts w:ascii="Times New Roman" w:hAnsi="Times New Roman"/>
          <w:sz w:val="28"/>
        </w:rPr>
        <w:t>пр</w:t>
      </w:r>
      <w:r>
        <w:rPr>
          <w:rFonts w:ascii="Times New Roman" w:hAnsi="Times New Roman"/>
          <w:sz w:val="28"/>
        </w:rPr>
        <w:t xml:space="preserve"> «Об утверждении Методических рекомендаций по подготовке региональных программ по повышению качества водоснабжения на период с 2019 по 2024 год».</w:t>
      </w:r>
    </w:p>
    <w:p w14:paraId="83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объектов жилищно-коммунального хозяйства в Региональной программе сформирован исходя из применения следующих критериев:</w:t>
      </w:r>
    </w:p>
    <w:p w14:paraId="84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мероприятия по строительству, реконструкции (модернизации) централизованных систем холодного водоснабжения;</w:t>
      </w:r>
    </w:p>
    <w:p w14:paraId="85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мероприятия предусмотрены территориальными схемами водоснабжения, либо будут внесены до окончания срока реализации;</w:t>
      </w:r>
    </w:p>
    <w:p w14:paraId="8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заключенным дополнительным соглашением от 08.10.2024 № 069-2020-F5001-40/3 к соглашению о реализации регионального проекта «Чистая вода (Камчатский край)» на территории Камчатского края от 03.12.2020 № 069-2020-F5001-40 в целях реализации Региональной программы предусмотрен показатель «Количество построенных и реконструированных (модернизированных) объектов питьевого водоснабжения и водоподготовки, предусмотренных региональными программами» (далее – Показатель), который по итогам 2024 года составляет 5 штук (нарастающим итогом с 2019 года).</w:t>
      </w:r>
    </w:p>
    <w:p w14:paraId="8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достижения Показателя в Камчатском крае в 2024 году запланированы к реализации следующие мероприятия:</w:t>
      </w:r>
    </w:p>
    <w:p w14:paraId="8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«Строительство системы хозяйственно-питьевого водоснабжения с. Лесная, </w:t>
      </w:r>
      <w:r>
        <w:rPr>
          <w:rFonts w:ascii="Times New Roman" w:hAnsi="Times New Roman"/>
          <w:sz w:val="28"/>
        </w:rPr>
        <w:t>Тигильского</w:t>
      </w:r>
      <w:r>
        <w:rPr>
          <w:rFonts w:ascii="Times New Roman" w:hAnsi="Times New Roman"/>
          <w:sz w:val="28"/>
        </w:rPr>
        <w:t xml:space="preserve"> района, Камчатского края».</w:t>
      </w:r>
    </w:p>
    <w:p w14:paraId="8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«Водовод с водозабором с Тигиль»;</w:t>
      </w:r>
    </w:p>
    <w:p w14:paraId="8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«Система холодного водоснабжения с. </w:t>
      </w:r>
      <w:r>
        <w:rPr>
          <w:rFonts w:ascii="Times New Roman" w:hAnsi="Times New Roman"/>
          <w:sz w:val="28"/>
        </w:rPr>
        <w:t>Тымлат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Карагинского</w:t>
      </w:r>
      <w:r>
        <w:rPr>
          <w:rFonts w:ascii="Times New Roman" w:hAnsi="Times New Roman"/>
          <w:sz w:val="28"/>
        </w:rPr>
        <w:t xml:space="preserve"> района Камчатского края». I очередь строительства. Подземный водозабор с. </w:t>
      </w:r>
      <w:r>
        <w:rPr>
          <w:rFonts w:ascii="Times New Roman" w:hAnsi="Times New Roman"/>
          <w:sz w:val="28"/>
        </w:rPr>
        <w:t>Тымлат</w:t>
      </w:r>
      <w:r>
        <w:rPr>
          <w:rFonts w:ascii="Times New Roman" w:hAnsi="Times New Roman"/>
          <w:sz w:val="28"/>
        </w:rPr>
        <w:t xml:space="preserve">, «Система холодного водоснабжения с. </w:t>
      </w:r>
      <w:r>
        <w:rPr>
          <w:rFonts w:ascii="Times New Roman" w:hAnsi="Times New Roman"/>
          <w:sz w:val="28"/>
        </w:rPr>
        <w:t>Тымлат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Карагинского</w:t>
      </w:r>
      <w:r>
        <w:rPr>
          <w:rFonts w:ascii="Times New Roman" w:hAnsi="Times New Roman"/>
          <w:sz w:val="28"/>
        </w:rPr>
        <w:t xml:space="preserve"> района </w:t>
      </w:r>
      <w:r>
        <w:rPr>
          <w:rFonts w:ascii="Times New Roman" w:hAnsi="Times New Roman"/>
          <w:sz w:val="28"/>
        </w:rPr>
        <w:t xml:space="preserve">Камчатского края». II очередь строительства. Система поселкового водоснабжения и водовод от с. </w:t>
      </w:r>
      <w:r>
        <w:rPr>
          <w:rFonts w:ascii="Times New Roman" w:hAnsi="Times New Roman"/>
          <w:sz w:val="28"/>
        </w:rPr>
        <w:t>Тымлат</w:t>
      </w:r>
      <w:r>
        <w:rPr>
          <w:rFonts w:ascii="Times New Roman" w:hAnsi="Times New Roman"/>
          <w:sz w:val="28"/>
        </w:rPr>
        <w:t xml:space="preserve"> до подземного водозабора».</w:t>
      </w:r>
    </w:p>
    <w:p w14:paraId="8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Результатом реализации вышеуказанных мероприятий будет является обеспечение бесперебойной и надежной работы системы водоснабжения, а также стабильное снабжение потребителей питьевой водой нормативного качества в полном объеме.</w:t>
      </w:r>
    </w:p>
    <w:p w14:paraId="8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D000000">
      <w:pPr>
        <w:numPr>
          <w:ilvl w:val="0"/>
          <w:numId w:val="2"/>
        </w:numPr>
        <w:spacing w:after="0" w:line="240" w:lineRule="auto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Характеристика объектов, на софинансирование которых предоставляются субсидии.</w:t>
      </w:r>
    </w:p>
    <w:p w14:paraId="8E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8F000000">
      <w:pPr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 За счет субсидий, предусмотренных к предоставлению в 2024 году, планируются к реализации следующие мероприятия по повышению качества водоснабжения в рамках регионального проекта «Чистая вода», в том числе:</w:t>
      </w:r>
    </w:p>
    <w:p w14:paraId="90000000">
      <w:pPr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4.1.1. «Строительство системы хозяйственно-питьевого водоснабжения села Лесная </w:t>
      </w:r>
      <w:r>
        <w:rPr>
          <w:rFonts w:ascii="Times New Roman" w:hAnsi="Times New Roman"/>
          <w:sz w:val="28"/>
        </w:rPr>
        <w:t>Тигильского</w:t>
      </w:r>
      <w:r>
        <w:rPr>
          <w:rFonts w:ascii="Times New Roman" w:hAnsi="Times New Roman"/>
          <w:sz w:val="28"/>
        </w:rPr>
        <w:t xml:space="preserve"> района Камчатского края».</w:t>
      </w:r>
    </w:p>
    <w:p w14:paraId="91000000">
      <w:pPr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муниципальном образовании – сельское поселение «село Лесная» </w:t>
      </w:r>
      <w:r>
        <w:rPr>
          <w:rFonts w:ascii="Times New Roman" w:hAnsi="Times New Roman"/>
          <w:sz w:val="28"/>
        </w:rPr>
        <w:t>Тигильского</w:t>
      </w:r>
      <w:r>
        <w:rPr>
          <w:rFonts w:ascii="Times New Roman" w:hAnsi="Times New Roman"/>
          <w:sz w:val="28"/>
        </w:rPr>
        <w:t xml:space="preserve"> муниципального округа проживает около 435 человек. На территории сельского поселения «село Лесная» отсутствует централизованная система водоснабжения. Население пользуется водой из рек. Нет централизованного отвода бытовых и производственных сточных вод. Жители пользуются выгребами или надворными уборными, что приводит к загрязнению территории. Ливневые канализации, подземные водостоки отсутствуют, очистка воды не производится.</w:t>
      </w:r>
    </w:p>
    <w:p w14:paraId="92000000">
      <w:pPr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Источником хозяйственно-питьевого водоснабжения в селе является река, которая находится приблизительно в 1 км от сельского поселения «село Лесная».</w:t>
      </w:r>
    </w:p>
    <w:p w14:paraId="93000000">
      <w:pPr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связи с этим проблему водоснабжения на территории села необходимо решать посредством строительства системы водоснабжения в сельском поселении «село Лесная», что обеспечит население качественной питьевой водой, а также увеличит количество населения, обеспеченного качественной питьевой водой в целом по краю.</w:t>
      </w:r>
    </w:p>
    <w:p w14:paraId="94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4.1.2. «Система холодного водоснабжения с. </w:t>
      </w:r>
      <w:r>
        <w:rPr>
          <w:rFonts w:ascii="Times New Roman" w:hAnsi="Times New Roman"/>
          <w:sz w:val="28"/>
        </w:rPr>
        <w:t>Тымлат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Карагинского</w:t>
      </w:r>
      <w:r>
        <w:rPr>
          <w:rFonts w:ascii="Times New Roman" w:hAnsi="Times New Roman"/>
          <w:sz w:val="28"/>
        </w:rPr>
        <w:t xml:space="preserve"> района Камчатского края». I очередь строительства. Подземный водозабор с. </w:t>
      </w:r>
      <w:r>
        <w:rPr>
          <w:rFonts w:ascii="Times New Roman" w:hAnsi="Times New Roman"/>
          <w:sz w:val="28"/>
        </w:rPr>
        <w:t>Тымлат</w:t>
      </w:r>
      <w:r>
        <w:rPr>
          <w:rFonts w:ascii="Times New Roman" w:hAnsi="Times New Roman"/>
          <w:sz w:val="28"/>
        </w:rPr>
        <w:t xml:space="preserve">», «Система холодного водоснабжения с. </w:t>
      </w:r>
      <w:r>
        <w:rPr>
          <w:rFonts w:ascii="Times New Roman" w:hAnsi="Times New Roman"/>
          <w:sz w:val="28"/>
        </w:rPr>
        <w:t>Тымлат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Карагинского</w:t>
      </w:r>
      <w:r>
        <w:rPr>
          <w:rFonts w:ascii="Times New Roman" w:hAnsi="Times New Roman"/>
          <w:sz w:val="28"/>
        </w:rPr>
        <w:t xml:space="preserve"> района Камчатского края». II очередь строительства. Система поселкового водоснабжения и водовод от с. </w:t>
      </w:r>
      <w:r>
        <w:rPr>
          <w:rFonts w:ascii="Times New Roman" w:hAnsi="Times New Roman"/>
          <w:sz w:val="28"/>
        </w:rPr>
        <w:t>Тымлат</w:t>
      </w:r>
      <w:r>
        <w:rPr>
          <w:rFonts w:ascii="Times New Roman" w:hAnsi="Times New Roman"/>
          <w:sz w:val="28"/>
        </w:rPr>
        <w:t xml:space="preserve"> до подземного водозабора».</w:t>
      </w:r>
    </w:p>
    <w:p w14:paraId="95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Одной из главных проблем посёлков </w:t>
      </w:r>
      <w:r>
        <w:rPr>
          <w:rFonts w:ascii="Times New Roman" w:hAnsi="Times New Roman"/>
          <w:sz w:val="28"/>
          <w:highlight w:val="white"/>
        </w:rPr>
        <w:t>Карагинского</w:t>
      </w:r>
      <w:r>
        <w:rPr>
          <w:rFonts w:ascii="Times New Roman" w:hAnsi="Times New Roman"/>
          <w:sz w:val="28"/>
          <w:highlight w:val="white"/>
        </w:rPr>
        <w:t xml:space="preserve"> муниципального района является обеспечение водой. В сельском поселении «село </w:t>
      </w:r>
      <w:r>
        <w:rPr>
          <w:rFonts w:ascii="Times New Roman" w:hAnsi="Times New Roman"/>
          <w:sz w:val="28"/>
          <w:highlight w:val="white"/>
        </w:rPr>
        <w:t>Тымлат</w:t>
      </w:r>
      <w:r>
        <w:rPr>
          <w:rFonts w:ascii="Times New Roman" w:hAnsi="Times New Roman"/>
          <w:sz w:val="28"/>
          <w:highlight w:val="white"/>
        </w:rPr>
        <w:t xml:space="preserve">» проживает </w:t>
      </w:r>
      <w:r>
        <w:rPr>
          <w:rFonts w:ascii="Times New Roman" w:hAnsi="Times New Roman"/>
          <w:sz w:val="28"/>
        </w:rPr>
        <w:t>проживает</w:t>
      </w:r>
      <w:r>
        <w:rPr>
          <w:rFonts w:ascii="Times New Roman" w:hAnsi="Times New Roman"/>
          <w:sz w:val="28"/>
        </w:rPr>
        <w:t xml:space="preserve"> около 480 человек.</w:t>
      </w:r>
    </w:p>
    <w:p w14:paraId="96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1"/>
          <w:sz w:val="28"/>
          <w:highlight w:val="white"/>
        </w:rPr>
        <w:t>Водоснабжение в селе осуществляется из подземного источника и обеспечивается одной артезианской скважиной.</w:t>
      </w:r>
    </w:p>
    <w:p w14:paraId="97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обеспечения жителей села на перспективу питьевой водой соответствующей нормативным требованиям необходимо предусмотреть строительство водоочистных сооружений и новой водопроводной сети.</w:t>
      </w:r>
    </w:p>
    <w:p w14:paraId="98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4.1.3. «Водовод с водозабором в с. Тигиль».</w:t>
      </w:r>
    </w:p>
    <w:p w14:paraId="99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В сельском поселении «село Тигиль» </w:t>
      </w:r>
      <w:r>
        <w:rPr>
          <w:rFonts w:ascii="Times New Roman" w:hAnsi="Times New Roman"/>
          <w:sz w:val="28"/>
          <w:highlight w:val="white"/>
        </w:rPr>
        <w:t>Тигильского</w:t>
      </w:r>
      <w:r>
        <w:rPr>
          <w:rFonts w:ascii="Times New Roman" w:hAnsi="Times New Roman"/>
          <w:sz w:val="28"/>
          <w:highlight w:val="white"/>
        </w:rPr>
        <w:t xml:space="preserve"> муниципального округа </w:t>
      </w:r>
      <w:r>
        <w:rPr>
          <w:rFonts w:ascii="Times New Roman" w:hAnsi="Times New Roman"/>
          <w:sz w:val="28"/>
          <w:highlight w:val="white"/>
        </w:rPr>
        <w:t>Камчатского края отсутствует централизованная система водоснабжения. Строительство системы водоснабжения в селе Тигиль позволит обеспечить 1 552 человек (100%) населения питьевой водой нормативного качества. Реализация инвестиционного проекта увеличит значение целевого показателя «Доля населения, обеспеченного качественной питьевой водой из систем централизованного водоснабжения» на 0,537 %.</w:t>
      </w:r>
    </w:p>
    <w:p w14:paraId="9A000000">
      <w:pPr>
        <w:spacing w:after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 Перечень объектов, на софинансирование которых направляются субсидии, обеспечивает достижение показателей эффективности к 2024 году в соответствии с плановыми значениями, предусмотренными региональным проектом «Чистая вода»:</w:t>
      </w:r>
    </w:p>
    <w:p w14:paraId="9B000000">
      <w:pPr>
        <w:numPr>
          <w:ilvl w:val="0"/>
          <w:numId w:val="3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доля населения, обеспеченного качественной питьевой водой, из систем централизованного водоснабжения – 98,5 процентов;</w:t>
      </w:r>
    </w:p>
    <w:p w14:paraId="9C000000">
      <w:pPr>
        <w:widowControl w:val="0"/>
        <w:numPr>
          <w:ilvl w:val="0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доля городского населения, обеспеченного качественной питьевой водой из систем централизованного водоснабжения – 99,5 процентов;</w:t>
      </w:r>
    </w:p>
    <w:p w14:paraId="9D000000">
      <w:pPr>
        <w:widowControl w:val="0"/>
        <w:numPr>
          <w:ilvl w:val="0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«количество построенных и реконструированных (модернизированных) объектов питьевого водоснабжения и водоподготовки, предусмотренных региональными программами» нарастающим итогом – 5 штук (нарастающим итогом с 2019 года) (далее – Целевые показатели).</w:t>
      </w:r>
    </w:p>
    <w:p w14:paraId="9E000000">
      <w:pPr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 Достижение установленных значений Целевых показателей федерального проекта «Чистая вода» при реализации мероприятий по повышению качества водоснабжения на период 2024 года обеспечивается, в том числе, за счет субсидий из федерального и краевого бюджета местным бюджетам на софинансирование расходных обязательств муниципальных образований Камчатского края, направленных на решение вопросов местного значения в сфере водоснабжения. Динамика достижения целевых показателей приведена в </w:t>
      </w:r>
      <w:r>
        <w:rPr>
          <w:rFonts w:ascii="Times New Roman" w:hAnsi="Times New Roman"/>
          <w:sz w:val="28"/>
        </w:rPr>
        <w:t>Приложении № 4.</w:t>
      </w:r>
    </w:p>
    <w:p w14:paraId="9F000000">
      <w:pPr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4.4. Показатель эффективности использования бюджетных средств рассчитывается путем рейтингового отбора объектов, приведенного в </w:t>
      </w:r>
      <w:r>
        <w:rPr>
          <w:rFonts w:ascii="Times New Roman" w:hAnsi="Times New Roman"/>
          <w:sz w:val="28"/>
        </w:rPr>
        <w:t>Приложении № 1</w:t>
      </w:r>
      <w:r>
        <w:rPr>
          <w:rFonts w:ascii="Times New Roman" w:hAnsi="Times New Roman"/>
          <w:sz w:val="28"/>
        </w:rPr>
        <w:t>, по формуле:</w:t>
      </w:r>
    </w:p>
    <w:p w14:paraId="A0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p w14:paraId="A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inline>
            <wp:extent cx="476250" cy="47625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476250" cy="4762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>, где:</w:t>
      </w:r>
    </w:p>
    <w:p w14:paraId="A2000000">
      <w:pPr>
        <w:spacing w:after="0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A3000000">
      <w:pPr>
        <w:spacing w:after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</w:t>
      </w:r>
      <w:r>
        <w:rPr>
          <w:rFonts w:ascii="Times New Roman" w:hAnsi="Times New Roman"/>
          <w:sz w:val="28"/>
          <w:vertAlign w:val="subscript"/>
        </w:rPr>
        <w:t>inv</w:t>
      </w:r>
      <w:r>
        <w:rPr>
          <w:rFonts w:ascii="Times New Roman" w:hAnsi="Times New Roman"/>
          <w:sz w:val="28"/>
        </w:rPr>
        <w:t xml:space="preserve"> - объем инвестиций из федерального бюджета на реализацию объекта;</w:t>
      </w:r>
    </w:p>
    <w:p w14:paraId="A4000000">
      <w:pPr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drawing>
          <wp:inline>
            <wp:extent cx="333375" cy="333375"/>
            <wp:effectExtent b="0" l="0" r="0" t="0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5"/>
                    <a:stretch/>
                  </pic:blipFill>
                  <pic:spPr>
                    <a:xfrm flipH="false" flipV="false" rot="0">
                      <a:ext cx="333375" cy="33337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– плановый показатель увеличения доли населения, обеспеченного качественной питьевой водой из систем централизованного водоснабжения, приведенный к общей численности населения Камчатского края, обеспеченного питьевой водой.</w:t>
      </w:r>
    </w:p>
    <w:p w14:paraId="A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4.5. Объекты, на реализацию которых предоставляются субсидии, должны быть реализованы с применением перспективных технологий водоподготовки, включенных в справочник перспективных технологий водоподготовки и очистки воды с использованием технологий, разработанных организациями оборонно-промышленного комплекса, и учетом оценки риска здоровью населения. </w:t>
      </w:r>
      <w:r>
        <w:rPr>
          <w:rFonts w:ascii="Times New Roman" w:hAnsi="Times New Roman"/>
          <w:sz w:val="28"/>
        </w:rPr>
        <w:t>Характеристика объектов Региональной программы по повы</w:t>
      </w:r>
      <w:r>
        <w:rPr>
          <w:rFonts w:ascii="Times New Roman" w:hAnsi="Times New Roman"/>
          <w:sz w:val="28"/>
        </w:rPr>
        <w:t>шению качества водоснабжения в Камчатском крае на период 2024 года приведена в Приложении</w:t>
      </w:r>
      <w:r>
        <w:rPr>
          <w:rFonts w:ascii="Times New Roman" w:hAnsi="Times New Roman"/>
          <w:sz w:val="28"/>
        </w:rPr>
        <w:t xml:space="preserve"> 2.</w:t>
      </w:r>
    </w:p>
    <w:p w14:paraId="A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4.6. На территории Камчатского края планируется построить 3 объекта водоснабжения. Этапы реализации данных объектов приведены</w:t>
      </w:r>
      <w:r>
        <w:rPr>
          <w:rFonts w:ascii="Times New Roman" w:hAnsi="Times New Roman"/>
          <w:sz w:val="28"/>
        </w:rPr>
        <w:t xml:space="preserve"> в Приложении</w:t>
      </w:r>
      <w:r>
        <w:rPr>
          <w:rFonts w:ascii="Times New Roman" w:hAnsi="Times New Roman"/>
          <w:sz w:val="28"/>
        </w:rPr>
        <w:t xml:space="preserve"> 5.</w:t>
      </w:r>
    </w:p>
    <w:p w14:paraId="A7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4.7. Прогноз тарифных последствий реализации мероприятий Региональной программы по повышению качества водоснабжения на период 2024 года приведен в Приложении</w:t>
      </w:r>
      <w:r>
        <w:rPr>
          <w:rFonts w:ascii="Times New Roman" w:hAnsi="Times New Roman"/>
          <w:sz w:val="28"/>
        </w:rPr>
        <w:t xml:space="preserve"> 6.</w:t>
      </w:r>
    </w:p>
    <w:p w14:paraId="A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9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  <w:shd w:fill="FFD821" w:val="clear"/>
        </w:rPr>
      </w:pPr>
    </w:p>
    <w:p w14:paraId="AA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Приоритеты и цели Региональной программы.</w:t>
      </w:r>
    </w:p>
    <w:p w14:paraId="AB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 Региональная программа определяет основные направления развития жилищно-коммунальной системы Камчатского края в сфере водоснабжения, позволяющие обеспечить нормативный уровень надежности поставок ресурсов существующим потребителям, возможность подключения к системе новых потребителей путем проведения модернизации, реконструкции объектов коммунального хозяйства, а также строительства новых объектов водоснабжения.</w:t>
      </w:r>
    </w:p>
    <w:p w14:paraId="AD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 Целью Региональной программы является повышение качества и надежности предоставления коммунальных услуг населению Камчатского края.</w:t>
      </w:r>
    </w:p>
    <w:p w14:paraId="A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 Достижение цели Программы обеспечивается решением следующих задач, соответствующих сфере деятельности, функций ответственного исполнителя Программы:</w:t>
      </w:r>
    </w:p>
    <w:p w14:paraId="A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модернизация, реконструкция, строительство объектов коммунальной инфраструктуры;</w:t>
      </w:r>
    </w:p>
    <w:p w14:paraId="B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снижение аварийности систем коммунальной инфраструктуры;</w:t>
      </w:r>
    </w:p>
    <w:p w14:paraId="B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снижение потерь в системах коммунальной инфраструктуры;</w:t>
      </w:r>
    </w:p>
    <w:p w14:paraId="B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ликвидация ветхих и аварийных сетей.</w:t>
      </w:r>
    </w:p>
    <w:p w14:paraId="B3000000">
      <w:pPr>
        <w:spacing w:after="0" w:line="240" w:lineRule="auto"/>
        <w:ind/>
        <w:jc w:val="center"/>
        <w:rPr>
          <w:rFonts w:ascii="Times New Roman" w:hAnsi="Times New Roman"/>
          <w:spacing w:val="2"/>
          <w:sz w:val="28"/>
          <w:shd w:fill="FFE779" w:val="clear"/>
        </w:rPr>
      </w:pPr>
    </w:p>
    <w:p w14:paraId="B4000000">
      <w:pPr>
        <w:spacing w:after="0" w:line="240" w:lineRule="auto"/>
        <w:ind/>
        <w:jc w:val="center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28"/>
        </w:rPr>
        <w:t>6. Ожидаемый эффект от реализации Региональной программы.</w:t>
      </w:r>
    </w:p>
    <w:p w14:paraId="B5000000">
      <w:pPr>
        <w:spacing w:after="0" w:line="240" w:lineRule="auto"/>
        <w:ind w:firstLine="567" w:left="0"/>
        <w:jc w:val="both"/>
        <w:rPr>
          <w:rFonts w:ascii="Times New Roman" w:hAnsi="Times New Roman"/>
          <w:spacing w:val="2"/>
          <w:sz w:val="28"/>
        </w:rPr>
      </w:pPr>
    </w:p>
    <w:p w14:paraId="B6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28"/>
        </w:rPr>
        <w:t>Строительство систем водоснабжения приведет к повышению надежности и эффективности производства и поставки коммунальных услуг по водоснабжению.</w:t>
      </w:r>
    </w:p>
    <w:p w14:paraId="B7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28"/>
        </w:rPr>
        <w:t xml:space="preserve">У организаций коммунального комплекса отсутствует возможность самостоятельно реализовать проекты направленные на обеспечение качественным водоснабжением население Камчатского края Постоянный ремонты ветхих сетей водоснабжения и эксплуатационные расходы не позволяют </w:t>
      </w:r>
      <w:r>
        <w:rPr>
          <w:rFonts w:ascii="Times New Roman" w:hAnsi="Times New Roman"/>
          <w:spacing w:val="2"/>
          <w:sz w:val="28"/>
        </w:rPr>
        <w:t>ресурсоснабжающим</w:t>
      </w:r>
      <w:r>
        <w:rPr>
          <w:rFonts w:ascii="Times New Roman" w:hAnsi="Times New Roman"/>
          <w:spacing w:val="2"/>
          <w:sz w:val="28"/>
        </w:rPr>
        <w:t xml:space="preserve"> организациям края выйти на уровень самоокупаемости, в связи с этим назрела острая необходимость строительства, реконструкции и модернизации систем водоснабжения.</w:t>
      </w:r>
    </w:p>
    <w:p w14:paraId="B8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28"/>
        </w:rPr>
        <w:t>Реализация Региональной программы приведет к значительному улучшению состояния коммунальной инфраструктуры в целом, к эффективной работе объектов, позволит обеспечить граждан водой нор</w:t>
      </w:r>
      <w:r>
        <w:rPr>
          <w:rFonts w:ascii="Times New Roman" w:hAnsi="Times New Roman"/>
          <w:sz w:val="28"/>
        </w:rPr>
        <w:t>мативного качества.</w:t>
      </w:r>
    </w:p>
    <w:p w14:paraId="B9000000">
      <w:pPr>
        <w:widowControl w:val="0"/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</w:p>
    <w:p w14:paraId="BA000000">
      <w:pPr>
        <w:widowControl w:val="0"/>
        <w:tabs>
          <w:tab w:leader="none" w:pos="1134" w:val="left"/>
        </w:tabs>
        <w:spacing w:after="0" w:line="240" w:lineRule="auto"/>
        <w:ind w:firstLine="36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Связь с иными региональными программами, государственными программами Камчатского края.</w:t>
      </w:r>
    </w:p>
    <w:p w14:paraId="B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BC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Региональная программа разработана с учетом Государственной программы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услугами», утвержденной Постановлением Правительства Камчатского края от 29.11.2013 № 525-П, Государственной программы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услугами», утвержденной Постановлением Правительства Камчатского края от 23.01.2024 № 17-П, а также Инвестиционной программы Камчатского края, формируемой в соответствии с положением, утвержденным постановлением Правительства Камчатского края от 24.10.2012 № 489-П «Об утверждении Положения о формировании и реализации инвестиционной программы Камчатского края».</w:t>
      </w:r>
    </w:p>
    <w:p w14:paraId="BD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BE000000">
      <w:pPr>
        <w:sectPr>
          <w:headerReference r:id="rId1" w:type="default"/>
          <w:pgSz w:h="16838" w:orient="portrait" w:w="11906"/>
          <w:pgMar w:bottom="851" w:footer="709" w:gutter="0" w:header="709" w:left="1418" w:right="851" w:top="1134"/>
          <w:titlePg/>
        </w:sectPr>
      </w:pPr>
    </w:p>
    <w:tbl>
      <w:tblPr>
        <w:tblStyle w:val="Style_3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8784"/>
        <w:gridCol w:w="5787"/>
      </w:tblGrid>
      <w:tr>
        <w:tc>
          <w:tcPr>
            <w:tcW w:type="dxa" w:w="878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BF000000">
            <w:pPr>
              <w:widowControl w:val="0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78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C000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1 к </w:t>
            </w:r>
            <w:r>
              <w:rPr>
                <w:rFonts w:ascii="Times New Roman" w:hAnsi="Times New Roman"/>
                <w:sz w:val="28"/>
              </w:rPr>
              <w:t>региональной программе</w:t>
            </w:r>
            <w:r>
              <w:rPr>
                <w:rFonts w:ascii="Times New Roman" w:hAnsi="Times New Roman"/>
                <w:sz w:val="28"/>
              </w:rPr>
              <w:t xml:space="preserve"> Камчатского края «Чистая вода» на период 2024 года</w:t>
            </w:r>
          </w:p>
        </w:tc>
      </w:tr>
    </w:tbl>
    <w:p w14:paraId="C1000000">
      <w:pPr>
        <w:widowControl w:val="0"/>
        <w:spacing w:after="0" w:line="240" w:lineRule="auto"/>
        <w:ind w:firstLine="720" w:left="0"/>
        <w:rPr>
          <w:rFonts w:ascii="Times New Roman" w:hAnsi="Times New Roman"/>
          <w:sz w:val="28"/>
        </w:rPr>
      </w:pPr>
    </w:p>
    <w:p w14:paraId="C200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Показатели эффективности использования бюджетных средств</w:t>
      </w:r>
    </w:p>
    <w:p w14:paraId="C3000000">
      <w:pPr>
        <w:widowControl w:val="0"/>
        <w:spacing w:after="0" w:line="240" w:lineRule="auto"/>
        <w:ind w:firstLine="720" w:left="0"/>
        <w:jc w:val="right"/>
        <w:rPr>
          <w:rFonts w:ascii="Times New Roman" w:hAnsi="Times New Roman"/>
          <w:sz w:val="28"/>
        </w:rPr>
      </w:pPr>
    </w:p>
    <w:tbl>
      <w:tblPr>
        <w:tblStyle w:val="Style_2"/>
        <w:tblLayout w:type="fixed"/>
      </w:tblPr>
      <w:tblGrid>
        <w:gridCol w:w="983"/>
        <w:gridCol w:w="5613"/>
        <w:gridCol w:w="2104"/>
        <w:gridCol w:w="4209"/>
        <w:gridCol w:w="1672"/>
      </w:tblGrid>
      <w:tr>
        <w:trPr>
          <w:trHeight w:hRule="atLeast" w:val="1530"/>
        </w:trPr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Позиция в рейтинге</w:t>
            </w:r>
          </w:p>
        </w:tc>
        <w:tc>
          <w:tcPr>
            <w:tcW w:type="dxa" w:w="561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объекта</w:t>
            </w:r>
          </w:p>
        </w:tc>
        <w:tc>
          <w:tcPr>
            <w:tcW w:type="dxa" w:w="210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Объем инвестиций из федерального бюджета, </w:t>
            </w:r>
            <w:r>
              <w:rPr>
                <w:rFonts w:ascii="Times New Roman" w:hAnsi="Times New Roman"/>
                <w:sz w:val="20"/>
              </w:rPr>
              <w:t>тыс.рублей</w:t>
            </w:r>
          </w:p>
        </w:tc>
        <w:tc>
          <w:tcPr>
            <w:tcW w:type="dxa" w:w="42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24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Плановый показатель увеличения доли населения, обеспеченного качественной питьевой водой из систем централизованного водоснабжения, приведенный к общей численности населения субъекта Российской Федерации, процент</w:t>
            </w:r>
          </w:p>
        </w:tc>
        <w:tc>
          <w:tcPr>
            <w:tcW w:type="dxa" w:w="167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24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Значение показателя бюджетной эффективности, рублей/процент</w:t>
            </w:r>
          </w:p>
        </w:tc>
      </w:tr>
      <w:tr>
        <w:trPr>
          <w:trHeight w:hRule="atLeast" w:val="195"/>
        </w:trPr>
        <w:tc>
          <w:tcPr>
            <w:tcW w:type="dxa" w:w="9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5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21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42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</w:tr>
      <w:tr>
        <w:trPr>
          <w:trHeight w:hRule="atLeast" w:val="765"/>
        </w:trPr>
        <w:tc>
          <w:tcPr>
            <w:tcW w:type="dxa" w:w="9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Водовод с водозабором в с. Тигиль</w:t>
            </w:r>
          </w:p>
        </w:tc>
        <w:tc>
          <w:tcPr>
            <w:tcW w:type="dxa" w:w="21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69 981,00</w:t>
            </w:r>
          </w:p>
        </w:tc>
        <w:tc>
          <w:tcPr>
            <w:tcW w:type="dxa" w:w="42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0,53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132 039,62</w:t>
            </w:r>
          </w:p>
        </w:tc>
      </w:tr>
      <w:tr>
        <w:trPr>
          <w:trHeight w:hRule="atLeast" w:val="765"/>
        </w:trPr>
        <w:tc>
          <w:tcPr>
            <w:tcW w:type="dxa" w:w="9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5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Строительство системы хозяйственно-питьевого водоснабжения с. Лесная, </w:t>
            </w:r>
            <w:r>
              <w:rPr>
                <w:rFonts w:ascii="Times New Roman" w:hAnsi="Times New Roman"/>
                <w:sz w:val="20"/>
              </w:rPr>
              <w:t>Тигильского</w:t>
            </w:r>
            <w:r>
              <w:rPr>
                <w:rFonts w:ascii="Times New Roman" w:hAnsi="Times New Roman"/>
                <w:sz w:val="20"/>
              </w:rPr>
              <w:t xml:space="preserve"> района, Камчатского края</w:t>
            </w:r>
          </w:p>
        </w:tc>
        <w:tc>
          <w:tcPr>
            <w:tcW w:type="dxa" w:w="21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42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0,15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00"/>
        </w:trPr>
        <w:tc>
          <w:tcPr>
            <w:tcW w:type="dxa" w:w="9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Водовод с водозабором в с. Тигиль</w:t>
            </w:r>
          </w:p>
        </w:tc>
        <w:tc>
          <w:tcPr>
            <w:tcW w:type="dxa" w:w="21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69 981,00</w:t>
            </w:r>
          </w:p>
        </w:tc>
        <w:tc>
          <w:tcPr>
            <w:tcW w:type="dxa" w:w="42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0,53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132 039,62</w:t>
            </w:r>
          </w:p>
        </w:tc>
      </w:tr>
      <w:tr>
        <w:trPr>
          <w:trHeight w:hRule="atLeast" w:val="1192"/>
        </w:trPr>
        <w:tc>
          <w:tcPr>
            <w:tcW w:type="dxa" w:w="9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5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Система холодного водоснабжения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Карагинского</w:t>
            </w:r>
            <w:r>
              <w:rPr>
                <w:rFonts w:ascii="Times New Roman" w:hAnsi="Times New Roman"/>
                <w:sz w:val="20"/>
              </w:rPr>
              <w:t xml:space="preserve"> района Камчатского края». I очередь строительства.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Подземный водозабор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; Система холодного водоснабжения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Карагинского</w:t>
            </w:r>
            <w:r>
              <w:rPr>
                <w:rFonts w:ascii="Times New Roman" w:hAnsi="Times New Roman"/>
                <w:sz w:val="20"/>
              </w:rPr>
              <w:t xml:space="preserve"> района Камчатского края». II очередь строительства.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Система поселкового водоснабжения и водовод от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 до подземного водозабора.</w:t>
            </w:r>
          </w:p>
        </w:tc>
        <w:tc>
          <w:tcPr>
            <w:tcW w:type="dxa" w:w="21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42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0,17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00"/>
        </w:trPr>
        <w:tc>
          <w:tcPr>
            <w:tcW w:type="dxa" w:w="65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type="dxa" w:w="21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69 981,00</w:t>
            </w:r>
          </w:p>
        </w:tc>
        <w:tc>
          <w:tcPr>
            <w:tcW w:type="dxa" w:w="42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0,850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132 039,62  </w:t>
            </w:r>
          </w:p>
        </w:tc>
      </w:tr>
    </w:tbl>
    <w:p w14:paraId="E6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E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tbl>
      <w:tblPr>
        <w:tblStyle w:val="Style_3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8784"/>
        <w:gridCol w:w="5787"/>
      </w:tblGrid>
      <w:tr>
        <w:tc>
          <w:tcPr>
            <w:tcW w:type="dxa" w:w="878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E8000000">
            <w:pPr>
              <w:widowControl w:val="0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78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E900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 к региональной программе</w:t>
            </w:r>
            <w:r>
              <w:rPr>
                <w:rFonts w:ascii="Times New Roman" w:hAnsi="Times New Roman"/>
                <w:sz w:val="28"/>
              </w:rPr>
              <w:t xml:space="preserve"> Камчатского края «Чистая вода» на период 2024 года</w:t>
            </w:r>
          </w:p>
        </w:tc>
      </w:tr>
    </w:tbl>
    <w:p w14:paraId="EA000000">
      <w:pPr>
        <w:widowControl w:val="0"/>
        <w:spacing w:after="0" w:line="240" w:lineRule="auto"/>
        <w:ind w:firstLine="720" w:left="0"/>
        <w:jc w:val="right"/>
        <w:rPr>
          <w:rFonts w:ascii="Times New Roman" w:hAnsi="Times New Roman"/>
          <w:sz w:val="28"/>
        </w:rPr>
      </w:pPr>
    </w:p>
    <w:p w14:paraId="EB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Характеристика объектов региональной программы по повышению качества водоснабжения в Камчатском крае</w:t>
      </w:r>
    </w:p>
    <w:p w14:paraId="EC00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  <w:sz w:val="28"/>
        </w:rPr>
      </w:pPr>
    </w:p>
    <w:tbl>
      <w:tblPr>
        <w:tblStyle w:val="Style_2"/>
        <w:tblLayout w:type="fixed"/>
      </w:tblPr>
      <w:tblGrid>
        <w:gridCol w:w="599"/>
        <w:gridCol w:w="1803"/>
        <w:gridCol w:w="5240"/>
        <w:gridCol w:w="1699"/>
        <w:gridCol w:w="1841"/>
        <w:gridCol w:w="3399"/>
      </w:tblGrid>
      <w:tr>
        <w:trPr>
          <w:trHeight w:hRule="atLeast" w:val="300"/>
        </w:trPr>
        <w:tc>
          <w:tcPr>
            <w:tcW w:type="dxa" w:w="5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type="dxa" w:w="10583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Объектная характеристика</w:t>
            </w:r>
          </w:p>
        </w:tc>
        <w:tc>
          <w:tcPr>
            <w:tcW w:type="dxa" w:w="339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Финансово-экономическая характеристика</w:t>
            </w:r>
          </w:p>
        </w:tc>
      </w:tr>
      <w:tr>
        <w:trPr>
          <w:trHeight w:hRule="atLeast" w:val="455"/>
        </w:trPr>
        <w:tc>
          <w:tcPr>
            <w:tcW w:type="dxa" w:w="5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0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Муниципальное образование</w:t>
            </w:r>
          </w:p>
        </w:tc>
        <w:tc>
          <w:tcPr>
            <w:tcW w:type="dxa" w:w="524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объекта</w:t>
            </w:r>
          </w:p>
        </w:tc>
        <w:tc>
          <w:tcPr>
            <w:tcW w:type="dxa" w:w="169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Форма собственности на объект </w:t>
            </w:r>
          </w:p>
        </w:tc>
        <w:tc>
          <w:tcPr>
            <w:tcW w:type="dxa" w:w="184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spacing w:after="24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Вид работ по объекту </w:t>
            </w:r>
          </w:p>
        </w:tc>
        <w:tc>
          <w:tcPr>
            <w:tcW w:type="dxa" w:w="33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(плановая) стоимость работ</w:t>
            </w:r>
          </w:p>
        </w:tc>
      </w:tr>
      <w:tr>
        <w:trPr>
          <w:trHeight w:hRule="atLeast" w:val="455"/>
        </w:trPr>
        <w:tc>
          <w:tcPr>
            <w:tcW w:type="dxa" w:w="5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0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24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3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503"/>
        </w:trPr>
        <w:tc>
          <w:tcPr>
            <w:tcW w:type="dxa" w:w="5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0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24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39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</w:tr>
    </w:tbl>
    <w:p w14:paraId="F6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"/>
        </w:rPr>
      </w:pPr>
    </w:p>
    <w:tbl>
      <w:tblPr>
        <w:tblStyle w:val="Style_2"/>
        <w:tblLayout w:type="fixed"/>
      </w:tblPr>
      <w:tblGrid>
        <w:gridCol w:w="601"/>
        <w:gridCol w:w="1801"/>
        <w:gridCol w:w="5240"/>
        <w:gridCol w:w="1699"/>
        <w:gridCol w:w="1841"/>
        <w:gridCol w:w="2124"/>
        <w:gridCol w:w="1275"/>
      </w:tblGrid>
      <w:tr>
        <w:trPr>
          <w:trHeight w:hRule="atLeast" w:val="20"/>
          <w:tblHeader/>
        </w:trP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80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524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69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84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212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2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</w:tr>
      <w:tr>
        <w:trPr>
          <w:trHeight w:hRule="atLeast" w:val="230"/>
        </w:trPr>
        <w:tc>
          <w:tcPr>
            <w:tcW w:type="dxa" w:w="6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0581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 по Камчатскому краю:</w:t>
            </w:r>
          </w:p>
        </w:tc>
        <w:tc>
          <w:tcPr>
            <w:tcW w:type="dxa" w:w="212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Общая стоимость объекта, в том числе:</w:t>
            </w:r>
          </w:p>
        </w:tc>
        <w:tc>
          <w:tcPr>
            <w:tcW w:type="dxa" w:w="1275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401 837,10</w:t>
            </w:r>
          </w:p>
        </w:tc>
      </w:tr>
      <w:tr>
        <w:trPr>
          <w:trHeight w:hRule="atLeast" w:val="455"/>
        </w:trPr>
        <w:tc>
          <w:tcPr>
            <w:tcW w:type="dxa" w:w="6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58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455"/>
        </w:trPr>
        <w:tc>
          <w:tcPr>
            <w:tcW w:type="dxa" w:w="6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58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6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58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0"/>
        </w:trPr>
        <w:tc>
          <w:tcPr>
            <w:tcW w:type="dxa" w:w="6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58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401 837,10</w:t>
            </w:r>
          </w:p>
        </w:tc>
      </w:tr>
      <w:tr>
        <w:trPr>
          <w:trHeight w:hRule="atLeast" w:val="230"/>
        </w:trPr>
        <w:tc>
          <w:tcPr>
            <w:tcW w:type="dxa" w:w="6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0581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  по муниципальному району / городскому округу «</w:t>
            </w:r>
            <w:r>
              <w:rPr>
                <w:rFonts w:ascii="Times New Roman" w:hAnsi="Times New Roman"/>
                <w:sz w:val="20"/>
              </w:rPr>
              <w:t>Тигильскому</w:t>
            </w:r>
            <w:r>
              <w:rPr>
                <w:rFonts w:ascii="Times New Roman" w:hAnsi="Times New Roman"/>
                <w:sz w:val="20"/>
              </w:rPr>
              <w:t xml:space="preserve"> муниципальному округу"»:</w:t>
            </w:r>
          </w:p>
        </w:tc>
        <w:tc>
          <w:tcPr>
            <w:tcW w:type="dxa" w:w="212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Общая стоимость объекта, в том числе: </w:t>
            </w:r>
          </w:p>
        </w:tc>
        <w:tc>
          <w:tcPr>
            <w:tcW w:type="dxa" w:w="1275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116 837,10</w:t>
            </w:r>
          </w:p>
        </w:tc>
      </w:tr>
      <w:tr>
        <w:trPr>
          <w:trHeight w:hRule="atLeast" w:val="455"/>
        </w:trPr>
        <w:tc>
          <w:tcPr>
            <w:tcW w:type="dxa" w:w="6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58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6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58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0"/>
        </w:trPr>
        <w:tc>
          <w:tcPr>
            <w:tcW w:type="dxa" w:w="6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58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116 837,10</w:t>
            </w:r>
          </w:p>
        </w:tc>
      </w:tr>
      <w:tr>
        <w:trPr>
          <w:trHeight w:hRule="atLeast" w:val="20"/>
        </w:trPr>
        <w:tc>
          <w:tcPr>
            <w:tcW w:type="dxa" w:w="6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8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524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Строительство системы хозяйственно-питьевого водоснабжения с. Лесная, </w:t>
            </w:r>
            <w:r>
              <w:rPr>
                <w:rFonts w:ascii="Times New Roman" w:hAnsi="Times New Roman"/>
                <w:sz w:val="20"/>
              </w:rPr>
              <w:t>Тигильского</w:t>
            </w:r>
            <w:r>
              <w:rPr>
                <w:rFonts w:ascii="Times New Roman" w:hAnsi="Times New Roman"/>
                <w:sz w:val="20"/>
              </w:rPr>
              <w:t xml:space="preserve"> района, Камчатского края</w:t>
            </w:r>
          </w:p>
        </w:tc>
        <w:tc>
          <w:tcPr>
            <w:tcW w:type="dxa" w:w="169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Муниципальная собственность</w:t>
            </w:r>
          </w:p>
        </w:tc>
        <w:tc>
          <w:tcPr>
            <w:tcW w:type="dxa" w:w="184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Строительство</w:t>
            </w:r>
          </w:p>
        </w:tc>
        <w:tc>
          <w:tcPr>
            <w:tcW w:type="dxa" w:w="21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Общая стоимость объекта, в том числе: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25 300,60</w:t>
            </w:r>
          </w:p>
        </w:tc>
      </w:tr>
      <w:tr>
        <w:trPr>
          <w:trHeight w:hRule="atLeast" w:val="20"/>
        </w:trPr>
        <w:tc>
          <w:tcPr>
            <w:tcW w:type="dxa" w:w="6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24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0"/>
        </w:trPr>
        <w:tc>
          <w:tcPr>
            <w:tcW w:type="dxa" w:w="6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24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25 300,60</w:t>
            </w:r>
          </w:p>
        </w:tc>
      </w:tr>
      <w:tr>
        <w:trPr>
          <w:trHeight w:hRule="atLeast" w:val="230"/>
        </w:trPr>
        <w:tc>
          <w:tcPr>
            <w:tcW w:type="dxa" w:w="6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8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524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Водовод с водозабором в с. Тигиль</w:t>
            </w:r>
          </w:p>
        </w:tc>
        <w:tc>
          <w:tcPr>
            <w:tcW w:type="dxa" w:w="169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Государственная собственность субъекта Российской Федерации</w:t>
            </w:r>
          </w:p>
        </w:tc>
        <w:tc>
          <w:tcPr>
            <w:tcW w:type="dxa" w:w="184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Реконструкция</w:t>
            </w:r>
          </w:p>
        </w:tc>
        <w:tc>
          <w:tcPr>
            <w:tcW w:type="dxa" w:w="212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Общая стоимость объекта, в том числе: </w:t>
            </w:r>
          </w:p>
        </w:tc>
        <w:tc>
          <w:tcPr>
            <w:tcW w:type="dxa" w:w="1275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91 536,49</w:t>
            </w:r>
          </w:p>
        </w:tc>
      </w:tr>
      <w:tr>
        <w:trPr>
          <w:trHeight w:hRule="atLeast" w:val="455"/>
        </w:trPr>
        <w:tc>
          <w:tcPr>
            <w:tcW w:type="dxa" w:w="6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24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6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24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0"/>
        </w:trPr>
        <w:tc>
          <w:tcPr>
            <w:tcW w:type="dxa" w:w="6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24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91 536,49</w:t>
            </w:r>
          </w:p>
        </w:tc>
      </w:tr>
      <w:tr>
        <w:trPr>
          <w:trHeight w:hRule="atLeast" w:val="230"/>
        </w:trPr>
        <w:tc>
          <w:tcPr>
            <w:tcW w:type="dxa" w:w="6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0581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 по муниципальному району/городскому округу «</w:t>
            </w:r>
            <w:r>
              <w:rPr>
                <w:rFonts w:ascii="Times New Roman" w:hAnsi="Times New Roman"/>
                <w:sz w:val="20"/>
              </w:rPr>
              <w:t>Карагинскому</w:t>
            </w:r>
            <w:r>
              <w:rPr>
                <w:rFonts w:ascii="Times New Roman" w:hAnsi="Times New Roman"/>
                <w:sz w:val="20"/>
              </w:rPr>
              <w:t xml:space="preserve"> муниципальному району:</w:t>
            </w:r>
          </w:p>
        </w:tc>
        <w:tc>
          <w:tcPr>
            <w:tcW w:type="dxa" w:w="212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Общая стоимость объекта, в том числе: </w:t>
            </w:r>
          </w:p>
        </w:tc>
        <w:tc>
          <w:tcPr>
            <w:tcW w:type="dxa" w:w="1275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285 000,00</w:t>
            </w:r>
          </w:p>
        </w:tc>
      </w:tr>
      <w:tr>
        <w:trPr>
          <w:trHeight w:hRule="atLeast" w:val="455"/>
        </w:trPr>
        <w:tc>
          <w:tcPr>
            <w:tcW w:type="dxa" w:w="6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58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6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58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0"/>
        </w:trPr>
        <w:tc>
          <w:tcPr>
            <w:tcW w:type="dxa" w:w="6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58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285 000,00</w:t>
            </w:r>
          </w:p>
        </w:tc>
      </w:tr>
      <w:tr>
        <w:trPr>
          <w:trHeight w:hRule="atLeast" w:val="230"/>
        </w:trPr>
        <w:tc>
          <w:tcPr>
            <w:tcW w:type="dxa" w:w="6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8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Карагинский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524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Система холодного водоснабжения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Карагинского</w:t>
            </w:r>
            <w:r>
              <w:rPr>
                <w:rFonts w:ascii="Times New Roman" w:hAnsi="Times New Roman"/>
                <w:sz w:val="20"/>
              </w:rPr>
              <w:t xml:space="preserve"> района Камчатского края». I очередь строительства. Подземный водозабор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; Система холодного водоснабжения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Карагинского</w:t>
            </w:r>
            <w:r>
              <w:rPr>
                <w:rFonts w:ascii="Times New Roman" w:hAnsi="Times New Roman"/>
                <w:sz w:val="20"/>
              </w:rPr>
              <w:t xml:space="preserve"> района Камчатского края». II очередь строительства. Система поселкового водоснабжения и водовод от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 до подземного водозабора.</w:t>
            </w:r>
          </w:p>
        </w:tc>
        <w:tc>
          <w:tcPr>
            <w:tcW w:type="dxa" w:w="169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Муниципальная собственность</w:t>
            </w:r>
          </w:p>
        </w:tc>
        <w:tc>
          <w:tcPr>
            <w:tcW w:type="dxa" w:w="184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Строительство</w:t>
            </w:r>
          </w:p>
        </w:tc>
        <w:tc>
          <w:tcPr>
            <w:tcW w:type="dxa" w:w="212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Общая стоимость объекта, в том числе: </w:t>
            </w:r>
          </w:p>
        </w:tc>
        <w:tc>
          <w:tcPr>
            <w:tcW w:type="dxa" w:w="1275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285 000,00</w:t>
            </w:r>
          </w:p>
        </w:tc>
      </w:tr>
      <w:tr>
        <w:trPr>
          <w:trHeight w:hRule="atLeast" w:val="455"/>
        </w:trPr>
        <w:tc>
          <w:tcPr>
            <w:tcW w:type="dxa" w:w="6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24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6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24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0"/>
        </w:trPr>
        <w:tc>
          <w:tcPr>
            <w:tcW w:type="dxa" w:w="6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24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285 000,00</w:t>
            </w:r>
          </w:p>
        </w:tc>
      </w:tr>
    </w:tbl>
    <w:p w14:paraId="37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38010000">
      <w:pPr>
        <w:widowControl w:val="0"/>
        <w:spacing w:after="0" w:line="240" w:lineRule="auto"/>
        <w:ind w:firstLine="720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продолжение таблицы</w:t>
      </w:r>
    </w:p>
    <w:p w14:paraId="39010000">
      <w:pPr>
        <w:widowControl w:val="0"/>
        <w:spacing w:after="0" w:line="240" w:lineRule="auto"/>
        <w:ind w:firstLine="720" w:left="0"/>
        <w:jc w:val="right"/>
        <w:rPr>
          <w:rFonts w:ascii="Times New Roman" w:hAnsi="Times New Roman"/>
          <w:sz w:val="28"/>
        </w:rPr>
      </w:pPr>
    </w:p>
    <w:tbl>
      <w:tblPr>
        <w:tblStyle w:val="Style_2"/>
        <w:tblLayout w:type="fixed"/>
      </w:tblPr>
      <w:tblGrid>
        <w:gridCol w:w="492"/>
        <w:gridCol w:w="1354"/>
        <w:gridCol w:w="2105"/>
        <w:gridCol w:w="1504"/>
        <w:gridCol w:w="2959"/>
        <w:gridCol w:w="2496"/>
      </w:tblGrid>
      <w:tr>
        <w:trPr>
          <w:trHeight w:hRule="atLeast" w:val="20"/>
        </w:trPr>
        <w:tc>
          <w:tcPr>
            <w:tcW w:type="dxa" w:w="4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type="dxa" w:w="10418"/>
            <w:gridSpan w:val="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Финансово-экономическая характеристика</w:t>
            </w:r>
          </w:p>
        </w:tc>
      </w:tr>
      <w:tr>
        <w:trPr>
          <w:trHeight w:hRule="atLeast" w:val="20"/>
        </w:trPr>
        <w:tc>
          <w:tcPr>
            <w:tcW w:type="dxa" w:w="4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96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type="dxa" w:w="295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Значение показателя эффективности использования бюджетных средств</w:t>
            </w:r>
          </w:p>
        </w:tc>
        <w:tc>
          <w:tcPr>
            <w:tcW w:type="dxa" w:w="249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spacing w:after="24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Позиция объекта в рейтинге по показателю эффективности использования бюджетных средств</w:t>
            </w:r>
          </w:p>
        </w:tc>
      </w:tr>
      <w:tr>
        <w:trPr>
          <w:trHeight w:hRule="atLeast" w:val="20"/>
        </w:trPr>
        <w:tc>
          <w:tcPr>
            <w:tcW w:type="dxa" w:w="4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 бюджет</w:t>
            </w:r>
          </w:p>
        </w:tc>
        <w:tc>
          <w:tcPr>
            <w:tcW w:type="dxa" w:w="21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консолидированный бюджет субъекта РФ</w:t>
            </w:r>
          </w:p>
        </w:tc>
        <w:tc>
          <w:tcPr>
            <w:tcW w:type="dxa" w:w="15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средства</w:t>
            </w:r>
          </w:p>
        </w:tc>
        <w:tc>
          <w:tcPr>
            <w:tcW w:type="dxa" w:w="295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9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4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type="dxa" w:w="21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type="dxa" w:w="15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type="dxa" w:w="29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тыс. </w:t>
            </w:r>
            <w:r>
              <w:rPr>
                <w:rFonts w:ascii="Times New Roman" w:hAnsi="Times New Roman"/>
                <w:sz w:val="20"/>
              </w:rPr>
              <w:t>руб</w:t>
            </w:r>
            <w:r>
              <w:rPr>
                <w:rFonts w:ascii="Times New Roman" w:hAnsi="Times New Roman"/>
                <w:sz w:val="20"/>
              </w:rPr>
              <w:t>/процент</w:t>
            </w:r>
          </w:p>
        </w:tc>
        <w:tc>
          <w:tcPr>
            <w:tcW w:type="dxa" w:w="249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</w:tbl>
    <w:p w14:paraId="46010000">
      <w:pPr>
        <w:widowControl w:val="0"/>
        <w:spacing w:after="0" w:line="240" w:lineRule="auto"/>
        <w:ind w:firstLine="720" w:left="0"/>
        <w:jc w:val="right"/>
        <w:rPr>
          <w:rFonts w:ascii="Times New Roman" w:hAnsi="Times New Roman"/>
          <w:sz w:val="2"/>
        </w:rPr>
      </w:pPr>
    </w:p>
    <w:tbl>
      <w:tblPr>
        <w:tblStyle w:val="Style_2"/>
        <w:tblLayout w:type="fixed"/>
      </w:tblPr>
      <w:tblGrid>
        <w:gridCol w:w="492"/>
        <w:gridCol w:w="1354"/>
        <w:gridCol w:w="2105"/>
        <w:gridCol w:w="1504"/>
        <w:gridCol w:w="2959"/>
        <w:gridCol w:w="2496"/>
      </w:tblGrid>
      <w:tr>
        <w:trPr>
          <w:trHeight w:hRule="atLeast" w:val="360"/>
          <w:tblHeader/>
        </w:trPr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35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210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50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29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24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</w:tr>
      <w:tr>
        <w:trPr>
          <w:trHeight w:hRule="atLeast" w:val="360"/>
        </w:trPr>
        <w:tc>
          <w:tcPr>
            <w:tcW w:type="dxa" w:w="4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35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69 981,00</w:t>
            </w:r>
          </w:p>
        </w:tc>
        <w:tc>
          <w:tcPr>
            <w:tcW w:type="dxa" w:w="2105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331 856,10</w:t>
            </w:r>
          </w:p>
        </w:tc>
        <w:tc>
          <w:tcPr>
            <w:tcW w:type="dxa" w:w="150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5455"/>
            <w:gridSpan w:val="2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>
        <w:trPr>
          <w:trHeight w:hRule="atLeast" w:val="455"/>
        </w:trPr>
        <w:tc>
          <w:tcPr>
            <w:tcW w:type="dxa" w:w="4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0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455"/>
            <w:gridSpan w:val="2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455"/>
        </w:trPr>
        <w:tc>
          <w:tcPr>
            <w:tcW w:type="dxa" w:w="4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0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455"/>
            <w:gridSpan w:val="2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60"/>
        </w:trPr>
        <w:tc>
          <w:tcPr>
            <w:tcW w:type="dxa" w:w="4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1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5455"/>
            <w:gridSpan w:val="2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60"/>
        </w:trPr>
        <w:tc>
          <w:tcPr>
            <w:tcW w:type="dxa" w:w="4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69 981,00</w:t>
            </w:r>
          </w:p>
        </w:tc>
        <w:tc>
          <w:tcPr>
            <w:tcW w:type="dxa" w:w="21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331 856,10</w:t>
            </w:r>
          </w:p>
        </w:tc>
        <w:tc>
          <w:tcPr>
            <w:tcW w:type="dxa" w:w="15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5455"/>
            <w:gridSpan w:val="2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60"/>
        </w:trPr>
        <w:tc>
          <w:tcPr>
            <w:tcW w:type="dxa" w:w="4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35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69 981,00</w:t>
            </w:r>
          </w:p>
        </w:tc>
        <w:tc>
          <w:tcPr>
            <w:tcW w:type="dxa" w:w="2105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46 856,10</w:t>
            </w:r>
          </w:p>
        </w:tc>
        <w:tc>
          <w:tcPr>
            <w:tcW w:type="dxa" w:w="150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5455"/>
            <w:gridSpan w:val="2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455"/>
        </w:trPr>
        <w:tc>
          <w:tcPr>
            <w:tcW w:type="dxa" w:w="4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0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455"/>
            <w:gridSpan w:val="2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60"/>
        </w:trPr>
        <w:tc>
          <w:tcPr>
            <w:tcW w:type="dxa" w:w="4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1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5455"/>
            <w:gridSpan w:val="2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60"/>
        </w:trPr>
        <w:tc>
          <w:tcPr>
            <w:tcW w:type="dxa" w:w="4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69 981,00</w:t>
            </w:r>
          </w:p>
        </w:tc>
        <w:tc>
          <w:tcPr>
            <w:tcW w:type="dxa" w:w="21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46 856,10</w:t>
            </w:r>
          </w:p>
        </w:tc>
        <w:tc>
          <w:tcPr>
            <w:tcW w:type="dxa" w:w="15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5455"/>
            <w:gridSpan w:val="2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431"/>
        </w:trPr>
        <w:tc>
          <w:tcPr>
            <w:tcW w:type="dxa" w:w="4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3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1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25 300,60</w:t>
            </w:r>
          </w:p>
        </w:tc>
        <w:tc>
          <w:tcPr>
            <w:tcW w:type="dxa" w:w="15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95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49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</w:tr>
      <w:tr>
        <w:trPr>
          <w:trHeight w:hRule="atLeast" w:val="360"/>
        </w:trPr>
        <w:tc>
          <w:tcPr>
            <w:tcW w:type="dxa" w:w="4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1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95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9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53"/>
        </w:trPr>
        <w:tc>
          <w:tcPr>
            <w:tcW w:type="dxa" w:w="4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1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25 300,60</w:t>
            </w:r>
          </w:p>
        </w:tc>
        <w:tc>
          <w:tcPr>
            <w:tcW w:type="dxa" w:w="15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95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9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60"/>
        </w:trPr>
        <w:tc>
          <w:tcPr>
            <w:tcW w:type="dxa" w:w="4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35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69 981,00</w:t>
            </w:r>
          </w:p>
        </w:tc>
        <w:tc>
          <w:tcPr>
            <w:tcW w:type="dxa" w:w="2105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21 555,49</w:t>
            </w:r>
          </w:p>
        </w:tc>
        <w:tc>
          <w:tcPr>
            <w:tcW w:type="dxa" w:w="150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95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132 039,62</w:t>
            </w:r>
          </w:p>
        </w:tc>
        <w:tc>
          <w:tcPr>
            <w:tcW w:type="dxa" w:w="249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>
        <w:trPr>
          <w:trHeight w:hRule="atLeast" w:val="455"/>
        </w:trPr>
        <w:tc>
          <w:tcPr>
            <w:tcW w:type="dxa" w:w="4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0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5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9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60"/>
        </w:trPr>
        <w:tc>
          <w:tcPr>
            <w:tcW w:type="dxa" w:w="4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1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95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9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21"/>
        </w:trPr>
        <w:tc>
          <w:tcPr>
            <w:tcW w:type="dxa" w:w="4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69 981,00</w:t>
            </w:r>
          </w:p>
        </w:tc>
        <w:tc>
          <w:tcPr>
            <w:tcW w:type="dxa" w:w="21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21 555,49</w:t>
            </w:r>
          </w:p>
        </w:tc>
        <w:tc>
          <w:tcPr>
            <w:tcW w:type="dxa" w:w="15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95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9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4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35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105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285 000,00</w:t>
            </w:r>
          </w:p>
        </w:tc>
        <w:tc>
          <w:tcPr>
            <w:tcW w:type="dxa" w:w="150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95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249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>
        <w:trPr>
          <w:trHeight w:hRule="atLeast" w:val="455"/>
        </w:trPr>
        <w:tc>
          <w:tcPr>
            <w:tcW w:type="dxa" w:w="4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0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5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9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60"/>
        </w:trPr>
        <w:tc>
          <w:tcPr>
            <w:tcW w:type="dxa" w:w="4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1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95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9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60"/>
        </w:trPr>
        <w:tc>
          <w:tcPr>
            <w:tcW w:type="dxa" w:w="4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1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285 000,00</w:t>
            </w:r>
          </w:p>
        </w:tc>
        <w:tc>
          <w:tcPr>
            <w:tcW w:type="dxa" w:w="15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95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9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409"/>
        </w:trPr>
        <w:tc>
          <w:tcPr>
            <w:tcW w:type="dxa" w:w="4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35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105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285 000,00</w:t>
            </w:r>
          </w:p>
        </w:tc>
        <w:tc>
          <w:tcPr>
            <w:tcW w:type="dxa" w:w="150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95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49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</w:tr>
      <w:tr>
        <w:trPr>
          <w:trHeight w:hRule="atLeast" w:val="455"/>
        </w:trPr>
        <w:tc>
          <w:tcPr>
            <w:tcW w:type="dxa" w:w="4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0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5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9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60"/>
        </w:trPr>
        <w:tc>
          <w:tcPr>
            <w:tcW w:type="dxa" w:w="4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1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95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9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37"/>
        </w:trPr>
        <w:tc>
          <w:tcPr>
            <w:tcW w:type="dxa" w:w="4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1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285 000,00</w:t>
            </w:r>
          </w:p>
        </w:tc>
        <w:tc>
          <w:tcPr>
            <w:tcW w:type="dxa" w:w="15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95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9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</w:tbl>
    <w:p w14:paraId="92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93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tbl>
      <w:tblPr>
        <w:tblStyle w:val="Style_3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8784"/>
        <w:gridCol w:w="5787"/>
      </w:tblGrid>
      <w:tr>
        <w:tc>
          <w:tcPr>
            <w:tcW w:type="dxa" w:w="878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94010000">
            <w:pPr>
              <w:widowControl w:val="0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78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95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 xml:space="preserve"> к региональной программе</w:t>
            </w:r>
            <w:r>
              <w:rPr>
                <w:rFonts w:ascii="Times New Roman" w:hAnsi="Times New Roman"/>
                <w:sz w:val="28"/>
              </w:rPr>
              <w:t xml:space="preserve"> Камчатского края «Чистая вода» на период 2024 года</w:t>
            </w:r>
          </w:p>
        </w:tc>
      </w:tr>
    </w:tbl>
    <w:p w14:paraId="96010000">
      <w:pPr>
        <w:widowControl w:val="0"/>
        <w:spacing w:after="0" w:line="240" w:lineRule="auto"/>
        <w:ind w:firstLine="720" w:left="0"/>
        <w:jc w:val="right"/>
        <w:rPr>
          <w:rFonts w:ascii="Times New Roman" w:hAnsi="Times New Roman"/>
          <w:sz w:val="28"/>
        </w:rPr>
      </w:pPr>
    </w:p>
    <w:p w14:paraId="9701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Финансовое обеспечение мероприятий по повышению качества водоснабжения на период 2024 года</w:t>
      </w:r>
    </w:p>
    <w:p w14:paraId="98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tbl>
      <w:tblPr>
        <w:tblStyle w:val="Style_2"/>
        <w:tblLayout w:type="fixed"/>
      </w:tblPr>
      <w:tblGrid>
        <w:gridCol w:w="554"/>
        <w:gridCol w:w="1635"/>
        <w:gridCol w:w="3691"/>
        <w:gridCol w:w="2170"/>
        <w:gridCol w:w="1140"/>
        <w:gridCol w:w="1329"/>
        <w:gridCol w:w="1320"/>
        <w:gridCol w:w="1329"/>
      </w:tblGrid>
      <w:tr>
        <w:trPr>
          <w:trHeight w:hRule="atLeast" w:val="555"/>
        </w:trPr>
        <w:tc>
          <w:tcPr>
            <w:tcW w:type="dxa" w:w="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type="dxa" w:w="16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Муниципальное образование </w:t>
            </w:r>
          </w:p>
        </w:tc>
        <w:tc>
          <w:tcPr>
            <w:tcW w:type="dxa" w:w="36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объекта</w:t>
            </w:r>
          </w:p>
        </w:tc>
        <w:tc>
          <w:tcPr>
            <w:tcW w:type="dxa" w:w="21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Источники финансирования</w:t>
            </w:r>
          </w:p>
        </w:tc>
        <w:tc>
          <w:tcPr>
            <w:tcW w:type="dxa" w:w="5118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Объем запланированных средств на реализацию программных мероприятий</w:t>
            </w:r>
          </w:p>
        </w:tc>
      </w:tr>
      <w:tr>
        <w:trPr>
          <w:trHeight w:hRule="atLeast" w:val="455"/>
        </w:trPr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69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период реализации программы:</w:t>
            </w:r>
          </w:p>
        </w:tc>
        <w:tc>
          <w:tcPr>
            <w:tcW w:type="dxa" w:w="2649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 год</w:t>
            </w:r>
          </w:p>
        </w:tc>
      </w:tr>
      <w:tr>
        <w:trPr>
          <w:trHeight w:hRule="atLeast" w:val="455"/>
        </w:trPr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69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649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60"/>
        </w:trPr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type="dxa" w:w="13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type="dxa" w:w="13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СМР</w:t>
            </w:r>
          </w:p>
        </w:tc>
      </w:tr>
      <w:tr>
        <w:trPr>
          <w:trHeight w:hRule="atLeast" w:val="360"/>
        </w:trPr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type="dxa" w:w="13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type="dxa" w:w="13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</w:tr>
    </w:tbl>
    <w:p w14:paraId="A8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"/>
        </w:rPr>
      </w:pP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4"/>
        <w:gridCol w:w="1635"/>
        <w:gridCol w:w="3691"/>
        <w:gridCol w:w="737"/>
        <w:gridCol w:w="1433"/>
        <w:gridCol w:w="1140"/>
        <w:gridCol w:w="1329"/>
        <w:gridCol w:w="1320"/>
        <w:gridCol w:w="1329"/>
      </w:tblGrid>
      <w:tr>
        <w:trPr>
          <w:trHeight w:hRule="atLeast" w:val="360"/>
          <w:tblHeader/>
        </w:trPr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3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21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>
        <w:trPr>
          <w:trHeight w:hRule="atLeast" w:val="285"/>
        </w:trPr>
        <w:tc>
          <w:tcPr>
            <w:tcW w:type="dxa" w:w="5880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 по Камчатскому краю:</w:t>
            </w:r>
          </w:p>
        </w:tc>
        <w:tc>
          <w:tcPr>
            <w:tcW w:type="dxa" w:w="21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Общая стоимость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401 837,10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401 837,10</w:t>
            </w:r>
          </w:p>
        </w:tc>
      </w:tr>
      <w:tr>
        <w:trPr>
          <w:trHeight w:hRule="atLeast" w:val="285"/>
        </w:trPr>
        <w:tc>
          <w:tcPr>
            <w:tcW w:type="dxa" w:w="588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69 981,00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69 981,00</w:t>
            </w:r>
          </w:p>
        </w:tc>
      </w:tr>
      <w:tr>
        <w:trPr>
          <w:trHeight w:hRule="atLeast" w:val="300"/>
        </w:trPr>
        <w:tc>
          <w:tcPr>
            <w:tcW w:type="dxa" w:w="588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46 805,50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46 805,50</w:t>
            </w:r>
          </w:p>
        </w:tc>
      </w:tr>
      <w:tr>
        <w:trPr>
          <w:trHeight w:hRule="atLeast" w:val="300"/>
        </w:trPr>
        <w:tc>
          <w:tcPr>
            <w:tcW w:type="dxa" w:w="588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285 050,60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285 050,60</w:t>
            </w:r>
          </w:p>
        </w:tc>
      </w:tr>
      <w:tr>
        <w:trPr>
          <w:trHeight w:hRule="atLeast" w:val="300"/>
        </w:trPr>
        <w:tc>
          <w:tcPr>
            <w:tcW w:type="dxa" w:w="588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85"/>
        </w:trPr>
        <w:tc>
          <w:tcPr>
            <w:tcW w:type="dxa" w:w="5880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ИТОГО по муниципальному району/городскому округу </w:t>
            </w:r>
            <w:r>
              <w:rPr>
                <w:rFonts w:ascii="Times New Roman" w:hAnsi="Times New Roman"/>
                <w:sz w:val="20"/>
              </w:rPr>
              <w:t>Тигильскому</w:t>
            </w:r>
            <w:r>
              <w:rPr>
                <w:rFonts w:ascii="Times New Roman" w:hAnsi="Times New Roman"/>
                <w:sz w:val="20"/>
              </w:rPr>
              <w:t xml:space="preserve"> муниципальному округу:</w:t>
            </w:r>
          </w:p>
        </w:tc>
        <w:tc>
          <w:tcPr>
            <w:tcW w:type="dxa" w:w="21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Общая стоимость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116 837,10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116 837,10</w:t>
            </w:r>
          </w:p>
        </w:tc>
      </w:tr>
      <w:tr>
        <w:trPr>
          <w:trHeight w:hRule="atLeast" w:val="285"/>
        </w:trPr>
        <w:tc>
          <w:tcPr>
            <w:tcW w:type="dxa" w:w="588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69 981,00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69 981,00</w:t>
            </w:r>
          </w:p>
        </w:tc>
      </w:tr>
      <w:tr>
        <w:trPr>
          <w:trHeight w:hRule="atLeast" w:val="300"/>
        </w:trPr>
        <w:tc>
          <w:tcPr>
            <w:tcW w:type="dxa" w:w="588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46 805,50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46 805,50</w:t>
            </w:r>
          </w:p>
        </w:tc>
      </w:tr>
      <w:tr>
        <w:trPr>
          <w:trHeight w:hRule="atLeast" w:val="300"/>
        </w:trPr>
        <w:tc>
          <w:tcPr>
            <w:tcW w:type="dxa" w:w="588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50,60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50,60</w:t>
            </w:r>
          </w:p>
        </w:tc>
      </w:tr>
      <w:tr>
        <w:trPr>
          <w:trHeight w:hRule="atLeast" w:val="300"/>
        </w:trPr>
        <w:tc>
          <w:tcPr>
            <w:tcW w:type="dxa" w:w="588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85"/>
        </w:trPr>
        <w:tc>
          <w:tcPr>
            <w:tcW w:type="dxa" w:w="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6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36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Водовод с водозабором в с. Тигиль</w:t>
            </w:r>
          </w:p>
        </w:tc>
        <w:tc>
          <w:tcPr>
            <w:tcW w:type="dxa" w:w="21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Общая стоимость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91 536,49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91 536,49</w:t>
            </w:r>
          </w:p>
        </w:tc>
      </w:tr>
      <w:tr>
        <w:trPr>
          <w:trHeight w:hRule="atLeast" w:val="285"/>
        </w:trPr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69 981,00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69 981,00</w:t>
            </w:r>
          </w:p>
        </w:tc>
      </w:tr>
      <w:tr>
        <w:trPr>
          <w:trHeight w:hRule="atLeast" w:val="300"/>
        </w:trPr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21 555,49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21 555,49</w:t>
            </w:r>
          </w:p>
        </w:tc>
      </w:tr>
      <w:tr>
        <w:trPr>
          <w:trHeight w:hRule="atLeast" w:val="300"/>
        </w:trPr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00"/>
        </w:trPr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85"/>
        </w:trPr>
        <w:tc>
          <w:tcPr>
            <w:tcW w:type="dxa" w:w="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6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36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Строительство системы хозяйственно-питьевого водоснабжения с. Лесная, </w:t>
            </w:r>
            <w:r>
              <w:rPr>
                <w:rFonts w:ascii="Times New Roman" w:hAnsi="Times New Roman"/>
                <w:sz w:val="20"/>
              </w:rPr>
              <w:t>Тигильского</w:t>
            </w:r>
            <w:r>
              <w:rPr>
                <w:rFonts w:ascii="Times New Roman" w:hAnsi="Times New Roman"/>
                <w:sz w:val="20"/>
              </w:rPr>
              <w:t xml:space="preserve"> района, Камчатского края</w:t>
            </w:r>
          </w:p>
        </w:tc>
        <w:tc>
          <w:tcPr>
            <w:tcW w:type="dxa" w:w="21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Общая стоимость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25 300,60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25 300,60</w:t>
            </w:r>
          </w:p>
        </w:tc>
      </w:tr>
      <w:tr>
        <w:trPr>
          <w:trHeight w:hRule="atLeast" w:val="285"/>
        </w:trPr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00"/>
        </w:trPr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25 250,00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25 250,00</w:t>
            </w:r>
          </w:p>
        </w:tc>
      </w:tr>
      <w:tr>
        <w:trPr>
          <w:trHeight w:hRule="atLeast" w:val="300"/>
        </w:trPr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50,60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50,60</w:t>
            </w:r>
          </w:p>
        </w:tc>
      </w:tr>
      <w:tr>
        <w:trPr>
          <w:trHeight w:hRule="atLeast" w:val="300"/>
        </w:trPr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85"/>
        </w:trPr>
        <w:tc>
          <w:tcPr>
            <w:tcW w:type="dxa" w:w="5880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ИТОГО по муниципальному району/городскому округу </w:t>
            </w:r>
            <w:r>
              <w:rPr>
                <w:rFonts w:ascii="Times New Roman" w:hAnsi="Times New Roman"/>
                <w:sz w:val="20"/>
              </w:rPr>
              <w:t>Карагинскому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району:</w:t>
            </w:r>
          </w:p>
        </w:tc>
        <w:tc>
          <w:tcPr>
            <w:tcW w:type="dxa" w:w="21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Общая стоимость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285 000,00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285 000,00</w:t>
            </w:r>
          </w:p>
        </w:tc>
      </w:tr>
      <w:tr>
        <w:trPr>
          <w:trHeight w:hRule="atLeast" w:val="285"/>
        </w:trPr>
        <w:tc>
          <w:tcPr>
            <w:tcW w:type="dxa" w:w="588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00"/>
        </w:trPr>
        <w:tc>
          <w:tcPr>
            <w:tcW w:type="dxa" w:w="588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00"/>
        </w:trPr>
        <w:tc>
          <w:tcPr>
            <w:tcW w:type="dxa" w:w="588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285 000,00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285 000,00</w:t>
            </w:r>
          </w:p>
        </w:tc>
      </w:tr>
      <w:tr>
        <w:trPr>
          <w:trHeight w:hRule="atLeast" w:val="300"/>
        </w:trPr>
        <w:tc>
          <w:tcPr>
            <w:tcW w:type="dxa" w:w="588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80"/>
        </w:trPr>
        <w:tc>
          <w:tcPr>
            <w:tcW w:type="dxa" w:w="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5326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Система холодного водоснабжения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Карагинского</w:t>
            </w:r>
            <w:r>
              <w:rPr>
                <w:rFonts w:ascii="Times New Roman" w:hAnsi="Times New Roman"/>
                <w:sz w:val="20"/>
              </w:rPr>
              <w:t xml:space="preserve"> района Камчатского края». I очередь строительства.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Подземный водозабор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; Система холодного водоснабжения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Карагинского</w:t>
            </w:r>
            <w:r>
              <w:rPr>
                <w:rFonts w:ascii="Times New Roman" w:hAnsi="Times New Roman"/>
                <w:sz w:val="20"/>
              </w:rPr>
              <w:t xml:space="preserve"> района Камчатского края». II очередь строительства.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Система поселкового водоснабжения и водовод от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 до подземного водозабора.</w:t>
            </w:r>
          </w:p>
        </w:tc>
        <w:tc>
          <w:tcPr>
            <w:tcW w:type="dxa" w:w="21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Общая стоимость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285 000,00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285 000,00</w:t>
            </w:r>
          </w:p>
        </w:tc>
      </w:tr>
      <w:tr>
        <w:trPr>
          <w:trHeight w:hRule="atLeast" w:val="398"/>
        </w:trPr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32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33"/>
        </w:trPr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32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00"/>
        </w:trPr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32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285 000,00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285 000,00</w:t>
            </w:r>
          </w:p>
        </w:tc>
      </w:tr>
      <w:tr>
        <w:trPr>
          <w:trHeight w:hRule="atLeast" w:val="246"/>
        </w:trPr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32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58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5902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tbl>
      <w:tblPr>
        <w:tblStyle w:val="Style_3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8784"/>
        <w:gridCol w:w="5787"/>
      </w:tblGrid>
      <w:tr>
        <w:tc>
          <w:tcPr>
            <w:tcW w:type="dxa" w:w="878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5A020000">
            <w:pPr>
              <w:widowControl w:val="0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78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5B02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к региональной программе</w:t>
            </w:r>
            <w:r>
              <w:rPr>
                <w:rFonts w:ascii="Times New Roman" w:hAnsi="Times New Roman"/>
                <w:sz w:val="28"/>
              </w:rPr>
              <w:t xml:space="preserve"> Камчатского края «Чистая вода» на период 2024 года</w:t>
            </w:r>
          </w:p>
        </w:tc>
      </w:tr>
    </w:tbl>
    <w:p w14:paraId="5C020000">
      <w:pPr>
        <w:widowControl w:val="0"/>
        <w:spacing w:after="0" w:line="240" w:lineRule="auto"/>
        <w:ind w:firstLine="720" w:left="0"/>
        <w:jc w:val="right"/>
        <w:rPr>
          <w:rFonts w:ascii="Times New Roman" w:hAnsi="Times New Roman"/>
          <w:sz w:val="28"/>
        </w:rPr>
      </w:pPr>
    </w:p>
    <w:p w14:paraId="5D02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Динамика достижения целевых показателей федерального проекта «Чистая вода» при реализации мероприятий по повышению качества водоснабжения на период 2024 года</w:t>
      </w:r>
    </w:p>
    <w:p w14:paraId="5E02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  <w:sz w:val="28"/>
        </w:rPr>
      </w:pPr>
    </w:p>
    <w:tbl>
      <w:tblPr>
        <w:tblStyle w:val="Style_2"/>
        <w:tblInd w:type="dxa" w:w="-5"/>
        <w:tblLayout w:type="fixed"/>
      </w:tblPr>
      <w:tblGrid>
        <w:gridCol w:w="531"/>
        <w:gridCol w:w="2847"/>
        <w:gridCol w:w="3013"/>
        <w:gridCol w:w="2757"/>
        <w:gridCol w:w="2255"/>
        <w:gridCol w:w="3182"/>
      </w:tblGrid>
      <w:tr>
        <w:trPr>
          <w:trHeight w:hRule="atLeast" w:val="3016"/>
        </w:trPr>
        <w:tc>
          <w:tcPr>
            <w:tcW w:type="dxa" w:w="5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28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Муниципальное образование</w:t>
            </w:r>
          </w:p>
        </w:tc>
        <w:tc>
          <w:tcPr>
            <w:tcW w:type="dxa" w:w="30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объекта</w:t>
            </w:r>
          </w:p>
        </w:tc>
        <w:tc>
          <w:tcPr>
            <w:tcW w:type="dxa" w:w="27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Прирост численности (городского) населения, обеспеченного качественной питьевой водой из систем централизованного водоснабжения, после ввода объекта в эксплуатацию</w:t>
            </w:r>
          </w:p>
        </w:tc>
        <w:tc>
          <w:tcPr>
            <w:tcW w:type="dxa" w:w="22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Прирост доли (городского) населения, обеспеченного качественной питьевой водой из систем централизованного водоснабжения, после ввода объекта в эксплуатацию, приведенный к общей численности (городского) населения субъекта Российской Федерации</w:t>
            </w:r>
          </w:p>
        </w:tc>
        <w:tc>
          <w:tcPr>
            <w:tcW w:type="dxa" w:w="318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График достижения целевого показателя </w:t>
            </w:r>
          </w:p>
        </w:tc>
      </w:tr>
      <w:tr>
        <w:trPr>
          <w:trHeight w:hRule="atLeast" w:val="390"/>
        </w:trPr>
        <w:tc>
          <w:tcPr>
            <w:tcW w:type="dxa" w:w="5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0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 год</w:t>
            </w:r>
          </w:p>
        </w:tc>
      </w:tr>
      <w:tr>
        <w:trPr>
          <w:trHeight w:hRule="atLeast" w:val="450"/>
        </w:trPr>
        <w:tc>
          <w:tcPr>
            <w:tcW w:type="dxa" w:w="5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0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человек</w:t>
            </w:r>
          </w:p>
        </w:tc>
        <w:tc>
          <w:tcPr>
            <w:tcW w:type="dxa" w:w="22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31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</w:tr>
    </w:tbl>
    <w:p w14:paraId="6902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  <w:sz w:val="2"/>
        </w:rPr>
      </w:pPr>
    </w:p>
    <w:tbl>
      <w:tblPr>
        <w:tblStyle w:val="Style_2"/>
        <w:tblInd w:type="dxa" w:w="-5"/>
        <w:tblLayout w:type="fixed"/>
      </w:tblPr>
      <w:tblGrid>
        <w:gridCol w:w="531"/>
        <w:gridCol w:w="2847"/>
        <w:gridCol w:w="3013"/>
        <w:gridCol w:w="2757"/>
        <w:gridCol w:w="2255"/>
        <w:gridCol w:w="3183"/>
      </w:tblGrid>
      <w:tr>
        <w:trPr>
          <w:trHeight w:hRule="atLeast" w:val="315"/>
          <w:tblHeader/>
        </w:trPr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8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301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275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25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318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</w:tr>
      <w:tr>
        <w:trPr>
          <w:trHeight w:hRule="atLeast" w:val="300"/>
        </w:trPr>
        <w:tc>
          <w:tcPr>
            <w:tcW w:type="dxa" w:w="1458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населения субъекта Российской Федерации, обеспеченного качественной питьевой водой из систем централизованного водоснабжения</w:t>
            </w:r>
          </w:p>
        </w:tc>
      </w:tr>
      <w:tr>
        <w:trPr>
          <w:trHeight w:hRule="atLeast" w:val="300"/>
        </w:trPr>
        <w:tc>
          <w:tcPr>
            <w:tcW w:type="dxa" w:w="63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Целевой показатель: Камчатский край </w:t>
            </w:r>
          </w:p>
        </w:tc>
        <w:tc>
          <w:tcPr>
            <w:tcW w:type="dxa" w:w="27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type="dxa" w:w="22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type="dxa" w:w="31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98,500</w:t>
            </w:r>
          </w:p>
        </w:tc>
      </w:tr>
      <w:tr>
        <w:trPr>
          <w:trHeight w:hRule="atLeast" w:val="300"/>
        </w:trPr>
        <w:tc>
          <w:tcPr>
            <w:tcW w:type="dxa" w:w="63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Значение целевого показателя,  достигаемое в ходе реализации программы</w:t>
            </w:r>
          </w:p>
        </w:tc>
        <w:tc>
          <w:tcPr>
            <w:tcW w:type="dxa" w:w="27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2 467</w:t>
            </w:r>
          </w:p>
        </w:tc>
        <w:tc>
          <w:tcPr>
            <w:tcW w:type="dxa" w:w="22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0,846</w:t>
            </w:r>
          </w:p>
        </w:tc>
        <w:tc>
          <w:tcPr>
            <w:tcW w:type="dxa" w:w="31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99,233*</w:t>
            </w:r>
          </w:p>
        </w:tc>
      </w:tr>
      <w:tr>
        <w:trPr>
          <w:trHeight w:hRule="atLeast" w:val="300"/>
        </w:trPr>
        <w:tc>
          <w:tcPr>
            <w:tcW w:type="dxa" w:w="63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Суммарный прирост показателя  по Камчатскому краю</w:t>
            </w:r>
          </w:p>
        </w:tc>
        <w:tc>
          <w:tcPr>
            <w:tcW w:type="dxa" w:w="27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2 467</w:t>
            </w:r>
          </w:p>
        </w:tc>
        <w:tc>
          <w:tcPr>
            <w:tcW w:type="dxa" w:w="22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0,846</w:t>
            </w:r>
          </w:p>
        </w:tc>
        <w:tc>
          <w:tcPr>
            <w:tcW w:type="dxa" w:w="31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0,853</w:t>
            </w:r>
          </w:p>
        </w:tc>
      </w:tr>
      <w:tr>
        <w:trPr>
          <w:trHeight w:hRule="atLeast" w:val="540"/>
        </w:trPr>
        <w:tc>
          <w:tcPr>
            <w:tcW w:type="dxa" w:w="63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Итого  по </w:t>
            </w:r>
            <w:r>
              <w:rPr>
                <w:rFonts w:ascii="Times New Roman" w:hAnsi="Times New Roman"/>
                <w:sz w:val="20"/>
              </w:rPr>
              <w:t>Тигильскому</w:t>
            </w:r>
            <w:r>
              <w:rPr>
                <w:rFonts w:ascii="Times New Roman" w:hAnsi="Times New Roman"/>
                <w:sz w:val="20"/>
              </w:rPr>
              <w:t xml:space="preserve"> муниципальному округу:</w:t>
            </w:r>
          </w:p>
        </w:tc>
        <w:tc>
          <w:tcPr>
            <w:tcW w:type="dxa" w:w="27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1 987</w:t>
            </w:r>
          </w:p>
        </w:tc>
        <w:tc>
          <w:tcPr>
            <w:tcW w:type="dxa" w:w="22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0,680</w:t>
            </w:r>
          </w:p>
        </w:tc>
        <w:tc>
          <w:tcPr>
            <w:tcW w:type="dxa" w:w="31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0,687</w:t>
            </w:r>
          </w:p>
        </w:tc>
      </w:tr>
      <w:tr>
        <w:trPr>
          <w:trHeight w:hRule="atLeast" w:val="780"/>
        </w:trPr>
        <w:tc>
          <w:tcPr>
            <w:tcW w:type="dxa" w:w="53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2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округ</w:t>
            </w:r>
          </w:p>
        </w:tc>
        <w:tc>
          <w:tcPr>
            <w:tcW w:type="dxa" w:w="30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Строительство системы хозяйственно-питьевого водоснабжения с. Лесная, </w:t>
            </w:r>
            <w:r>
              <w:rPr>
                <w:rFonts w:ascii="Times New Roman" w:hAnsi="Times New Roman"/>
                <w:sz w:val="20"/>
              </w:rPr>
              <w:t>Тигильского</w:t>
            </w:r>
            <w:r>
              <w:rPr>
                <w:rFonts w:ascii="Times New Roman" w:hAnsi="Times New Roman"/>
                <w:sz w:val="20"/>
              </w:rPr>
              <w:t xml:space="preserve"> района, Камчатского края</w:t>
            </w:r>
          </w:p>
        </w:tc>
        <w:tc>
          <w:tcPr>
            <w:tcW w:type="dxa" w:w="27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435</w:t>
            </w:r>
          </w:p>
        </w:tc>
        <w:tc>
          <w:tcPr>
            <w:tcW w:type="dxa" w:w="22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0,150</w:t>
            </w:r>
          </w:p>
        </w:tc>
        <w:tc>
          <w:tcPr>
            <w:tcW w:type="dxa" w:w="31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0,150</w:t>
            </w:r>
          </w:p>
        </w:tc>
      </w:tr>
      <w:tr>
        <w:trPr>
          <w:trHeight w:hRule="atLeast" w:val="1170"/>
        </w:trPr>
        <w:tc>
          <w:tcPr>
            <w:tcW w:type="dxa" w:w="53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type="dxa" w:w="2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округ</w:t>
            </w:r>
          </w:p>
        </w:tc>
        <w:tc>
          <w:tcPr>
            <w:tcW w:type="dxa" w:w="30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Водовод с водозабором в с. Тигиль</w:t>
            </w:r>
          </w:p>
        </w:tc>
        <w:tc>
          <w:tcPr>
            <w:tcW w:type="dxa" w:w="27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1 552</w:t>
            </w:r>
          </w:p>
        </w:tc>
        <w:tc>
          <w:tcPr>
            <w:tcW w:type="dxa" w:w="22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0,530</w:t>
            </w:r>
          </w:p>
        </w:tc>
        <w:tc>
          <w:tcPr>
            <w:tcW w:type="dxa" w:w="31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0,537</w:t>
            </w:r>
          </w:p>
        </w:tc>
      </w:tr>
      <w:tr>
        <w:trPr>
          <w:trHeight w:hRule="atLeast" w:val="585"/>
        </w:trPr>
        <w:tc>
          <w:tcPr>
            <w:tcW w:type="dxa" w:w="63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Итого по </w:t>
            </w:r>
            <w:r>
              <w:rPr>
                <w:rFonts w:ascii="Times New Roman" w:hAnsi="Times New Roman"/>
                <w:sz w:val="20"/>
              </w:rPr>
              <w:t>Карагинскому</w:t>
            </w:r>
            <w:r>
              <w:rPr>
                <w:rFonts w:ascii="Times New Roman" w:hAnsi="Times New Roman"/>
                <w:sz w:val="20"/>
              </w:rPr>
              <w:t xml:space="preserve"> муниципальному району</w:t>
            </w:r>
          </w:p>
        </w:tc>
        <w:tc>
          <w:tcPr>
            <w:tcW w:type="dxa" w:w="27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</w:t>
            </w:r>
          </w:p>
        </w:tc>
        <w:tc>
          <w:tcPr>
            <w:tcW w:type="dxa" w:w="22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0,166</w:t>
            </w:r>
          </w:p>
        </w:tc>
        <w:tc>
          <w:tcPr>
            <w:tcW w:type="dxa" w:w="31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0,166</w:t>
            </w:r>
          </w:p>
        </w:tc>
      </w:tr>
      <w:tr>
        <w:trPr>
          <w:trHeight w:hRule="atLeast" w:val="2892"/>
        </w:trPr>
        <w:tc>
          <w:tcPr>
            <w:tcW w:type="dxa" w:w="53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type="dxa" w:w="2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Карагинский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30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Система холодного водоснабжения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Карагинского</w:t>
            </w:r>
            <w:r>
              <w:rPr>
                <w:rFonts w:ascii="Times New Roman" w:hAnsi="Times New Roman"/>
                <w:sz w:val="20"/>
              </w:rPr>
              <w:t xml:space="preserve"> района Камчатского края. I очередь строительства.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Подземный водозабор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; Система холодного водоснабжения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Карагинского</w:t>
            </w:r>
            <w:r>
              <w:rPr>
                <w:rFonts w:ascii="Times New Roman" w:hAnsi="Times New Roman"/>
                <w:sz w:val="20"/>
              </w:rPr>
              <w:t xml:space="preserve"> района Камчатского края. II очередь строительства.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Система поселкового водоснабжения и водовод от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 до подземного водозабора.</w:t>
            </w:r>
          </w:p>
        </w:tc>
        <w:tc>
          <w:tcPr>
            <w:tcW w:type="dxa" w:w="27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</w:t>
            </w:r>
          </w:p>
        </w:tc>
        <w:tc>
          <w:tcPr>
            <w:tcW w:type="dxa" w:w="22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0,166</w:t>
            </w:r>
          </w:p>
        </w:tc>
        <w:tc>
          <w:tcPr>
            <w:tcW w:type="dxa" w:w="31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0,166</w:t>
            </w:r>
          </w:p>
        </w:tc>
      </w:tr>
      <w:tr>
        <w:trPr>
          <w:trHeight w:hRule="atLeast" w:val="435"/>
        </w:trPr>
        <w:tc>
          <w:tcPr>
            <w:tcW w:type="dxa" w:w="1458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городского населения субъекта Российской Федерации, обеспеченного качественной питьевой водой из систем централизованного водоснабжения</w:t>
            </w:r>
          </w:p>
        </w:tc>
      </w:tr>
      <w:tr>
        <w:trPr>
          <w:trHeight w:hRule="atLeast" w:val="300"/>
        </w:trPr>
        <w:tc>
          <w:tcPr>
            <w:tcW w:type="dxa" w:w="63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Целевой показатель: Камчатский край </w:t>
            </w:r>
          </w:p>
        </w:tc>
        <w:tc>
          <w:tcPr>
            <w:tcW w:type="dxa" w:w="27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x</w:t>
            </w:r>
          </w:p>
        </w:tc>
        <w:tc>
          <w:tcPr>
            <w:tcW w:type="dxa" w:w="22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x</w:t>
            </w:r>
          </w:p>
        </w:tc>
        <w:tc>
          <w:tcPr>
            <w:tcW w:type="dxa" w:w="31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0,000</w:t>
            </w:r>
          </w:p>
        </w:tc>
      </w:tr>
      <w:tr>
        <w:trPr>
          <w:trHeight w:hRule="atLeast" w:val="300"/>
        </w:trPr>
        <w:tc>
          <w:tcPr>
            <w:tcW w:type="dxa" w:w="63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Значение целевого показателя,  достигаемое в ходе реализации программы</w:t>
            </w:r>
          </w:p>
        </w:tc>
        <w:tc>
          <w:tcPr>
            <w:tcW w:type="dxa" w:w="27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22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0,000</w:t>
            </w:r>
          </w:p>
        </w:tc>
        <w:tc>
          <w:tcPr>
            <w:tcW w:type="dxa" w:w="31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0,000</w:t>
            </w:r>
          </w:p>
        </w:tc>
      </w:tr>
      <w:tr>
        <w:trPr>
          <w:trHeight w:hRule="atLeast" w:val="540"/>
        </w:trPr>
        <w:tc>
          <w:tcPr>
            <w:tcW w:type="dxa" w:w="63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Суммарный прирост показателя  по Камчатскому краю</w:t>
            </w:r>
          </w:p>
        </w:tc>
        <w:tc>
          <w:tcPr>
            <w:tcW w:type="dxa" w:w="27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22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type="dxa" w:w="31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</w:t>
            </w:r>
          </w:p>
        </w:tc>
      </w:tr>
      <w:tr>
        <w:trPr>
          <w:trHeight w:hRule="atLeast" w:val="300"/>
        </w:trPr>
        <w:tc>
          <w:tcPr>
            <w:tcW w:type="dxa" w:w="63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Итого  по </w:t>
            </w:r>
            <w:r>
              <w:rPr>
                <w:rFonts w:ascii="Times New Roman" w:hAnsi="Times New Roman"/>
                <w:sz w:val="20"/>
              </w:rPr>
              <w:t>Тигильскому</w:t>
            </w:r>
            <w:r>
              <w:rPr>
                <w:rFonts w:ascii="Times New Roman" w:hAnsi="Times New Roman"/>
                <w:sz w:val="20"/>
              </w:rPr>
              <w:t xml:space="preserve"> муниципальному округу:</w:t>
            </w:r>
          </w:p>
        </w:tc>
        <w:tc>
          <w:tcPr>
            <w:tcW w:type="dxa" w:w="27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22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type="dxa" w:w="31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</w:t>
            </w:r>
          </w:p>
        </w:tc>
      </w:tr>
      <w:tr>
        <w:trPr>
          <w:trHeight w:hRule="atLeast" w:val="765"/>
        </w:trPr>
        <w:tc>
          <w:tcPr>
            <w:tcW w:type="dxa" w:w="53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type="dxa" w:w="2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30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Строительство системы хозяйственно-питьевого водоснабжения с. Лесная, </w:t>
            </w:r>
            <w:r>
              <w:rPr>
                <w:rFonts w:ascii="Times New Roman" w:hAnsi="Times New Roman"/>
                <w:sz w:val="20"/>
              </w:rPr>
              <w:t>Тигильского</w:t>
            </w:r>
            <w:r>
              <w:rPr>
                <w:rFonts w:ascii="Times New Roman" w:hAnsi="Times New Roman"/>
                <w:sz w:val="20"/>
              </w:rPr>
              <w:t xml:space="preserve"> района, Камчатского края</w:t>
            </w:r>
          </w:p>
        </w:tc>
        <w:tc>
          <w:tcPr>
            <w:tcW w:type="dxa" w:w="27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22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type="dxa" w:w="31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</w:t>
            </w:r>
          </w:p>
        </w:tc>
      </w:tr>
      <w:tr>
        <w:trPr>
          <w:trHeight w:hRule="atLeast" w:val="495"/>
        </w:trPr>
        <w:tc>
          <w:tcPr>
            <w:tcW w:type="dxa" w:w="53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type="dxa" w:w="2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30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Водовод с водозабором в с. Тигиль</w:t>
            </w:r>
          </w:p>
        </w:tc>
        <w:tc>
          <w:tcPr>
            <w:tcW w:type="dxa" w:w="27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22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type="dxa" w:w="31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</w:t>
            </w:r>
          </w:p>
        </w:tc>
      </w:tr>
      <w:tr>
        <w:trPr>
          <w:trHeight w:hRule="atLeast" w:val="300"/>
        </w:trPr>
        <w:tc>
          <w:tcPr>
            <w:tcW w:type="dxa" w:w="63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Итого по </w:t>
            </w:r>
            <w:r>
              <w:rPr>
                <w:rFonts w:ascii="Times New Roman" w:hAnsi="Times New Roman"/>
                <w:sz w:val="20"/>
              </w:rPr>
              <w:t>Карагинскому</w:t>
            </w:r>
            <w:r>
              <w:rPr>
                <w:rFonts w:ascii="Times New Roman" w:hAnsi="Times New Roman"/>
                <w:sz w:val="20"/>
              </w:rPr>
              <w:t xml:space="preserve"> муниципальному району</w:t>
            </w:r>
          </w:p>
        </w:tc>
        <w:tc>
          <w:tcPr>
            <w:tcW w:type="dxa" w:w="27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22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type="dxa" w:w="31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</w:t>
            </w:r>
          </w:p>
        </w:tc>
      </w:tr>
      <w:tr>
        <w:trPr>
          <w:trHeight w:hRule="atLeast" w:val="2798"/>
        </w:trPr>
        <w:tc>
          <w:tcPr>
            <w:tcW w:type="dxa" w:w="53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Карагинский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30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Система холодного водоснабжения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Карагинского</w:t>
            </w:r>
            <w:r>
              <w:rPr>
                <w:rFonts w:ascii="Times New Roman" w:hAnsi="Times New Roman"/>
                <w:sz w:val="20"/>
              </w:rPr>
              <w:t xml:space="preserve"> района Камчатского края. I очередь строительства.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Подземный водозабор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; Система холодного водоснабжения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Карагинского</w:t>
            </w:r>
            <w:r>
              <w:rPr>
                <w:rFonts w:ascii="Times New Roman" w:hAnsi="Times New Roman"/>
                <w:sz w:val="20"/>
              </w:rPr>
              <w:t xml:space="preserve"> района Камчатского края. II очередь строительства.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Система поселкового водоснабжения и водовод от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 до подземного водозабора.</w:t>
            </w:r>
          </w:p>
        </w:tc>
        <w:tc>
          <w:tcPr>
            <w:tcW w:type="dxa" w:w="27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22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type="dxa" w:w="31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</w:t>
            </w:r>
          </w:p>
        </w:tc>
      </w:tr>
      <w:tr>
        <w:trPr>
          <w:trHeight w:hRule="atLeast" w:val="300"/>
        </w:trPr>
        <w:tc>
          <w:tcPr>
            <w:tcW w:type="dxa" w:w="53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84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F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1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0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75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1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5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2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8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3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53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4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055"/>
            <w:gridSpan w:val="5"/>
            <w:vMerge w:val="restart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5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* Целевой показатель рассчитывается на основании базового значения показателя по данным Управления </w:t>
            </w:r>
            <w:r>
              <w:rPr>
                <w:rFonts w:ascii="Times New Roman" w:hAnsi="Times New Roman"/>
              </w:rPr>
              <w:t>Роспотребнадзора</w:t>
            </w:r>
            <w:r>
              <w:rPr>
                <w:rFonts w:ascii="Times New Roman" w:hAnsi="Times New Roman"/>
              </w:rPr>
              <w:t xml:space="preserve"> по Камчатскому краю по состоянию на 31.12.2023 (98,38%)</w:t>
            </w:r>
          </w:p>
        </w:tc>
      </w:tr>
      <w:tr>
        <w:trPr>
          <w:trHeight w:hRule="atLeast" w:val="300"/>
        </w:trPr>
        <w:tc>
          <w:tcPr>
            <w:tcW w:type="dxa" w:w="53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602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4055"/>
            <w:gridSpan w:val="5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/>
        </w:tc>
      </w:tr>
    </w:tbl>
    <w:p w14:paraId="C702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tbl>
      <w:tblPr>
        <w:tblStyle w:val="Style_3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8784"/>
        <w:gridCol w:w="5787"/>
      </w:tblGrid>
      <w:tr>
        <w:tc>
          <w:tcPr>
            <w:tcW w:type="dxa" w:w="878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C8020000">
            <w:pPr>
              <w:widowControl w:val="0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78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C902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к региональной программе</w:t>
            </w:r>
            <w:r>
              <w:rPr>
                <w:rFonts w:ascii="Times New Roman" w:hAnsi="Times New Roman"/>
                <w:sz w:val="28"/>
              </w:rPr>
              <w:t xml:space="preserve"> Камчатского края «Чистая вода» на период 2024 года</w:t>
            </w:r>
          </w:p>
        </w:tc>
      </w:tr>
    </w:tbl>
    <w:p w14:paraId="CA020000">
      <w:pPr>
        <w:widowControl w:val="0"/>
        <w:spacing w:after="0" w:line="240" w:lineRule="auto"/>
        <w:ind w:firstLine="720" w:left="0"/>
        <w:jc w:val="right"/>
        <w:rPr>
          <w:rFonts w:ascii="Times New Roman" w:hAnsi="Times New Roman"/>
          <w:sz w:val="28"/>
        </w:rPr>
      </w:pPr>
    </w:p>
    <w:p w14:paraId="CB02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Этапы реализации мероприятий по повышению качества водоснабжения в Камчатском крае на период 2024 года</w:t>
      </w:r>
    </w:p>
    <w:p w14:paraId="CC02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  <w:sz w:val="28"/>
        </w:rPr>
      </w:pPr>
    </w:p>
    <w:tbl>
      <w:tblPr>
        <w:tblStyle w:val="Style_2"/>
        <w:tblLayout w:type="fixed"/>
      </w:tblPr>
      <w:tblGrid>
        <w:gridCol w:w="486"/>
        <w:gridCol w:w="1636"/>
        <w:gridCol w:w="3473"/>
        <w:gridCol w:w="1490"/>
        <w:gridCol w:w="1569"/>
        <w:gridCol w:w="1592"/>
        <w:gridCol w:w="1446"/>
        <w:gridCol w:w="1444"/>
        <w:gridCol w:w="1444"/>
      </w:tblGrid>
      <w:tr>
        <w:trPr>
          <w:trHeight w:hRule="atLeast" w:val="510"/>
        </w:trPr>
        <w:tc>
          <w:tcPr>
            <w:tcW w:type="dxa" w:w="4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16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Муниципальное образование</w:t>
            </w:r>
          </w:p>
        </w:tc>
        <w:tc>
          <w:tcPr>
            <w:tcW w:type="dxa" w:w="34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объекта</w:t>
            </w:r>
          </w:p>
        </w:tc>
        <w:tc>
          <w:tcPr>
            <w:tcW w:type="dxa" w:w="14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работ по объекту</w:t>
            </w:r>
          </w:p>
        </w:tc>
        <w:tc>
          <w:tcPr>
            <w:tcW w:type="dxa" w:w="1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предоставления заказчику земельного участка</w:t>
            </w:r>
          </w:p>
        </w:tc>
        <w:tc>
          <w:tcPr>
            <w:tcW w:type="dxa" w:w="303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Подготовка проектной документации по объекту</w:t>
            </w:r>
          </w:p>
        </w:tc>
        <w:tc>
          <w:tcPr>
            <w:tcW w:type="dxa" w:w="288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Выполнение строительно-монтажных работ по объекту</w:t>
            </w:r>
          </w:p>
        </w:tc>
      </w:tr>
      <w:tr>
        <w:trPr>
          <w:trHeight w:hRule="atLeast" w:val="480"/>
        </w:trPr>
        <w:tc>
          <w:tcPr>
            <w:tcW w:type="dxa" w:w="4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4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Дата заключения договора на проектирование </w:t>
            </w:r>
          </w:p>
        </w:tc>
        <w:tc>
          <w:tcPr>
            <w:tcW w:type="dxa" w:w="144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Дата завершения проектных работ </w:t>
            </w:r>
          </w:p>
        </w:tc>
        <w:tc>
          <w:tcPr>
            <w:tcW w:type="dxa" w:w="144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Дата заключения договора на строительство </w:t>
            </w:r>
          </w:p>
        </w:tc>
        <w:tc>
          <w:tcPr>
            <w:tcW w:type="dxa" w:w="144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Плановая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дата ввода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объекта в эксплуатацию </w:t>
            </w:r>
          </w:p>
        </w:tc>
      </w:tr>
      <w:tr>
        <w:trPr>
          <w:trHeight w:hRule="atLeast" w:val="480"/>
        </w:trPr>
        <w:tc>
          <w:tcPr>
            <w:tcW w:type="dxa" w:w="4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4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4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4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4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480"/>
        </w:trPr>
        <w:tc>
          <w:tcPr>
            <w:tcW w:type="dxa" w:w="4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4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4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4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4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480"/>
        </w:trPr>
        <w:tc>
          <w:tcPr>
            <w:tcW w:type="dxa" w:w="4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4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месяц/год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месяц/год</w:t>
            </w:r>
          </w:p>
        </w:tc>
        <w:tc>
          <w:tcPr>
            <w:tcW w:type="dxa" w:w="14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месяц/год</w:t>
            </w:r>
          </w:p>
        </w:tc>
        <w:tc>
          <w:tcPr>
            <w:tcW w:type="dxa" w:w="14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месяц/год</w:t>
            </w:r>
          </w:p>
        </w:tc>
        <w:tc>
          <w:tcPr>
            <w:tcW w:type="dxa" w:w="14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месяц/год</w:t>
            </w:r>
          </w:p>
        </w:tc>
      </w:tr>
      <w:tr>
        <w:trPr>
          <w:trHeight w:hRule="atLeast" w:val="360"/>
        </w:trPr>
        <w:tc>
          <w:tcPr>
            <w:tcW w:type="dxa" w:w="4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34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4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5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4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4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4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</w:tr>
      <w:tr>
        <w:trPr>
          <w:trHeight w:hRule="atLeast" w:val="915"/>
        </w:trPr>
        <w:tc>
          <w:tcPr>
            <w:tcW w:type="dxa" w:w="4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34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Строительство системы хозяйственно-питьевого водоснабжения с. Лесная, </w:t>
            </w:r>
            <w:r>
              <w:rPr>
                <w:rFonts w:ascii="Times New Roman" w:hAnsi="Times New Roman"/>
                <w:sz w:val="20"/>
              </w:rPr>
              <w:t>Тигильского</w:t>
            </w:r>
            <w:r>
              <w:rPr>
                <w:rFonts w:ascii="Times New Roman" w:hAnsi="Times New Roman"/>
                <w:sz w:val="20"/>
              </w:rPr>
              <w:t xml:space="preserve"> района, Камчатского края</w:t>
            </w:r>
          </w:p>
        </w:tc>
        <w:tc>
          <w:tcPr>
            <w:tcW w:type="dxa" w:w="14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строительство</w:t>
            </w:r>
          </w:p>
        </w:tc>
        <w:tc>
          <w:tcPr>
            <w:tcW w:type="dxa" w:w="15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03.2018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09</w:t>
            </w:r>
            <w:bookmarkStart w:id="3" w:name="_GoBack"/>
            <w:bookmarkEnd w:id="3"/>
            <w:r>
              <w:rPr>
                <w:rFonts w:ascii="Times New Roman" w:hAnsi="Times New Roman"/>
                <w:sz w:val="20"/>
              </w:rPr>
              <w:t>.2015</w:t>
            </w:r>
          </w:p>
        </w:tc>
        <w:tc>
          <w:tcPr>
            <w:tcW w:type="dxa" w:w="14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03.2019</w:t>
            </w:r>
          </w:p>
        </w:tc>
        <w:tc>
          <w:tcPr>
            <w:tcW w:type="dxa" w:w="14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04.2024</w:t>
            </w:r>
          </w:p>
        </w:tc>
        <w:tc>
          <w:tcPr>
            <w:tcW w:type="dxa" w:w="14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12.2025</w:t>
            </w:r>
          </w:p>
        </w:tc>
      </w:tr>
      <w:tr>
        <w:trPr>
          <w:trHeight w:hRule="atLeast" w:val="540"/>
        </w:trPr>
        <w:tc>
          <w:tcPr>
            <w:tcW w:type="dxa" w:w="4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34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Водовод с водозабором в с. Тигиль</w:t>
            </w:r>
          </w:p>
        </w:tc>
        <w:tc>
          <w:tcPr>
            <w:tcW w:type="dxa" w:w="14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реконструкция</w:t>
            </w:r>
          </w:p>
        </w:tc>
        <w:tc>
          <w:tcPr>
            <w:tcW w:type="dxa" w:w="15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04.2023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12.2021</w:t>
            </w:r>
          </w:p>
        </w:tc>
        <w:tc>
          <w:tcPr>
            <w:tcW w:type="dxa" w:w="14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03.2022</w:t>
            </w:r>
          </w:p>
        </w:tc>
        <w:tc>
          <w:tcPr>
            <w:tcW w:type="dxa" w:w="14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04.2023</w:t>
            </w:r>
          </w:p>
        </w:tc>
        <w:tc>
          <w:tcPr>
            <w:tcW w:type="dxa" w:w="14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12.2025</w:t>
            </w:r>
          </w:p>
        </w:tc>
      </w:tr>
      <w:tr>
        <w:trPr>
          <w:trHeight w:hRule="atLeast" w:val="388"/>
        </w:trPr>
        <w:tc>
          <w:tcPr>
            <w:tcW w:type="dxa" w:w="4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Карагинский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34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Система холодного водоснабжения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Карагинского</w:t>
            </w:r>
            <w:r>
              <w:rPr>
                <w:rFonts w:ascii="Times New Roman" w:hAnsi="Times New Roman"/>
                <w:sz w:val="20"/>
              </w:rPr>
              <w:t xml:space="preserve"> района Камчатского края. I очередь строительства.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Подземный водозабор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; Система холодного водоснабжения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Карагинского</w:t>
            </w:r>
            <w:r>
              <w:rPr>
                <w:rFonts w:ascii="Times New Roman" w:hAnsi="Times New Roman"/>
                <w:sz w:val="20"/>
              </w:rPr>
              <w:t xml:space="preserve"> района Камчатского края. II очередь строительства.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Система поселкового водоснабжения и водовод от с. </w:t>
            </w:r>
            <w:r>
              <w:rPr>
                <w:rFonts w:ascii="Times New Roman" w:hAnsi="Times New Roman"/>
                <w:sz w:val="20"/>
              </w:rPr>
              <w:t>Тымлат</w:t>
            </w:r>
            <w:r>
              <w:rPr>
                <w:rFonts w:ascii="Times New Roman" w:hAnsi="Times New Roman"/>
                <w:sz w:val="20"/>
              </w:rPr>
              <w:t xml:space="preserve"> до подземного водозабора.</w:t>
            </w:r>
          </w:p>
        </w:tc>
        <w:tc>
          <w:tcPr>
            <w:tcW w:type="dxa" w:w="14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строительство</w:t>
            </w:r>
          </w:p>
        </w:tc>
        <w:tc>
          <w:tcPr>
            <w:tcW w:type="dxa" w:w="15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07.2023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01.2022</w:t>
            </w:r>
          </w:p>
        </w:tc>
        <w:tc>
          <w:tcPr>
            <w:tcW w:type="dxa" w:w="14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10.2022</w:t>
            </w:r>
          </w:p>
        </w:tc>
        <w:tc>
          <w:tcPr>
            <w:tcW w:type="dxa" w:w="14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07.2023</w:t>
            </w:r>
          </w:p>
        </w:tc>
        <w:tc>
          <w:tcPr>
            <w:tcW w:type="dxa" w:w="14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12.2024</w:t>
            </w:r>
          </w:p>
        </w:tc>
      </w:tr>
    </w:tbl>
    <w:tbl>
      <w:tblPr>
        <w:tblStyle w:val="Style_3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8784"/>
        <w:gridCol w:w="5787"/>
      </w:tblGrid>
      <w:tr>
        <w:tc>
          <w:tcPr>
            <w:tcW w:type="dxa" w:w="878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1030000">
            <w:pPr>
              <w:widowControl w:val="0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78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203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к региональной программе</w:t>
            </w:r>
            <w:r>
              <w:rPr>
                <w:rFonts w:ascii="Times New Roman" w:hAnsi="Times New Roman"/>
                <w:sz w:val="28"/>
              </w:rPr>
              <w:t xml:space="preserve"> Камчатского края «Чистая вода» на период 2024 года</w:t>
            </w:r>
          </w:p>
        </w:tc>
      </w:tr>
    </w:tbl>
    <w:p w14:paraId="0303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  <w:sz w:val="28"/>
        </w:rPr>
      </w:pPr>
    </w:p>
    <w:p w14:paraId="0403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 тарифных последствий реализации мероприятий региональной программы по повышению качества водоснабжения на период 2024 года</w:t>
      </w:r>
    </w:p>
    <w:p w14:paraId="0503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  <w:sz w:val="28"/>
        </w:rPr>
      </w:pPr>
    </w:p>
    <w:tbl>
      <w:tblPr>
        <w:tblStyle w:val="Style_2"/>
        <w:tblLayout w:type="fixed"/>
      </w:tblPr>
      <w:tblGrid>
        <w:gridCol w:w="761"/>
        <w:gridCol w:w="1786"/>
        <w:gridCol w:w="2440"/>
        <w:gridCol w:w="1767"/>
        <w:gridCol w:w="1621"/>
        <w:gridCol w:w="1640"/>
        <w:gridCol w:w="1640"/>
        <w:gridCol w:w="872"/>
        <w:gridCol w:w="673"/>
        <w:gridCol w:w="1381"/>
      </w:tblGrid>
      <w:tr>
        <w:trPr>
          <w:trHeight w:hRule="atLeast" w:val="2295"/>
        </w:trPr>
        <w:tc>
          <w:tcPr>
            <w:tcW w:type="dxa" w:w="7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17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Муниципальное образование</w:t>
            </w:r>
          </w:p>
        </w:tc>
        <w:tc>
          <w:tcPr>
            <w:tcW w:type="dxa" w:w="24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объекта</w:t>
            </w:r>
          </w:p>
        </w:tc>
        <w:tc>
          <w:tcPr>
            <w:tcW w:type="dxa" w:w="338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Эксплуатирующая организация</w:t>
            </w:r>
          </w:p>
        </w:tc>
        <w:tc>
          <w:tcPr>
            <w:tcW w:type="dxa" w:w="164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Размер тарифа на услуги по горячему водоснабжению, холодному водоснабжению, водоотведению до реализации мероприятий</w:t>
            </w:r>
          </w:p>
        </w:tc>
        <w:tc>
          <w:tcPr>
            <w:tcW w:type="dxa" w:w="164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Прогнозный размер тарифа на услуги по горячему водоснабжению, холодному водоснабжению, водоотведению после реализации мероприятий</w:t>
            </w:r>
          </w:p>
        </w:tc>
        <w:tc>
          <w:tcPr>
            <w:tcW w:type="dxa" w:w="154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Прогнозная разница тарифа для потребителей</w:t>
            </w:r>
          </w:p>
        </w:tc>
        <w:tc>
          <w:tcPr>
            <w:tcW w:type="dxa" w:w="1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 компенсации тарифной разницы для потребителей</w:t>
            </w:r>
          </w:p>
        </w:tc>
      </w:tr>
      <w:tr>
        <w:trPr>
          <w:trHeight w:hRule="atLeast" w:val="484"/>
        </w:trPr>
        <w:tc>
          <w:tcPr>
            <w:tcW w:type="dxa" w:w="7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ОПФ</w:t>
            </w:r>
          </w:p>
        </w:tc>
        <w:tc>
          <w:tcPr>
            <w:tcW w:type="dxa" w:w="16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type="dxa" w:w="1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рублей/ м3</w:t>
            </w:r>
          </w:p>
        </w:tc>
        <w:tc>
          <w:tcPr>
            <w:tcW w:type="dxa" w:w="1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рублей/ м3</w:t>
            </w:r>
          </w:p>
        </w:tc>
        <w:tc>
          <w:tcPr>
            <w:tcW w:type="dxa" w:w="8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рублей/ м3</w:t>
            </w:r>
          </w:p>
        </w:tc>
        <w:tc>
          <w:tcPr>
            <w:tcW w:type="dxa" w:w="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</w:tbl>
    <w:p w14:paraId="1403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  <w:sz w:val="2"/>
        </w:rPr>
      </w:pP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63"/>
        <w:gridCol w:w="1787"/>
        <w:gridCol w:w="2441"/>
        <w:gridCol w:w="1767"/>
        <w:gridCol w:w="1621"/>
        <w:gridCol w:w="1639"/>
        <w:gridCol w:w="1639"/>
        <w:gridCol w:w="869"/>
        <w:gridCol w:w="673"/>
        <w:gridCol w:w="1382"/>
      </w:tblGrid>
      <w:tr>
        <w:trPr>
          <w:trHeight w:hRule="atLeast" w:val="210"/>
          <w:tblHeader/>
        </w:trPr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rPr>
          <w:trHeight w:hRule="atLeast" w:val="1084"/>
        </w:trPr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округ</w:t>
            </w:r>
          </w:p>
        </w:tc>
        <w:tc>
          <w:tcPr>
            <w:tcW w:type="dxa" w:w="2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Строительство системы хозяйственно-питьевого водоснабжения с. Лесная, </w:t>
            </w:r>
            <w:r>
              <w:rPr>
                <w:rFonts w:ascii="Times New Roman" w:hAnsi="Times New Roman"/>
                <w:sz w:val="20"/>
              </w:rPr>
              <w:t>Тигильского</w:t>
            </w:r>
            <w:r>
              <w:rPr>
                <w:rFonts w:ascii="Times New Roman" w:hAnsi="Times New Roman"/>
                <w:sz w:val="20"/>
              </w:rPr>
              <w:t xml:space="preserve"> района, Камчатского края</w:t>
            </w:r>
          </w:p>
        </w:tc>
        <w:tc>
          <w:tcPr>
            <w:tcW w:type="dxa" w:w="1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казенные учреждения</w:t>
            </w:r>
          </w:p>
        </w:tc>
        <w:tc>
          <w:tcPr>
            <w:tcW w:type="dxa" w:w="1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Администрация сельского поселения «село Лесная»</w:t>
            </w: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55,00</w:t>
            </w:r>
          </w:p>
        </w:tc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55,00</w:t>
            </w:r>
          </w:p>
        </w:tc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>
        <w:trPr>
          <w:trHeight w:hRule="atLeast" w:val="765"/>
        </w:trPr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округ</w:t>
            </w:r>
          </w:p>
        </w:tc>
        <w:tc>
          <w:tcPr>
            <w:tcW w:type="dxa" w:w="2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Водовод с водозабором в с. Тигиль</w:t>
            </w:r>
          </w:p>
        </w:tc>
        <w:tc>
          <w:tcPr>
            <w:tcW w:type="dxa" w:w="1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Общества с ограниченной ответственностью</w:t>
            </w:r>
          </w:p>
        </w:tc>
        <w:tc>
          <w:tcPr>
            <w:tcW w:type="dxa" w:w="1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«Наш дом»</w:t>
            </w: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52,68</w:t>
            </w: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56,47</w:t>
            </w:r>
          </w:p>
        </w:tc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3,79</w:t>
            </w:r>
          </w:p>
        </w:tc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0,93</w:t>
            </w:r>
          </w:p>
        </w:tc>
        <w:tc>
          <w:tcPr>
            <w:tcW w:type="dxa" w:w="1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>
        <w:trPr>
          <w:trHeight w:hRule="atLeast" w:val="2854"/>
        </w:trPr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Карагинкйи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мниципальный</w:t>
            </w:r>
            <w:r>
              <w:rPr>
                <w:rFonts w:ascii="Times New Roman" w:hAnsi="Times New Roman"/>
                <w:sz w:val="20"/>
              </w:rPr>
              <w:t xml:space="preserve"> район</w:t>
            </w:r>
          </w:p>
        </w:tc>
        <w:tc>
          <w:tcPr>
            <w:tcW w:type="dxa" w:w="2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Система холодного водоснабжения с. </w:t>
            </w:r>
            <w:r>
              <w:rPr>
                <w:rFonts w:ascii="Times New Roman" w:hAnsi="Times New Roman"/>
                <w:color w:val="000000"/>
                <w:sz w:val="20"/>
              </w:rPr>
              <w:t>Тымлат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Карагинского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района Камчатского края. I очередь строительства.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Подземный водозабор с. </w:t>
            </w:r>
            <w:r>
              <w:rPr>
                <w:rFonts w:ascii="Times New Roman" w:hAnsi="Times New Roman"/>
                <w:color w:val="000000"/>
                <w:sz w:val="20"/>
              </w:rPr>
              <w:t>Тымлат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; Система холодного водоснабжения с. </w:t>
            </w:r>
            <w:r>
              <w:rPr>
                <w:rFonts w:ascii="Times New Roman" w:hAnsi="Times New Roman"/>
                <w:color w:val="000000"/>
                <w:sz w:val="20"/>
              </w:rPr>
              <w:t>Тымлат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Карагинского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района Камчатского края. II очередь строительства.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Система поселкового водоснабжения и водовод от с. </w:t>
            </w:r>
            <w:r>
              <w:rPr>
                <w:rFonts w:ascii="Times New Roman" w:hAnsi="Times New Roman"/>
                <w:color w:val="000000"/>
                <w:sz w:val="20"/>
              </w:rPr>
              <w:t>Тымлат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до подземного водозабора.</w:t>
            </w:r>
          </w:p>
        </w:tc>
        <w:tc>
          <w:tcPr>
            <w:tcW w:type="dxa" w:w="1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Акционерное общество</w:t>
            </w:r>
          </w:p>
        </w:tc>
        <w:tc>
          <w:tcPr>
            <w:tcW w:type="dxa" w:w="1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АО «</w:t>
            </w:r>
            <w:r>
              <w:rPr>
                <w:rFonts w:ascii="Times New Roman" w:hAnsi="Times New Roman"/>
                <w:sz w:val="20"/>
              </w:rPr>
              <w:t>Корякэнерго</w:t>
            </w:r>
            <w:r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85,6</w:t>
            </w:r>
          </w:p>
        </w:tc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85,6</w:t>
            </w:r>
          </w:p>
        </w:tc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14:paraId="3D03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  <w:sz w:val="28"/>
        </w:rPr>
      </w:pPr>
    </w:p>
    <w:sectPr>
      <w:headerReference r:id="rId2" w:type="default"/>
      <w:pgSz w:h="11908" w:orient="landscape" w:w="16848"/>
      <w:pgMar w:bottom="1134" w:footer="709" w:gutter="0" w:header="709" w:left="1417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8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Style_1"/>
      <w:ind/>
      <w:jc w:val="center"/>
      <w:rPr>
        <w:rFonts w:ascii="Times New Roman" w:hAnsi="Times New Roman"/>
        <w:sz w:val="28"/>
      </w:rPr>
    </w:pP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russianLower"/>
      <w:lvlText w:val="%2)"/>
      <w:lvlJc w:val="left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lvlJc w:val="left"/>
      <w:pPr>
        <w:ind w:hanging="360" w:left="2880"/>
      </w:pPr>
    </w:lvl>
    <w:lvl w:ilvl="4">
      <w:start w:val="1"/>
      <w:numFmt w:val="russianLower"/>
      <w:lvlText w:val="%5)"/>
      <w:lvlJc w:val="left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russianLow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8" w:type="paragraph">
    <w:name w:val="toc 6"/>
    <w:next w:val="Style_5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Обычный1"/>
    <w:link w:val="Style_10_ch"/>
  </w:style>
  <w:style w:styleId="Style_10_ch" w:type="character">
    <w:name w:val="Обычный1"/>
    <w:link w:val="Style_10"/>
  </w:style>
  <w:style w:styleId="Style_11" w:type="paragraph">
    <w:name w:val="Plain Text"/>
    <w:basedOn w:val="Style_5"/>
    <w:link w:val="Style_11_ch"/>
    <w:pPr>
      <w:spacing w:after="0" w:line="240" w:lineRule="auto"/>
      <w:ind/>
    </w:pPr>
    <w:rPr>
      <w:rFonts w:ascii="Calibri" w:hAnsi="Calibri"/>
    </w:rPr>
  </w:style>
  <w:style w:styleId="Style_11_ch" w:type="character">
    <w:name w:val="Plain Text"/>
    <w:basedOn w:val="Style_5_ch"/>
    <w:link w:val="Style_11"/>
    <w:rPr>
      <w:rFonts w:ascii="Calibri" w:hAnsi="Calibri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Основной шрифт абзаца2"/>
    <w:link w:val="Style_14_ch"/>
  </w:style>
  <w:style w:styleId="Style_14_ch" w:type="character">
    <w:name w:val="Основной шрифт абзаца2"/>
    <w:link w:val="Style_14"/>
  </w:style>
  <w:style w:styleId="Style_4" w:type="paragraph">
    <w:name w:val="Normal (Web)"/>
    <w:basedOn w:val="Style_5"/>
    <w:link w:val="Style_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_ch" w:type="character">
    <w:name w:val="Normal (Web)"/>
    <w:basedOn w:val="Style_5_ch"/>
    <w:link w:val="Style_4"/>
    <w:rPr>
      <w:rFonts w:ascii="Times New Roman" w:hAnsi="Times New Roman"/>
      <w:sz w:val="24"/>
    </w:rPr>
  </w:style>
  <w:style w:styleId="Style_15" w:type="paragraph">
    <w:name w:val="Гиперссылка2"/>
    <w:link w:val="Style_15_ch"/>
    <w:rPr>
      <w:color w:val="0000FF"/>
      <w:u w:val="single"/>
    </w:rPr>
  </w:style>
  <w:style w:styleId="Style_15_ch" w:type="character">
    <w:name w:val="Гиперссылка2"/>
    <w:link w:val="Style_15"/>
    <w:rPr>
      <w:color w:val="0000FF"/>
      <w:u w:val="single"/>
    </w:rPr>
  </w:style>
  <w:style w:styleId="Style_16" w:type="paragraph">
    <w:name w:val="Обычный1"/>
    <w:link w:val="Style_16_ch"/>
  </w:style>
  <w:style w:styleId="Style_16_ch" w:type="character">
    <w:name w:val="Обычный1"/>
    <w:link w:val="Style_16"/>
  </w:style>
  <w:style w:styleId="Style_17" w:type="paragraph">
    <w:name w:val="toc 3"/>
    <w:next w:val="Style_5"/>
    <w:link w:val="Style_17_ch"/>
    <w:uiPriority w:val="39"/>
    <w:pPr>
      <w:ind w:firstLine="0"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heading 5"/>
    <w:next w:val="Style_5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20" w:type="paragraph">
    <w:name w:val="footer"/>
    <w:basedOn w:val="Style_5"/>
    <w:link w:val="Style_20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20_ch" w:type="character">
    <w:name w:val="footer"/>
    <w:basedOn w:val="Style_5_ch"/>
    <w:link w:val="Style_20"/>
    <w:rPr>
      <w:rFonts w:ascii="Times New Roman" w:hAnsi="Times New Roman"/>
      <w:sz w:val="28"/>
    </w:rPr>
  </w:style>
  <w:style w:styleId="Style_21" w:type="paragraph">
    <w:name w:val="Обычный1"/>
    <w:link w:val="Style_21_ch"/>
  </w:style>
  <w:style w:styleId="Style_21_ch" w:type="character">
    <w:name w:val="Обычный1"/>
    <w:link w:val="Style_21"/>
  </w:style>
  <w:style w:styleId="Style_22" w:type="paragraph">
    <w:name w:val="heading 1"/>
    <w:next w:val="Style_5"/>
    <w:link w:val="Style_2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2_ch" w:type="character">
    <w:name w:val="heading 1"/>
    <w:link w:val="Style_22"/>
    <w:rPr>
      <w:rFonts w:ascii="XO Thames" w:hAnsi="XO Thames"/>
      <w:b w:val="1"/>
      <w:sz w:val="32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</w:rPr>
  </w:style>
  <w:style w:styleId="Style_24_ch" w:type="character">
    <w:name w:val="Footnote"/>
    <w:link w:val="Style_24"/>
    <w:rPr>
      <w:rFonts w:ascii="XO Thames" w:hAnsi="XO Thames"/>
    </w:rPr>
  </w:style>
  <w:style w:styleId="Style_25" w:type="paragraph">
    <w:name w:val="toc 1"/>
    <w:next w:val="Style_5"/>
    <w:link w:val="Style_25_ch"/>
    <w:uiPriority w:val="39"/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Гиперссылка2"/>
    <w:link w:val="Style_26_ch"/>
    <w:rPr>
      <w:color w:val="0000FF"/>
      <w:u w:val="single"/>
    </w:rPr>
  </w:style>
  <w:style w:styleId="Style_26_ch" w:type="character">
    <w:name w:val="Гиперссылка2"/>
    <w:link w:val="Style_26"/>
    <w:rPr>
      <w:color w:val="0000FF"/>
      <w:u w:val="single"/>
    </w:rPr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0"/>
    </w:rPr>
  </w:style>
  <w:style w:styleId="Style_27_ch" w:type="character">
    <w:name w:val="Header and Footer"/>
    <w:link w:val="Style_27"/>
    <w:rPr>
      <w:rFonts w:ascii="XO Thames" w:hAnsi="XO Thames"/>
      <w:sz w:val="20"/>
    </w:rPr>
  </w:style>
  <w:style w:styleId="Style_28" w:type="paragraph">
    <w:name w:val="toc 9"/>
    <w:next w:val="Style_5"/>
    <w:link w:val="Style_28_ch"/>
    <w:uiPriority w:val="39"/>
    <w:pPr>
      <w:ind w:firstLine="0" w:left="1600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Гиперссылка1"/>
    <w:basedOn w:val="Style_18"/>
    <w:link w:val="Style_29_ch"/>
    <w:rPr>
      <w:color w:themeColor="hyperlink" w:val="0563C1"/>
      <w:u w:val="single"/>
    </w:rPr>
  </w:style>
  <w:style w:styleId="Style_29_ch" w:type="character">
    <w:name w:val="Гиперссылка1"/>
    <w:basedOn w:val="Style_18_ch"/>
    <w:link w:val="Style_29"/>
    <w:rPr>
      <w:color w:themeColor="hyperlink" w:val="0563C1"/>
      <w:u w:val="single"/>
    </w:rPr>
  </w:style>
  <w:style w:styleId="Style_30" w:type="paragraph">
    <w:name w:val="Обычный1"/>
    <w:link w:val="Style_30_ch"/>
  </w:style>
  <w:style w:styleId="Style_30_ch" w:type="character">
    <w:name w:val="Обычный1"/>
    <w:link w:val="Style_30"/>
  </w:style>
  <w:style w:styleId="Style_31" w:type="paragraph">
    <w:name w:val="toc 8"/>
    <w:next w:val="Style_5"/>
    <w:link w:val="Style_31_ch"/>
    <w:uiPriority w:val="39"/>
    <w:pPr>
      <w:ind w:firstLine="0" w:left="1400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Основной шрифт абзаца2"/>
    <w:link w:val="Style_32_ch"/>
  </w:style>
  <w:style w:styleId="Style_32_ch" w:type="character">
    <w:name w:val="Основной шрифт абзаца2"/>
    <w:link w:val="Style_32"/>
  </w:style>
  <w:style w:styleId="Style_33" w:type="paragraph">
    <w:name w:val="toc 5"/>
    <w:next w:val="Style_5"/>
    <w:link w:val="Style_33_ch"/>
    <w:uiPriority w:val="39"/>
    <w:pPr>
      <w:ind w:firstLine="0" w:left="800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Основной шрифт абзаца1"/>
    <w:link w:val="Style_34_ch"/>
  </w:style>
  <w:style w:styleId="Style_34_ch" w:type="character">
    <w:name w:val="Основной шрифт абзаца1"/>
    <w:link w:val="Style_34"/>
  </w:style>
  <w:style w:styleId="Style_35" w:type="paragraph">
    <w:name w:val="Subtitle"/>
    <w:next w:val="Style_5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6" w:type="paragraph">
    <w:name w:val="Title"/>
    <w:next w:val="Style_5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5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Endnote"/>
    <w:link w:val="Style_38_ch"/>
    <w:pPr>
      <w:ind w:firstLine="851" w:left="0"/>
      <w:jc w:val="both"/>
    </w:pPr>
    <w:rPr>
      <w:rFonts w:ascii="XO Thames" w:hAnsi="XO Thames"/>
    </w:rPr>
  </w:style>
  <w:style w:styleId="Style_38_ch" w:type="character">
    <w:name w:val="Endnote"/>
    <w:link w:val="Style_38"/>
    <w:rPr>
      <w:rFonts w:ascii="XO Thames" w:hAnsi="XO Thames"/>
    </w:rPr>
  </w:style>
  <w:style w:styleId="Style_39" w:type="paragraph">
    <w:name w:val="heading 2"/>
    <w:next w:val="Style_5"/>
    <w:link w:val="Style_3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9_ch" w:type="character">
    <w:name w:val="heading 2"/>
    <w:link w:val="Style_39"/>
    <w:rPr>
      <w:rFonts w:ascii="XO Thames" w:hAnsi="XO Thames"/>
      <w:b w:val="1"/>
      <w:sz w:val="28"/>
    </w:rPr>
  </w:style>
  <w:style w:styleId="Style_40" w:type="paragraph">
    <w:name w:val="Balloon Text"/>
    <w:basedOn w:val="Style_5"/>
    <w:link w:val="Style_40_ch"/>
    <w:pPr>
      <w:spacing w:after="0" w:line="240" w:lineRule="auto"/>
      <w:ind/>
    </w:pPr>
    <w:rPr>
      <w:rFonts w:ascii="Segoe UI" w:hAnsi="Segoe UI"/>
      <w:sz w:val="18"/>
    </w:rPr>
  </w:style>
  <w:style w:styleId="Style_40_ch" w:type="character">
    <w:name w:val="Balloon Text"/>
    <w:basedOn w:val="Style_5_ch"/>
    <w:link w:val="Style_40"/>
    <w:rPr>
      <w:rFonts w:ascii="Segoe UI" w:hAnsi="Segoe UI"/>
      <w:sz w:val="18"/>
    </w:rPr>
  </w:style>
  <w:style w:styleId="Style_41" w:type="paragraph">
    <w:name w:val="Гиперссылка1"/>
    <w:link w:val="Style_41_ch"/>
    <w:rPr>
      <w:color w:val="0000FF"/>
      <w:u w:val="single"/>
    </w:rPr>
  </w:style>
  <w:style w:styleId="Style_41_ch" w:type="character">
    <w:name w:val="Гиперссылка1"/>
    <w:link w:val="Style_41"/>
    <w:rPr>
      <w:color w:val="0000FF"/>
      <w:u w:val="single"/>
    </w:rPr>
  </w:style>
  <w:style w:styleId="Style_42" w:type="table">
    <w:name w:val="Сетка таблицы2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3" w:type="table">
    <w:name w:val="Сетка таблицы1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theme/theme1.xml" Type="http://schemas.openxmlformats.org/officeDocument/2006/relationships/theme"/>
  <Relationship Id="rId10" Target="webSettings.xml" Type="http://schemas.openxmlformats.org/officeDocument/2006/relationships/webSettings"/>
  <Relationship Id="rId9" Target="stylesWithEffects.xml" Type="http://schemas.microsoft.com/office/2007/relationships/stylesWithEffects"/>
  <Relationship Id="rId8" Target="styles.xml" Type="http://schemas.openxmlformats.org/officeDocument/2006/relationships/styles"/>
  <Relationship Id="rId7" Target="settings.xml" Type="http://schemas.openxmlformats.org/officeDocument/2006/relationships/settings"/>
  <Relationship Id="rId6" Target="fontTable.xml" Type="http://schemas.openxmlformats.org/officeDocument/2006/relationships/fontTable"/>
  <Relationship Id="rId5" Target="media/3.png" Type="http://schemas.openxmlformats.org/officeDocument/2006/relationships/image"/>
  <Relationship Id="rId4" Target="media/2.png" Type="http://schemas.openxmlformats.org/officeDocument/2006/relationships/image"/>
  <Relationship Id="rId12" Target="numbering.xml" Type="http://schemas.openxmlformats.org/officeDocument/2006/relationships/numbering"/>
  <Relationship Id="rId3" Target="media/1.jpeg" Type="http://schemas.openxmlformats.org/officeDocument/2006/relationships/imag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2024-11-25T03:06:19Z</dcterms:modified>
</cp:coreProperties>
</file>