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Пояснительная записка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к проекту постановления Правительства Камчатского края «</w:t>
      </w:r>
      <w:r>
        <w:rPr>
          <w:rFonts w:ascii="Times New Roman" w:hAnsi="Times New Roman"/>
          <w:b w:val="0"/>
          <w:sz w:val="28"/>
        </w:rPr>
        <w:t xml:space="preserve">Об утверждении региональной программы Камчатского края «Чистая вода </w:t>
      </w:r>
      <w:r>
        <w:rPr>
          <w:rFonts w:ascii="Times New Roman" w:hAnsi="Times New Roman"/>
          <w:b w:val="0"/>
          <w:sz w:val="28"/>
        </w:rPr>
        <w:t xml:space="preserve">» на период </w:t>
      </w:r>
      <w:r>
        <w:rPr>
          <w:rFonts w:ascii="Times New Roman" w:hAnsi="Times New Roman"/>
          <w:b w:val="0"/>
          <w:sz w:val="28"/>
        </w:rPr>
        <w:t>2024 года».</w:t>
      </w:r>
    </w:p>
    <w:p w14:paraId="0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проект постановления разработан в</w:t>
      </w:r>
      <w:r>
        <w:rPr>
          <w:rFonts w:ascii="Times New Roman" w:hAnsi="Times New Roman"/>
          <w:sz w:val="28"/>
        </w:rPr>
        <w:t xml:space="preserve"> целях реализации п</w:t>
      </w:r>
      <w:r>
        <w:rPr>
          <w:rFonts w:ascii="Times New Roman" w:hAnsi="Times New Roman"/>
          <w:sz w:val="28"/>
        </w:rPr>
        <w:t xml:space="preserve">остановления Правительства Российской Федерации от 30 декабря 2017 г.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 (далее – Государственная программа)</w:t>
      </w:r>
      <w:r>
        <w:rPr>
          <w:rFonts w:ascii="Times New Roman" w:hAnsi="Times New Roman"/>
          <w:sz w:val="28"/>
        </w:rPr>
        <w:t xml:space="preserve">, а также утвержденных Правил предоставления и распределения субсидий из федерального бюджета бюджетам субъектов Российской Федерации на софинансирование мероприятий по строительству и реконструкции (модернизации) объектов питьевого водоснабжения </w:t>
      </w:r>
      <w:r>
        <w:rPr>
          <w:rFonts w:ascii="Times New Roman" w:hAnsi="Times New Roman"/>
          <w:sz w:val="28"/>
        </w:rPr>
        <w:t>(Приложение № 15(2) к Государственной программе).</w:t>
      </w:r>
    </w:p>
    <w:p w14:paraId="05000000">
      <w:pPr>
        <w:spacing w:after="0" w:line="240" w:lineRule="auto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Ранее </w:t>
      </w:r>
      <w:r>
        <w:rPr>
          <w:rFonts w:ascii="Times New Roman" w:hAnsi="Times New Roman"/>
          <w:sz w:val="28"/>
        </w:rPr>
        <w:t>Региональная программа Камчатского края «Чистая вода»</w:t>
      </w:r>
      <w:r>
        <w:rPr>
          <w:rFonts w:ascii="Times New Roman" w:hAnsi="Times New Roman"/>
          <w:color w:val="000000"/>
          <w:sz w:val="28"/>
        </w:rPr>
        <w:t xml:space="preserve"> на период с 2019 года по 2024 год </w:t>
      </w:r>
      <w:r>
        <w:rPr>
          <w:rFonts w:ascii="Times New Roman" w:hAnsi="Times New Roman"/>
          <w:sz w:val="28"/>
        </w:rPr>
        <w:t xml:space="preserve">(далее – Региональная программа) </w:t>
      </w:r>
      <w:r>
        <w:rPr>
          <w:rFonts w:ascii="Times New Roman" w:hAnsi="Times New Roman"/>
          <w:color w:val="000000"/>
          <w:sz w:val="28"/>
        </w:rPr>
        <w:t>была включена в государственную программу «</w:t>
      </w:r>
      <w:r>
        <w:rPr>
          <w:rFonts w:ascii="Times New Roman" w:hAnsi="Times New Roman"/>
          <w:color w:val="000000"/>
          <w:sz w:val="28"/>
        </w:rPr>
        <w:t xml:space="preserve">Энергоэффективность, развитие энергетики и коммунального хозяйства, обеспечение жителей населенных пунктов Камчатского края коммунальными услугами», утвержденную </w:t>
      </w:r>
      <w:r>
        <w:rPr>
          <w:rFonts w:ascii="Times New Roman" w:hAnsi="Times New Roman"/>
          <w:color w:val="000000"/>
          <w:sz w:val="28"/>
        </w:rPr>
        <w:t xml:space="preserve">постановлением Правительства Камчатского края от 28 ноября 2013 года № 525-П, но документ утратил силу в связи с изданием постановления Правительства Камчатского края от 23.01.2024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color w:val="000000"/>
          <w:sz w:val="28"/>
        </w:rPr>
        <w:t>№ 17-П (далее – Государственная программа)</w:t>
      </w:r>
      <w:r>
        <w:rPr>
          <w:rFonts w:ascii="Times New Roman" w:hAnsi="Times New Roman"/>
          <w:color w:val="000000"/>
          <w:sz w:val="28"/>
        </w:rPr>
        <w:t>.</w:t>
      </w:r>
    </w:p>
    <w:p w14:paraId="06000000">
      <w:pPr>
        <w:spacing w:after="0" w:line="240" w:lineRule="auto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связи с тем, что </w:t>
      </w:r>
      <w:r>
        <w:rPr>
          <w:rFonts w:ascii="Times New Roman" w:hAnsi="Times New Roman"/>
          <w:b w:val="0"/>
          <w:sz w:val="28"/>
        </w:rPr>
        <w:t>приказом Министерства строительства и жилищно-коммунального хозяйства Российской Федерации от</w:t>
      </w:r>
      <w:r>
        <w:rPr>
          <w:rFonts w:ascii="Times New Roman" w:hAnsi="Times New Roman"/>
          <w:b w:val="0"/>
          <w:sz w:val="28"/>
        </w:rPr>
        <w:t xml:space="preserve"> 30.04.2019 № 253/пр «Об утверждении Методических рекомендаций по подготовке региональных программ по повышению качества водоснабжения на период с 2019 по 202</w:t>
      </w:r>
      <w:r>
        <w:rPr>
          <w:rFonts w:ascii="Times New Roman" w:hAnsi="Times New Roman"/>
          <w:b w:val="0"/>
          <w:sz w:val="28"/>
        </w:rPr>
        <w:t>4 год»</w:t>
      </w:r>
      <w:r>
        <w:rPr>
          <w:rFonts w:ascii="Times New Roman" w:hAnsi="Times New Roman"/>
          <w:b w:val="0"/>
          <w:sz w:val="28"/>
        </w:rPr>
        <w:t xml:space="preserve"> (далее – </w:t>
      </w:r>
      <w:r>
        <w:rPr>
          <w:rFonts w:ascii="Times New Roman" w:hAnsi="Times New Roman"/>
          <w:color w:val="000000"/>
          <w:sz w:val="28"/>
        </w:rPr>
        <w:t>Методические рекомендации) не установлена необходимость утверждения Региональной программы в составе Государственной программы, принято решение о создании отдельного нормативно-правового акта.</w:t>
      </w:r>
    </w:p>
    <w:p w14:paraId="07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Региональная программа</w:t>
      </w:r>
      <w:r>
        <w:rPr>
          <w:rFonts w:ascii="Times New Roman" w:hAnsi="Times New Roman"/>
          <w:sz w:val="28"/>
        </w:rPr>
        <w:t xml:space="preserve"> определяет основные направления развития в сфере водоснабжения Камчатского края, позволяющие обеспечить</w:t>
      </w:r>
      <w:r>
        <w:rPr>
          <w:rFonts w:ascii="Times New Roman" w:hAnsi="Times New Roman"/>
          <w:b w:val="0"/>
          <w:sz w:val="28"/>
        </w:rPr>
        <w:t xml:space="preserve"> население края питьевой водой, соответствующей требованиям санитарного законодательства,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снижению аварийности на сетях вод</w:t>
      </w:r>
      <w:r>
        <w:rPr>
          <w:rFonts w:ascii="Times New Roman" w:hAnsi="Times New Roman"/>
          <w:sz w:val="28"/>
        </w:rPr>
        <w:t xml:space="preserve">оснабжения, </w:t>
      </w:r>
      <w:r>
        <w:rPr>
          <w:rFonts w:ascii="Times New Roman" w:hAnsi="Times New Roman"/>
          <w:b w:val="0"/>
          <w:sz w:val="28"/>
        </w:rPr>
        <w:t>а так</w:t>
      </w:r>
      <w:r>
        <w:rPr>
          <w:rFonts w:ascii="Times New Roman" w:hAnsi="Times New Roman"/>
          <w:sz w:val="28"/>
        </w:rPr>
        <w:t xml:space="preserve">же </w:t>
      </w:r>
      <w:r>
        <w:rPr>
          <w:rFonts w:ascii="Times New Roman" w:hAnsi="Times New Roman"/>
          <w:sz w:val="28"/>
        </w:rPr>
        <w:t>возможность подключения к системе новых потребителей путем проведения модернизации, реконструкции объектов коммунального хозяйства, а также строительства новых объектов</w:t>
      </w:r>
      <w:r>
        <w:rPr>
          <w:rFonts w:ascii="Times New Roman" w:hAnsi="Times New Roman"/>
          <w:sz w:val="28"/>
        </w:rPr>
        <w:t>.</w:t>
      </w:r>
    </w:p>
    <w:p w14:paraId="08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Финансирование мероприятий </w:t>
      </w:r>
      <w:r>
        <w:rPr>
          <w:rFonts w:ascii="Times New Roman" w:hAnsi="Times New Roman"/>
          <w:b w:val="0"/>
          <w:sz w:val="28"/>
        </w:rPr>
        <w:t xml:space="preserve">Региональной программы </w:t>
      </w:r>
      <w:r>
        <w:rPr>
          <w:rFonts w:ascii="Times New Roman" w:hAnsi="Times New Roman"/>
          <w:sz w:val="28"/>
        </w:rPr>
        <w:t xml:space="preserve">предполагается </w:t>
      </w:r>
      <w:r>
        <w:rPr>
          <w:rFonts w:ascii="Times New Roman" w:hAnsi="Times New Roman"/>
          <w:sz w:val="28"/>
        </w:rPr>
        <w:t>осуществ</w:t>
      </w:r>
      <w:r>
        <w:rPr>
          <w:rFonts w:ascii="Times New Roman" w:hAnsi="Times New Roman"/>
          <w:sz w:val="28"/>
        </w:rPr>
        <w:t>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 участием </w:t>
      </w:r>
      <w:r>
        <w:rPr>
          <w:rFonts w:ascii="Times New Roman" w:hAnsi="Times New Roman"/>
          <w:sz w:val="28"/>
        </w:rPr>
        <w:t>средств федерального, краевого и местных бюджетов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ер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поддержки </w:t>
      </w:r>
      <w:r>
        <w:rPr>
          <w:rFonts w:ascii="Times New Roman" w:hAnsi="Times New Roman"/>
          <w:sz w:val="28"/>
        </w:rPr>
        <w:t>федерального 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предоставляются</w:t>
      </w:r>
      <w:r>
        <w:rPr>
          <w:rFonts w:ascii="Times New Roman" w:hAnsi="Times New Roman"/>
          <w:sz w:val="28"/>
        </w:rPr>
        <w:t xml:space="preserve"> в рамках соглашения</w:t>
      </w:r>
      <w:r>
        <w:rPr>
          <w:rFonts w:ascii="Times New Roman" w:hAnsi="Times New Roman"/>
          <w:sz w:val="28"/>
        </w:rPr>
        <w:t xml:space="preserve"> при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слови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наличи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утвержденной Региональной программ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Камчатского края «Чистая вода</w:t>
      </w:r>
      <w:r>
        <w:rPr>
          <w:rFonts w:ascii="Times New Roman" w:hAnsi="Times New Roman"/>
          <w:b w:val="0"/>
          <w:sz w:val="28"/>
        </w:rPr>
        <w:t xml:space="preserve">» на период </w:t>
      </w:r>
      <w:r>
        <w:rPr>
          <w:rFonts w:ascii="Times New Roman" w:hAnsi="Times New Roman"/>
          <w:b w:val="0"/>
          <w:sz w:val="28"/>
        </w:rPr>
        <w:t>2024 год</w:t>
      </w:r>
      <w:r>
        <w:rPr>
          <w:rFonts w:ascii="Times New Roman" w:hAnsi="Times New Roman"/>
          <w:sz w:val="28"/>
        </w:rPr>
        <w:t>а.</w:t>
      </w:r>
    </w:p>
    <w:p w14:paraId="09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Представленный проект Региональной программы предполагает обесп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чение </w:t>
      </w:r>
      <w:r>
        <w:rPr>
          <w:rFonts w:ascii="Times New Roman" w:hAnsi="Times New Roman"/>
          <w:sz w:val="28"/>
        </w:rPr>
        <w:t>мероприятий на общую сумму 401 837,0973 тыс. рублей,</w:t>
      </w:r>
      <w:r>
        <w:rPr>
          <w:rFonts w:ascii="Times New Roman" w:hAnsi="Times New Roman"/>
          <w:sz w:val="28"/>
        </w:rPr>
        <w:t xml:space="preserve"> в том числе: федерального бюджета – 69 981,00 тыс. рублей, краевого бюджета – 46 805,49609 тыс. рублей, местного бюджета – 285 050,60121 тыс. рублей.</w:t>
      </w:r>
    </w:p>
    <w:p w14:paraId="0A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Принятие настоящего проекта постановления не потр</w:t>
      </w:r>
      <w:r>
        <w:rPr>
          <w:rFonts w:ascii="Times New Roman" w:hAnsi="Times New Roman"/>
          <w:sz w:val="28"/>
        </w:rPr>
        <w:t>ебует дополнительного финансирования из краевого бюджета.</w:t>
      </w:r>
    </w:p>
    <w:p w14:paraId="0B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постановления 25.11.2024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</w:t>
      </w:r>
      <w:r>
        <w:rPr>
          <w:rFonts w:ascii="Times New Roman" w:hAnsi="Times New Roman"/>
          <w:sz w:val="28"/>
        </w:rPr>
        <w:t>//npaproject.kamgov.ru)</w:t>
      </w:r>
      <w:r>
        <w:rPr>
          <w:rStyle w:val="Style_1_ch"/>
          <w:rFonts w:ascii="Times New Roman" w:hAnsi="Times New Roman"/>
          <w:sz w:val="28"/>
        </w:rPr>
        <w:t xml:space="preserve"> для </w:t>
      </w:r>
      <w:r>
        <w:rPr>
          <w:rStyle w:val="Style_1_ch"/>
          <w:rFonts w:ascii="Times New Roman" w:hAnsi="Times New Roman"/>
          <w:sz w:val="28"/>
        </w:rPr>
        <w:t>проведения в срок до 01.12.2024 независимой антикоррупционной экспертизы. По окончанию указанного срока экспертных заключений не поступило.</w:t>
      </w:r>
    </w:p>
    <w:p w14:paraId="0C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постановления не подлежит оценке регулирующего воздействия в соответствии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"consultantplus://offline/ref=D1D7741DBA3815857E70239A605529E8662999E32AD3A27518B29A42CE9663DE82A147A2F2C532243CFC9A4CD9C2E10CFFZDL7B"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Правительства Камчатского края от 28.09.2022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 510-П «Об утверждении Порядка проведения процедуры оценки регулирующего воздействия проектов </w:t>
      </w:r>
      <w:r>
        <w:rPr>
          <w:rFonts w:ascii="Times New Roman" w:hAnsi="Times New Roman"/>
          <w:sz w:val="28"/>
        </w:rPr>
        <w:t>нормативных правовых актов Камчатского края и порядка проведения экспертизы нормативных прав</w:t>
      </w:r>
      <w:r>
        <w:rPr>
          <w:rFonts w:ascii="Times New Roman" w:hAnsi="Times New Roman"/>
          <w:sz w:val="28"/>
        </w:rPr>
        <w:t>овых актов Камчатског</w:t>
      </w:r>
      <w:r>
        <w:rPr>
          <w:rFonts w:ascii="Times New Roman" w:hAnsi="Times New Roman"/>
          <w:sz w:val="28"/>
        </w:rPr>
        <w:t>о края».</w:t>
      </w:r>
      <w:r>
        <w:rPr>
          <w:rFonts w:ascii="Times New Roman" w:hAnsi="Times New Roman"/>
          <w:sz w:val="28"/>
        </w:rPr>
        <w:t> </w:t>
      </w:r>
    </w:p>
    <w:sectPr>
      <w:pgSz w:h="16848" w:orient="portrait" w:w="11908"/>
      <w:pgMar w:bottom="1134" w:footer="708" w:gutter="0" w:header="708" w:left="1134" w:right="709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Balloon Text"/>
    <w:basedOn w:val="Style_1"/>
    <w:link w:val="Style_6_ch"/>
    <w:pPr>
      <w:spacing w:after="0" w:line="240" w:lineRule="auto"/>
      <w:ind/>
    </w:pPr>
    <w:rPr>
      <w:rFonts w:ascii="Segoe UI" w:hAnsi="Segoe UI"/>
      <w:sz w:val="18"/>
    </w:rPr>
  </w:style>
  <w:style w:styleId="Style_6_ch" w:type="character">
    <w:name w:val="Balloon Text"/>
    <w:basedOn w:val="Style_1_ch"/>
    <w:link w:val="Style_6"/>
    <w:rPr>
      <w:rFonts w:ascii="Segoe UI" w:hAnsi="Segoe UI"/>
      <w:sz w:val="18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List Paragraph"/>
    <w:basedOn w:val="Style_1"/>
    <w:link w:val="Style_10_ch"/>
    <w:pPr>
      <w:ind w:firstLine="0" w:left="720"/>
      <w:contextualSpacing w:val="1"/>
    </w:pPr>
  </w:style>
  <w:style w:styleId="Style_10_ch" w:type="character">
    <w:name w:val="List Paragraph"/>
    <w:basedOn w:val="Style_1_ch"/>
    <w:link w:val="Style_10"/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basedOn w:val="Style_9"/>
    <w:link w:val="Style_14_ch"/>
    <w:rPr>
      <w:color w:themeColor="hyperlink" w:val="0563C1"/>
      <w:u w:val="single"/>
    </w:rPr>
  </w:style>
  <w:style w:styleId="Style_14_ch" w:type="character">
    <w:name w:val="Hyperlink"/>
    <w:basedOn w:val="Style_9_ch"/>
    <w:link w:val="Style_14"/>
    <w:rPr>
      <w:color w:themeColor="hyperlink" w:val="0563C1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2024-11-25T04:01:26Z</dcterms:modified>
</cp:coreProperties>
</file>