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F9CD7" w14:textId="77777777" w:rsidR="00CD7C99" w:rsidRPr="00797FA1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1"/>
    </w:p>
    <w:p w14:paraId="2C9AFDDE" w14:textId="6A30FD57" w:rsidR="00CD7C99" w:rsidRPr="00CD7C99" w:rsidRDefault="00CD7C99" w:rsidP="00CD7C9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Утверждаю:</w:t>
      </w:r>
    </w:p>
    <w:p w14:paraId="7473D8A8" w14:textId="798A91AF" w:rsidR="00CD7C99" w:rsidRPr="00CD7C99" w:rsidRDefault="00CD7C99" w:rsidP="00CD7C9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Генеральный директор </w:t>
      </w:r>
    </w:p>
    <w:p w14:paraId="5403E61A" w14:textId="7CE43C91" w:rsidR="00CD7C99" w:rsidRPr="00CD7C99" w:rsidRDefault="00CD7C99" w:rsidP="00CD7C9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ООО </w:t>
      </w:r>
      <w:r w:rsidR="00542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«Океан-Газ</w:t>
      </w: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62EC686" w14:textId="508A73E1" w:rsidR="00CD7C99" w:rsidRPr="00CD7C99" w:rsidRDefault="00CD7C99" w:rsidP="00CD7C9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 </w:t>
      </w:r>
      <w:r w:rsidR="00542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А.В.Сковпень</w:t>
      </w:r>
    </w:p>
    <w:p w14:paraId="50180459" w14:textId="248B1ED0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«___»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</w:t>
      </w: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 202</w:t>
      </w:r>
      <w:r w:rsidR="00542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 </w:t>
      </w:r>
    </w:p>
    <w:p w14:paraId="7979C54D" w14:textId="4F9323CB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D0F04C" w14:textId="1C9F6D60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33C695" w14:textId="7B906661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B49EB5" w14:textId="45396F2E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6B0111" w14:textId="77777777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48E6A6" w14:textId="4CC5174A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1B596F" w14:textId="6C560C6E" w:rsidR="00CD7C99" w:rsidRPr="00CD7C99" w:rsidRDefault="00CD7C99" w:rsidP="00CD7C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ИНВЕСТИЦИОННАЯ ПРОГРАММА</w:t>
      </w:r>
    </w:p>
    <w:p w14:paraId="36698FCE" w14:textId="3C27C548" w:rsidR="00CD7C99" w:rsidRPr="00CD7C99" w:rsidRDefault="00CD7C99" w:rsidP="00CD7C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Общества с ограниченной ответственностью</w:t>
      </w:r>
    </w:p>
    <w:p w14:paraId="1D76ED8F" w14:textId="2A97463E" w:rsidR="00CD7C99" w:rsidRPr="00CD7C99" w:rsidRDefault="002624DF" w:rsidP="00CD7C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</w:t>
      </w:r>
      <w:r w:rsidR="005422C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Океан-Газ</w:t>
      </w:r>
      <w:r w:rsidR="00CD7C99" w:rsidRPr="00CD7C9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на 202</w:t>
      </w:r>
      <w:r w:rsidR="005422C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-202</w:t>
      </w:r>
      <w:r w:rsidR="00E9667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гг</w:t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ru-RU"/>
        </w:rPr>
        <w:drawing>
          <wp:inline distT="0" distB="0" distL="0" distR="0" wp14:anchorId="21A51A5F" wp14:editId="4D12B7A6">
            <wp:extent cx="5464725" cy="3962400"/>
            <wp:effectExtent l="133350" t="114300" r="136525" b="1524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7209" cy="40004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7B744A1" w14:textId="77777777" w:rsidR="00CD7C99" w:rsidRDefault="00CD7C99" w:rsidP="00CD7C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3EA8CD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75623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AA8BF8" w14:textId="58B66069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г.Петропавловск-Камчатский</w:t>
      </w:r>
    </w:p>
    <w:p w14:paraId="679D7216" w14:textId="28314152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422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B116E0A" w14:textId="50598440" w:rsidR="00CD7C99" w:rsidRDefault="00CD7C99" w:rsidP="00074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740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Содержание</w:t>
      </w:r>
    </w:p>
    <w:p w14:paraId="153361CC" w14:textId="6F3B7AB7" w:rsidR="000740CA" w:rsidRDefault="000740CA" w:rsidP="00074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7DFB3BE" w14:textId="77777777" w:rsidR="000740CA" w:rsidRPr="000740CA" w:rsidRDefault="000740CA" w:rsidP="00074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A70B194" w14:textId="011A2C61" w:rsidR="000740CA" w:rsidRDefault="000740CA" w:rsidP="000740CA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0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ООО «</w:t>
      </w:r>
      <w:r w:rsidR="00542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Океан-газ»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………………………………………………….</w:t>
      </w:r>
      <w:r w:rsidR="002A3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14:paraId="5DB62D02" w14:textId="6581163A" w:rsidR="000740CA" w:rsidRDefault="000740CA" w:rsidP="000740CA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характеристика инвестиционной программы …………………………….</w:t>
      </w:r>
      <w:r w:rsidR="0079756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14:paraId="3BBF1BB7" w14:textId="77777777" w:rsidR="000740CA" w:rsidRPr="000740CA" w:rsidRDefault="000740CA" w:rsidP="00EC64E3">
      <w:pPr>
        <w:pStyle w:val="a3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F2C9B3" w14:textId="77777777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96A78F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1B2EC0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1A86D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6BC9F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603110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6863F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618F6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9CC69" w14:textId="63EA504E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7AA83" w14:textId="39F525D4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8FF60" w14:textId="3029B2AF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8AEE0" w14:textId="2A19B645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24850" w14:textId="364CF75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B962A7" w14:textId="000A744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1C09A2" w14:textId="4AAA6205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7F3CF3" w14:textId="7D51F5A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4A6E39" w14:textId="5E735719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E1447C" w14:textId="220CF9D4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8F701" w14:textId="2C88DC0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D92EC" w14:textId="1BAA18D1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86BC6D" w14:textId="36F78BC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9ED2A" w14:textId="64CC53F9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E70FE" w14:textId="5E018B93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4754B" w14:textId="4F24B7D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AE1EE7" w14:textId="08E475A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82A3E5" w14:textId="11D65752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09112" w14:textId="502A46C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A98C4" w14:textId="42F3417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336CB" w14:textId="26F9D068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BCE445" w14:textId="618E17A3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2DA9A0" w14:textId="29D117B3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86E6D2" w14:textId="3351FA5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FE3665" w14:textId="3579A984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90B4A" w14:textId="33E2E3A9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4492B4" w14:textId="3BBCC1B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610191" w14:textId="4B860153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DAB56" w14:textId="2ED2E872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C2DF6" w14:textId="75EC1A52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AA19D" w14:textId="7BD6FE8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FF3BD" w14:textId="6D665A05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87326" w14:textId="158630A1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45053" w14:textId="388A7710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684C5" w14:textId="1C2038E2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2FC3D" w14:textId="0E03643D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934DA" w14:textId="4EDD6DF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10768" w14:textId="3115F6B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6FE29" w14:textId="4B71346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F40E29" w14:textId="28A8FE04" w:rsidR="000740CA" w:rsidRPr="000740CA" w:rsidRDefault="000740CA" w:rsidP="000740CA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740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сведения ООО «</w:t>
      </w:r>
      <w:r w:rsidR="005422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Океан-Газ</w:t>
      </w:r>
      <w:r w:rsidRPr="000740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14:paraId="337BE244" w14:textId="09EA19BF" w:rsidR="000740CA" w:rsidRDefault="000740CA" w:rsidP="000740CA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A6DDB" w14:textId="25C2B05E" w:rsidR="00FA1EE6" w:rsidRPr="00504D2A" w:rsidRDefault="00FA1EE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504D2A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Полное наименование общества –</w:t>
      </w:r>
      <w:r w:rsidR="002624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Общество с ограниченной ответственностью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». Сокращенной наименование 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14:paraId="1C0B10F8" w14:textId="6F539E4D" w:rsidR="00517F0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Отраслевая принадлежность: </w:t>
      </w:r>
      <w:r w:rsidR="00D24DCF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электроэнергетика</w:t>
      </w:r>
    </w:p>
    <w:p w14:paraId="3DE1EB7F" w14:textId="52E4AE88" w:rsidR="00517F0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ИНН: 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4100039873</w:t>
      </w:r>
    </w:p>
    <w:p w14:paraId="7EF27A72" w14:textId="2751FD1E" w:rsidR="00517F0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Адрес: 683031 г. Петропавловск-Камчатский, 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Академика Королева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д.35, кв.25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DA9A568" w14:textId="6FC8836E" w:rsidR="00517F0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ФИО Генерального директора: 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Сковпень Андрей Викторович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87CEF16" w14:textId="7C8E961F" w:rsidR="00517F06" w:rsidRPr="00D36760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</w:t>
      </w:r>
      <w:r w:rsidRPr="00D36760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mail</w:t>
      </w:r>
      <w:r w:rsidRPr="00D367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5422C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oceangas</w:t>
      </w:r>
      <w:r w:rsidRPr="00D36760">
        <w:rPr>
          <w:rFonts w:ascii="Times New Roman" w:eastAsia="Times New Roman" w:hAnsi="Times New Roman" w:cs="Times New Roman"/>
          <w:sz w:val="27"/>
          <w:szCs w:val="27"/>
          <w:lang w:eastAsia="ru-RU"/>
        </w:rPr>
        <w:t>@</w:t>
      </w:r>
      <w:r w:rsidR="005422C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mail</w:t>
      </w:r>
      <w:r w:rsidRPr="00D3676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ru</w:t>
      </w:r>
    </w:p>
    <w:p w14:paraId="5267015A" w14:textId="26BBD4AC" w:rsidR="00FA1EE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DC01A1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сновной вид деятельности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r w:rsidR="00DC01A1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DC01A1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ередача электроэнергии и технологического присоединение к распределительным сетям.</w:t>
      </w:r>
    </w:p>
    <w:p w14:paraId="0EDAA394" w14:textId="494B14FF" w:rsidR="009B5A6C" w:rsidRDefault="009B5A6C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 имеет в собственности:</w:t>
      </w:r>
    </w:p>
    <w:p w14:paraId="0F946D2C" w14:textId="23028863" w:rsidR="005422C0" w:rsidRDefault="009B5A6C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Воздушную линию электропередач на опорах из непропитанной древесины 0,4 кВ от ТП-499, протяженностью 2078 метров;</w:t>
      </w:r>
    </w:p>
    <w:p w14:paraId="14E70261" w14:textId="6317B153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Кабельную линию электропередач 0,4 кВ, протяженностью 27 метров;</w:t>
      </w:r>
    </w:p>
    <w:p w14:paraId="2FBDCDCE" w14:textId="440775F0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№ 499, в составе трансформатора ТМ400 кВА 10/0,4 кВ, СНТ «Ивушка»;</w:t>
      </w:r>
    </w:p>
    <w:p w14:paraId="61686195" w14:textId="65EED74D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10 кВ, (ф. Дачи п/с «Водозабор», СР-28 до ТП-505, до ТП-499), протяженностью 10 метров;</w:t>
      </w:r>
    </w:p>
    <w:p w14:paraId="16C6925F" w14:textId="6F570560" w:rsidR="002A00D9" w:rsidRDefault="002A00D9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Кабельную линию 10 кВ в составе трансформаторной подстанции №530, протяженностью 130 метров;</w:t>
      </w:r>
    </w:p>
    <w:p w14:paraId="40549601" w14:textId="57000A25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№ 530 кадастровый номер 41:01:0010118:753;</w:t>
      </w:r>
    </w:p>
    <w:p w14:paraId="39EDDA32" w14:textId="37921B36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Земельный участок площадью 89 кв.м. кадастровый номер 41:01:0010118:532;  </w:t>
      </w:r>
    </w:p>
    <w:p w14:paraId="7B2AC46D" w14:textId="061C75A8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Сервитут принадлежащий на ячейки 4 ТП-526 РУ-10 кВ, на ячейки 3 ТП-530 РУ-10 кВ до 0,4 кВ на фидерах 10,13 секции 1 ТП-530;</w:t>
      </w:r>
    </w:p>
    <w:p w14:paraId="0CDA591E" w14:textId="0567A931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-0,4 кВ от ТП №494 фидер 1,2,3, протяженностью 1965 метров;</w:t>
      </w:r>
    </w:p>
    <w:p w14:paraId="7CCB5564" w14:textId="274B204F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0,4 кВ от ТП №494 фидер 1,2,3, протяженностью 775 метров СНТСН «Кречет-2»;</w:t>
      </w:r>
    </w:p>
    <w:p w14:paraId="1E8F20A3" w14:textId="78763520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Воздушную линию электропередач на опорах из непропитанной древесины-0,4 кВ от ТП №494 фидер 1, протяженностью 665 метров, СНТСН «Березка»;</w:t>
      </w:r>
    </w:p>
    <w:p w14:paraId="69E0F333" w14:textId="47CECEC4" w:rsidR="002A00D9" w:rsidRDefault="002A00D9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Трансформаторная подстанция киоскового типа № 494, в составе ТМ 250 кВА 10/0,4 кВ, СНТСН «Березка»;</w:t>
      </w:r>
    </w:p>
    <w:p w14:paraId="5C3F2002" w14:textId="40CC7571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из непропитанной древесины -10 кВ (ф. Дачи ПС «Водозабор») от опоры №79 до ТП-494 СНТСН «Березка»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10 метров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38BD0292" w14:textId="002AC431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Кабельный ввод от опоры №79/3, в ТП-494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17 метров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298815D6" w14:textId="63DF0C31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10 кВ, протяженностью 216 метров и столбовую комплектную трансформаторную подстанцию № 14-21, с кадастровым номером 41:05:0101081:2620;</w:t>
      </w:r>
    </w:p>
    <w:p w14:paraId="7EE3AF94" w14:textId="3679AAB9" w:rsidR="002A00D9" w:rsidRDefault="002A00D9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10 кВ, протяженностью 180 метров;</w:t>
      </w:r>
    </w:p>
    <w:p w14:paraId="7B4D8ABA" w14:textId="548D03C9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0,4 кВ подземной прокладки от СКТП-14-21 до опоры № , протяженностью 25 метров;</w:t>
      </w:r>
    </w:p>
    <w:p w14:paraId="2ED46466" w14:textId="7EC248EA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</w:t>
      </w:r>
      <w:r w:rsidRP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0,4 кВ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от СКТП-14-21 фидер 1,2,3, протяженностью 298 метров;</w:t>
      </w:r>
    </w:p>
    <w:p w14:paraId="0995CE22" w14:textId="1C649EB6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6 кВ от ТП-201П, протяженностью 70 метров;</w:t>
      </w:r>
    </w:p>
    <w:p w14:paraId="5B296044" w14:textId="19AB2673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подземной прокладки от опоры № 28/2 до ТП-201П, протяженностью 20 метров;</w:t>
      </w:r>
    </w:p>
    <w:p w14:paraId="55EEDA06" w14:textId="22D826AF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№ 201П, в составе трансформатора ТМ 250 кВА 6/10/0,4 кВ, ГСК №144;</w:t>
      </w:r>
    </w:p>
    <w:p w14:paraId="5950D1C1" w14:textId="6F4BB7CD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C50E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Земельный участок общей площадью 524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кв.м,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кадастровый номер 41:05:0101081:2166;</w:t>
      </w:r>
    </w:p>
    <w:p w14:paraId="31C9E8AC" w14:textId="7E3B1A36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- 0,4 кВ фидер 1 (ТП-263, ф.8, опора №15), протяженностью 655 метров;</w:t>
      </w:r>
    </w:p>
    <w:p w14:paraId="18B040FE" w14:textId="5D06DFAC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10 кВ от опоры №20, СНТ «Полет-1» до ТП №553, 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протяженностью 620 метров,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СНТ «Рябинка»;</w:t>
      </w:r>
    </w:p>
    <w:p w14:paraId="69515EE4" w14:textId="176D9363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№553, СНТ «Рябинка»;</w:t>
      </w:r>
    </w:p>
    <w:p w14:paraId="24B59D22" w14:textId="3C956016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0,4 кВ от ТП 553, протяженностью 1720 метров, СНТ «Рябинка»;</w:t>
      </w:r>
    </w:p>
    <w:p w14:paraId="6FA2E894" w14:textId="77777777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Воздушную линию электропередач на опорах из непропитанной древесины - 10 кВ от опоры №345 (ПС «Водозабор», ф. Дачи) до ТП №550, протяженностью 1000 метров, СНТ «Полет-1»;</w:t>
      </w:r>
    </w:p>
    <w:p w14:paraId="231B7E1E" w14:textId="6D59B42E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киоскового типа №55, в составе трансформатор ТМ-250/10, СНТ «Полет-1»;</w:t>
      </w:r>
    </w:p>
    <w:p w14:paraId="05F014E0" w14:textId="77777777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– 10 кВ от  РВЗ-10/1000 (РУ-10 кВ ТП № 20-36 СНТ «Якорь-1») к ТП-20-34 ТСН «СНТ Здоровье», протяженностью 1200 метров;</w:t>
      </w:r>
    </w:p>
    <w:p w14:paraId="02C95295" w14:textId="7D48CFD2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 20-34, в составе трансформатор ТМ-400/10, СНТ «Здоровье»;</w:t>
      </w:r>
    </w:p>
    <w:p w14:paraId="35E5A8DD" w14:textId="1515B837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№496, в составе трансформатор ТМ-160/10, ТСН «Мукомол»;</w:t>
      </w:r>
    </w:p>
    <w:p w14:paraId="4258F9C1" w14:textId="789ECA46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подстанцию, кадастровый номер 41:01:0010114:5688, в составе двух трансформаторов 10/0,4 кВ мощностью 1600 кВ каждый, кабельные линии 10 кВ протяженностью 295 метров, 0,4 кВ протяженностью 80 метров по ул. Ломоносова;</w:t>
      </w:r>
    </w:p>
    <w:p w14:paraId="3A25E98F" w14:textId="05C577D9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– 10 кВ, от РВЗ-10/1000 (СНТ «Рябинка») к ТП-20-36 (ТСН «Якорь-1»), протяженностью 170 метров;</w:t>
      </w:r>
    </w:p>
    <w:p w14:paraId="03937017" w14:textId="45C51411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 20-36, в составе трансформатор ТМ-160/10, ТСН «Якорь-1»;</w:t>
      </w:r>
    </w:p>
    <w:p w14:paraId="349FA658" w14:textId="70BC087E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-0,4/0,22 кВ, протяженностью 3270 метров,</w:t>
      </w:r>
      <w:r w:rsidRPr="00C50E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СНТ «Восход»;</w:t>
      </w:r>
    </w:p>
    <w:p w14:paraId="449770D4" w14:textId="5DB6FF4F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киоскового типа ТМ 160 кВА, СНТ «Восход»;</w:t>
      </w:r>
    </w:p>
    <w:p w14:paraId="506D6A77" w14:textId="1F0BB909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0,4 кВ, протяженностью 1540 метров;</w:t>
      </w:r>
    </w:p>
    <w:p w14:paraId="35FD46EE" w14:textId="398D231B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0,4 кВ, протяженностью 910 метров, СНТ Солнечная;</w:t>
      </w:r>
    </w:p>
    <w:p w14:paraId="7688A483" w14:textId="046261D2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 МК-6, в составе трансформатор ТМГ-40 кВА 10/0,4 кВ, СНТ «Меркурий»;</w:t>
      </w:r>
    </w:p>
    <w:p w14:paraId="54E5DA27" w14:textId="15E28123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 МК-5, в составе трансформатор ТМГ-250 кВА 10/0,4 кВ, СНТ «Мечта»;</w:t>
      </w:r>
    </w:p>
    <w:p w14:paraId="690479A2" w14:textId="70DD5911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Трансформаторную подстанцию мачтового типа № МК-4, в составе трансформатор ТМ-250 кВА 10/0,4 кВ, ТСН «Березка»;</w:t>
      </w:r>
    </w:p>
    <w:p w14:paraId="2E1C949E" w14:textId="207F0CEB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древесины- 0,4 кВ (МТП-МК-4, ф.1), протяженностью 1340 метров, ТСН «Березка ЕМПРЭО»;</w:t>
      </w:r>
    </w:p>
    <w:p w14:paraId="551562EA" w14:textId="2C42EC6C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 МК-3, в составе трансформатор ТМ-250 кВА 10/0,4 кВ, ТСН «Радуга»;</w:t>
      </w:r>
    </w:p>
    <w:p w14:paraId="1E74A442" w14:textId="2D69536D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 Воздушную линию электропередач на опорах из непропитанной древесины- 0,4 кВ (МТП-МК-3, ф.1), протяженностью 1215 метров, ТСН «Радуга»;</w:t>
      </w:r>
    </w:p>
    <w:p w14:paraId="1241A79D" w14:textId="18E6880F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 МК-2, в составе трансформатор ТМ-250 кВА 10/0,4 кВ, ТСН «Теремок»;</w:t>
      </w:r>
    </w:p>
    <w:p w14:paraId="17D14027" w14:textId="77777777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 Воздушную линию электропередач на опорах из непропитанной древесины- 0,4 кВ (МТП-МК-2, ф.1), протяженностью 1536 метров, ТСН «Теремок»;</w:t>
      </w:r>
    </w:p>
    <w:p w14:paraId="7E651DA9" w14:textId="21BBC2DB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 Воздушную линию электропередач на опорах из непропитанной древесины- 0,4 кВ (МТП-МК-6, ф.1), протяженностью 140 метров, СНТ «Меркурий»;</w:t>
      </w:r>
    </w:p>
    <w:p w14:paraId="1819E9FE" w14:textId="5A550D1A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 МК-1, в составе трансформатор ТМ-40 кВА 10/0,4 кВ, объездная дорога 22-й км;</w:t>
      </w:r>
    </w:p>
    <w:p w14:paraId="2CEBB86B" w14:textId="220930E1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древесины- 10 кВ от портала 10 кВ СНТ «Меркурий» до ТП 20-36 СНТСН «Якорь-2» протяженностью 1700 метров;</w:t>
      </w:r>
    </w:p>
    <w:p w14:paraId="55A4EA59" w14:textId="382E5C93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Кабельный ввод от опоры № 38 в ТП 20-36, протяженностью 13 метров, СНТСН «Якорь-2»;</w:t>
      </w:r>
    </w:p>
    <w:p w14:paraId="2E1F1585" w14:textId="3E37CFC0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Воздушную линию электропередач на опорах из непропитанной древесины- 0,22/0,4 кВ (ТП №407, ф.2,3), протяженностью 3022 метров;</w:t>
      </w:r>
    </w:p>
    <w:p w14:paraId="22C35C16" w14:textId="3EAF4E14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Воздушную линию электропередач на опорах из непропитанной древесины- 10/0,4 кВ (ТП №20-24), протяженностью 2065 метров, ТСН «Жемчужина»;</w:t>
      </w:r>
    </w:p>
    <w:p w14:paraId="7E29C04E" w14:textId="6A725A0D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0,4 кВ, протяженностью 650 метров, ТСН «Жемчужина»;</w:t>
      </w:r>
    </w:p>
    <w:p w14:paraId="2F3D3649" w14:textId="77777777" w:rsidR="00357E15" w:rsidRPr="002A00D9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160 кВА/10/0,4 кВ, ТП № 20-24, ТСН «Жемчужина»;</w:t>
      </w:r>
    </w:p>
    <w:p w14:paraId="60E06ABC" w14:textId="5C076661" w:rsidR="00C50EE3" w:rsidRDefault="00357E15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7E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Трансформаторную подстанцию № 24-8, в составе ТМ 160 кВА 10/0,4кВ, </w:t>
      </w:r>
      <w:r w:rsidR="006C6CAC">
        <w:rPr>
          <w:rFonts w:ascii="Times New Roman" w:eastAsia="Times New Roman" w:hAnsi="Times New Roman" w:cs="Times New Roman"/>
          <w:sz w:val="27"/>
          <w:szCs w:val="27"/>
          <w:lang w:eastAsia="ru-RU"/>
        </w:rPr>
        <w:t>+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СОДНТ «Дружба»;</w:t>
      </w:r>
    </w:p>
    <w:p w14:paraId="7105600E" w14:textId="11F496AF" w:rsidR="00357E15" w:rsidRDefault="00357E15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Кабельную линию электропередач 10 кВ от оп. №46 к ТП № 24-8, протяженностью 120 метров, СОДНТ «Дружба»;</w:t>
      </w:r>
    </w:p>
    <w:p w14:paraId="6F456A00" w14:textId="5E508AAD" w:rsidR="00357E15" w:rsidRDefault="00357E15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-0,4/0,22 кВ от ТП №20-36 ф.1,2,3, протяженностью 5060 метров, СНТСН «Якорь-2»;</w:t>
      </w:r>
    </w:p>
    <w:p w14:paraId="52E4F726" w14:textId="661C8603" w:rsidR="00357E15" w:rsidRDefault="00357E15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</w:t>
      </w:r>
      <w:r w:rsidR="00967CD5">
        <w:rPr>
          <w:rFonts w:ascii="Times New Roman" w:eastAsia="Times New Roman" w:hAnsi="Times New Roman" w:cs="Times New Roman"/>
          <w:sz w:val="27"/>
          <w:szCs w:val="27"/>
          <w:lang w:eastAsia="ru-RU"/>
        </w:rPr>
        <w:t>киоскового типа № 20-36 в составе ТМ 250/10, СНТСН «Якорь-2»;</w:t>
      </w:r>
    </w:p>
    <w:p w14:paraId="6F4DFF46" w14:textId="63CBB486" w:rsidR="00967CD5" w:rsidRDefault="009020FF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020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Кабельные линии электропередач – 10 кВ, от ТП № 425 до РВЗ-6-10 в ТП-429, протяженностью 715 метров</w:t>
      </w:r>
      <w:r w:rsidR="004511A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18D95C31" w14:textId="7065E55B" w:rsidR="004511AB" w:rsidRDefault="004511AB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стальных опорах - 0,4/0,22 кВ, ТП №429, протяженностью 1070 метров;</w:t>
      </w:r>
    </w:p>
    <w:p w14:paraId="2819B852" w14:textId="14E1934E" w:rsidR="004511AB" w:rsidRDefault="004B11D1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№ 429, в составе ТМ -160 кВА 10/0,4 кВ, РВЗ -6-10(10 кВ);</w:t>
      </w:r>
    </w:p>
    <w:p w14:paraId="2CDCD993" w14:textId="7AE6769F" w:rsidR="004B11D1" w:rsidRDefault="004B11D1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№ 20-14, в составе ТМ -250 кВА</w:t>
      </w:r>
      <w:r w:rsidR="00DE77EA"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 «Колос»;</w:t>
      </w:r>
    </w:p>
    <w:p w14:paraId="7661BDA6" w14:textId="3B0BAEB7" w:rsidR="00DE77EA" w:rsidRDefault="00DE77EA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№ 407, в составе ТМ -400 кВА 10/0,4 кВ, выключатель нагрузки с пружинным приводом (ВНП-10);</w:t>
      </w:r>
    </w:p>
    <w:p w14:paraId="4A3A7460" w14:textId="5AFB4D92" w:rsidR="00DE77EA" w:rsidRDefault="00DE77EA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0,4 кВ, ТП № 24-6 ф.2,3, протяженностью 1060 метров;</w:t>
      </w:r>
    </w:p>
    <w:p w14:paraId="75DBC7F5" w14:textId="0C6EF544" w:rsidR="00DE77EA" w:rsidRDefault="00DE77EA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мачтовую № 24-6</w:t>
      </w:r>
      <w:r w:rsidR="004958E2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составе ТМ -630 кВА 10/0,4 кВ;</w:t>
      </w:r>
    </w:p>
    <w:p w14:paraId="17C3DFB6" w14:textId="5EB25702" w:rsidR="004958E2" w:rsidRDefault="004958E2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-0,4 кВ от ТП № 24-7 ф.2, протяженностью 1610 метров, СНТ «Волна»;</w:t>
      </w:r>
    </w:p>
    <w:p w14:paraId="4426B1D7" w14:textId="77777777" w:rsidR="004958E2" w:rsidRDefault="004958E2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 Трансформаторную подстанцию № 425, в составе ТМ -400 кВА 10/0,4 кВ, РВЗ -6-10;</w:t>
      </w:r>
    </w:p>
    <w:p w14:paraId="51E03D1E" w14:textId="2B528F89" w:rsidR="004958E2" w:rsidRDefault="004958E2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10 кВ от опоры № 53 к ТП – 425, протяженностью 20 метров;</w:t>
      </w:r>
    </w:p>
    <w:p w14:paraId="19594A1F" w14:textId="755BE1BC" w:rsidR="000265EE" w:rsidRDefault="000265EE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-0,4 кВ, ТП </w:t>
      </w:r>
      <w:r w:rsidR="007F50AD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425 ф.1,2, протяженностью 3631 метров</w:t>
      </w:r>
      <w:r w:rsidR="007F50A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0DCDC0DB" w14:textId="5DE368DD" w:rsidR="007F50AD" w:rsidRDefault="007F50AD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0,4 кВ от ТП № 24-6 ф.1, протяженностью 1948 метров, СНТСН «Дубрава-1»;</w:t>
      </w:r>
    </w:p>
    <w:p w14:paraId="783AD34D" w14:textId="170986AD" w:rsidR="007F50AD" w:rsidRDefault="007F50AD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Трансформаторную подстанцию № 20-28, в составе ТМ-160 кВА, СНТ «Башмачок»;</w:t>
      </w:r>
    </w:p>
    <w:p w14:paraId="63805870" w14:textId="240FC66E" w:rsidR="007F50AD" w:rsidRDefault="007F50AD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CA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Воздушную линию электропередач на опорах из непропитанной древесины -0,4 кВ от ТП 20-28, протяженностью 1980 метров, СНТ «Башмачок»;</w:t>
      </w:r>
    </w:p>
    <w:p w14:paraId="7A51674F" w14:textId="6FD5BEF4" w:rsidR="00CA0F5C" w:rsidRDefault="00CA0F5C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-0,4 кВ от ТП 24-7 ф.1, протяженностью 800 метров, СНТСН «Кооператор»;</w:t>
      </w:r>
    </w:p>
    <w:p w14:paraId="760B8695" w14:textId="1B587D62" w:rsidR="00CA0F5C" w:rsidRDefault="00CA0F5C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-10 кВ от опоры № 46 (СР-87) ф.9 «Орбита» п/с Новая до ТП № 24-7, протяженностью 1300 метров, СНТСН «Кооператор»;</w:t>
      </w:r>
    </w:p>
    <w:p w14:paraId="2CCEE4A8" w14:textId="7E96DE60" w:rsidR="00CA0F5C" w:rsidRDefault="00CA0F5C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№ 24-7, в составе ТМ-400 кВА 10/0,4 кВ, СНТСН «Кооператор»;</w:t>
      </w:r>
    </w:p>
    <w:p w14:paraId="7CDE0CAC" w14:textId="1EF65788" w:rsidR="00CA0F5C" w:rsidRDefault="00B33F17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0,4 кВ ТП №426, ф.4 ВРУ №3, протяженностью 835 метров, СНТ «Калинка»;</w:t>
      </w:r>
    </w:p>
    <w:p w14:paraId="6B88C5FC" w14:textId="39768FA2" w:rsidR="00B33F17" w:rsidRDefault="00B33F17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</w:t>
      </w:r>
      <w:r w:rsidR="00C41D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электропередач – 0,4 кВ, ТП № 426 ф.3, ВРУ № 2, протяженностью 1055 метров, СНТСН «Агат»;</w:t>
      </w:r>
    </w:p>
    <w:p w14:paraId="0AC7D324" w14:textId="62ABF27F" w:rsidR="00C41DAB" w:rsidRDefault="00C41DAB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0909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Кабельные линии электропередач – 0,4 кВ, ТП № 426 ф.5, протяженностью 170 метров, СНТ «Энергетик Дальэлектромонтаж»;</w:t>
      </w:r>
    </w:p>
    <w:p w14:paraId="772E2F74" w14:textId="00AE9641" w:rsidR="0009090C" w:rsidRDefault="0009090C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0,4 кВ, ТП № 426 ф.5, протяженностью 1360 метров СНТ «Энергетик Дальэлектромонтаж»;</w:t>
      </w:r>
    </w:p>
    <w:p w14:paraId="44C6DC22" w14:textId="4FDD89D5" w:rsidR="0009090C" w:rsidRDefault="0009090C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-0,4 кВ, ТП № 426 ф.2, протяженностью 2255 метров;</w:t>
      </w:r>
    </w:p>
    <w:p w14:paraId="00FDA366" w14:textId="3FE6B3B2" w:rsidR="0009090C" w:rsidRDefault="00BB1526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0,4кВ, ТП № 426  ф.1, протяженностью 1450 метров;</w:t>
      </w:r>
    </w:p>
    <w:p w14:paraId="108893A7" w14:textId="5AB9B939" w:rsidR="00BB1526" w:rsidRDefault="00BB1526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– 10 кВ</w:t>
      </w:r>
      <w:r w:rsidR="00D33E60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 ТП №425 к ТП № 426, протяженностью 930 метров;</w:t>
      </w:r>
    </w:p>
    <w:p w14:paraId="1E1E4A08" w14:textId="77777777" w:rsidR="00D33E60" w:rsidRDefault="00D33E60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10 кВ от опоры № 1 к ТП № 425 и ТП № МТП-МК-2, протяженностью 2360 метров, ТСН «Теремок»;</w:t>
      </w:r>
    </w:p>
    <w:p w14:paraId="6F9AC9B2" w14:textId="77777777" w:rsidR="00D33E60" w:rsidRDefault="00D33E60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№ 426, в составе ТМ -400 кВА 10/0,4 кВ, СНТСН «Домостроитель-2»;</w:t>
      </w:r>
    </w:p>
    <w:p w14:paraId="0D72AE26" w14:textId="078A6918" w:rsidR="00D33E60" w:rsidRDefault="00D33E60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Воздушную линию электропередач на опорах из непропитанной древесины -10 кВ, протяженностью 300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метров;</w:t>
      </w:r>
    </w:p>
    <w:p w14:paraId="5BB33169" w14:textId="0776A28A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10 кВ, протяженностью 1830 метров;</w:t>
      </w:r>
    </w:p>
    <w:p w14:paraId="775B2F88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-10 кВ, протяженностью 2350 метров, СНТ «ТЭЦ-2, Кедровый2;</w:t>
      </w:r>
    </w:p>
    <w:p w14:paraId="37C83336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10 кВ, протяженностью 35 метров, ТСН «Радуга»;</w:t>
      </w:r>
    </w:p>
    <w:p w14:paraId="11321DEE" w14:textId="4E9C2B78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10 кВ, протяженностью 140 метров, СНТ «Меркурий»;</w:t>
      </w:r>
    </w:p>
    <w:p w14:paraId="3A1AB378" w14:textId="5099CB28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– 10 кВ, протяженностью 10</w:t>
      </w:r>
      <w:r w:rsidR="00E900FA" w:rsidRPr="00E900FA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метров, СНТ «Березка», «Моховской»;</w:t>
      </w:r>
    </w:p>
    <w:p w14:paraId="1717314D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– 10 кВ, протяженностью 2056 метров, СНТ «Заводской», «Жемчужина»;</w:t>
      </w:r>
    </w:p>
    <w:p w14:paraId="5982CF1E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– 10 кВ, протяженностью 600 метров, СНТ «Энергетик», «Башмачок»;</w:t>
      </w:r>
    </w:p>
    <w:p w14:paraId="047907BF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– 10 кВ, протяженностью 900 метров, СНТ «Зеленая роща»;</w:t>
      </w:r>
    </w:p>
    <w:p w14:paraId="7231C5BE" w14:textId="5865FE41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- 10 кВ, протяженность 65 метров, СНТ «Колос»;</w:t>
      </w:r>
    </w:p>
    <w:p w14:paraId="0CC49F2C" w14:textId="035A5CB0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-10 кВ, протяженностью 25 метров, СНТ «Колос»;</w:t>
      </w:r>
    </w:p>
    <w:p w14:paraId="5E0AC979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Воздушную линию электропередач на опорах из непропитанной древесины – 10 кВ, протяженностью 2200 метров;</w:t>
      </w:r>
    </w:p>
    <w:p w14:paraId="2E8685D4" w14:textId="77777777" w:rsidR="0079756F" w:rsidRDefault="0079756F" w:rsidP="008C4BAE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линиию электропередач на опорах из непропитанной древесины – 10 кВ, протяженностью 105 метров. </w:t>
      </w:r>
    </w:p>
    <w:p w14:paraId="0A435507" w14:textId="2FE9B81B" w:rsidR="008C4BAE" w:rsidRDefault="00DC01A1" w:rsidP="008C4BAE">
      <w:pPr>
        <w:spacing w:after="0" w:line="360" w:lineRule="auto"/>
        <w:jc w:val="both"/>
      </w:pP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Одной из основных целей инвестиционной программы на 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гг 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>является поддерж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ание надлежащего состояния э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>ксплуат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ируемого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оборудования, необходимого для достаточного, надежного и бесперебойного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электроснабжения потребителей, обеспечени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безопасности работы оборудования, модернизаци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основных фондов, 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повышение стандартов качества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учета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обслуживания потребителей,</w:t>
      </w:r>
      <w:r w:rsidR="00504D2A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внедрение новых программно-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технических решений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мониторинг режимов потребления электроэнергии, исключение неучтенного потребления, а также фактов несанкционированного вмешательства потребителей в работу приборов учета, обеспечение корректного определения объема потребления электроэнергии, упрощение процесса передачи показаний </w:t>
      </w:r>
      <w:r w:rsidR="00504D2A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финансовой дисциплины потребителей, повышение прозрачности начислений по показаниям приборов учета</w:t>
      </w:r>
      <w:r w:rsidR="00D61C7F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также </w:t>
      </w:r>
      <w:r w:rsidR="00D61C7F"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исполнение требований законодательства РФ ( ФЗ от 27.12.2018 №522) в части замены приборов учета (далее ПУ) потребителей у которых истек срок межповерочного интервала и включение ПУ в систему автоматизированного учета электроэнергии</w:t>
      </w:r>
      <w:r w:rsidR="00D61C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C4BAE" w:rsidRPr="008C4BAE">
        <w:t xml:space="preserve"> </w:t>
      </w:r>
    </w:p>
    <w:p w14:paraId="34489E1B" w14:textId="7FA22295" w:rsidR="00431427" w:rsidRPr="00431427" w:rsidRDefault="00431427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427">
        <w:rPr>
          <w:rFonts w:ascii="Times New Roman" w:hAnsi="Times New Roman" w:cs="Times New Roman"/>
          <w:sz w:val="24"/>
          <w:szCs w:val="24"/>
        </w:rPr>
        <w:t>Итого: ВЛ-0,4 кВ- 48,206 метров;</w:t>
      </w:r>
    </w:p>
    <w:p w14:paraId="63F0CA68" w14:textId="6BF22000" w:rsidR="00431427" w:rsidRPr="00431427" w:rsidRDefault="00431427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42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A1AA0">
        <w:rPr>
          <w:rFonts w:ascii="Times New Roman" w:hAnsi="Times New Roman" w:cs="Times New Roman"/>
          <w:sz w:val="24"/>
          <w:szCs w:val="24"/>
        </w:rPr>
        <w:t xml:space="preserve"> </w:t>
      </w:r>
      <w:r w:rsidRPr="00431427">
        <w:rPr>
          <w:rFonts w:ascii="Times New Roman" w:hAnsi="Times New Roman" w:cs="Times New Roman"/>
          <w:sz w:val="24"/>
          <w:szCs w:val="24"/>
        </w:rPr>
        <w:t>ВЛ-10 кВ – 19,586 метров;</w:t>
      </w:r>
    </w:p>
    <w:p w14:paraId="189E4DB7" w14:textId="6B30D534" w:rsidR="00431427" w:rsidRPr="00431427" w:rsidRDefault="00431427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427">
        <w:rPr>
          <w:rFonts w:ascii="Times New Roman" w:hAnsi="Times New Roman" w:cs="Times New Roman"/>
          <w:sz w:val="24"/>
          <w:szCs w:val="24"/>
        </w:rPr>
        <w:t xml:space="preserve">             КЛ – 10 кВ – 3,901 метров;</w:t>
      </w:r>
    </w:p>
    <w:p w14:paraId="079C3A85" w14:textId="6BE407A7" w:rsidR="00431427" w:rsidRDefault="00431427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427">
        <w:rPr>
          <w:rFonts w:ascii="Times New Roman" w:hAnsi="Times New Roman" w:cs="Times New Roman"/>
          <w:sz w:val="24"/>
          <w:szCs w:val="24"/>
        </w:rPr>
        <w:t xml:space="preserve">             КЛ – 0,4 кВ – 2,791 метров</w:t>
      </w:r>
      <w:r w:rsidR="00FA1AA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606941F" w14:textId="03C127ED" w:rsidR="00FA1AA0" w:rsidRDefault="00FA1AA0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МТП- 18 штук;</w:t>
      </w:r>
    </w:p>
    <w:p w14:paraId="24257143" w14:textId="22E52035" w:rsidR="00FA1AA0" w:rsidRDefault="00FA1AA0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Однотрансформаторных КТПН -11 штук;</w:t>
      </w:r>
    </w:p>
    <w:p w14:paraId="247C164D" w14:textId="5AB6188E" w:rsidR="00FA1AA0" w:rsidRPr="00431427" w:rsidRDefault="00FA1AA0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Двухтрансофрматорных КТПН – 2 штук.</w:t>
      </w:r>
    </w:p>
    <w:p w14:paraId="27762226" w14:textId="77777777" w:rsidR="008C4BAE" w:rsidRPr="00431427" w:rsidRDefault="008C4BAE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C5774" w14:textId="7188C0A6" w:rsidR="002A3026" w:rsidRPr="002A3026" w:rsidRDefault="002A3026" w:rsidP="002A3026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Краткая характеристика инвестиционной программы</w:t>
      </w:r>
    </w:p>
    <w:p w14:paraId="3EC4B507" w14:textId="265392E0" w:rsidR="00FA1EE6" w:rsidRDefault="00FA1EE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F36500C" w14:textId="7F66EDF9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Объем капитальных вложений 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гг для выполнения мероприятий инвестиционной программы составляет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18 150,40</w:t>
      </w:r>
      <w:r w:rsidR="002752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млн.руб., в том числе:</w:t>
      </w:r>
    </w:p>
    <w:p w14:paraId="24428A73" w14:textId="290AFEBD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 202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</w:t>
      </w:r>
      <w:r w:rsidR="008334A0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3 338,00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млн.руб.;</w:t>
      </w:r>
      <w:r w:rsidR="005755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558427F1" w14:textId="575AEF43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 202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</w:t>
      </w:r>
      <w:r w:rsidR="002752BB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104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3 548,00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млн.руб.;</w:t>
      </w:r>
    </w:p>
    <w:p w14:paraId="1ED6019B" w14:textId="5983BB1F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 202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году</w:t>
      </w:r>
      <w:r w:rsidR="00D61C7F" w:rsidRP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752BB" w:rsidRP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10492" w:rsidRP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3 610,40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</w:t>
      </w:r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583D9018" w14:textId="2EBF9AB4" w:rsidR="00FA1AA0" w:rsidRDefault="00FA1AA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2028 году </w:t>
      </w:r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3 754,80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</w:t>
      </w:r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2481E82B" w14:textId="0D4DF771" w:rsidR="00E916F0" w:rsidRPr="007367A8" w:rsidRDefault="00E916F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2029 году </w:t>
      </w:r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3 899,20</w:t>
      </w:r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</w:t>
      </w:r>
    </w:p>
    <w:p w14:paraId="12081980" w14:textId="7C974C63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нвестиционн</w:t>
      </w:r>
      <w:r w:rsidR="00AE51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</w:t>
      </w:r>
      <w:r w:rsidR="00AE511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AE5110">
        <w:rPr>
          <w:rFonts w:ascii="Times New Roman" w:eastAsia="Times New Roman" w:hAnsi="Times New Roman" w:cs="Times New Roman"/>
          <w:sz w:val="27"/>
          <w:szCs w:val="27"/>
          <w:lang w:eastAsia="ru-RU"/>
        </w:rPr>
        <w:t>включает в себя следующи</w:t>
      </w:r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AE51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5CE49DED" w14:textId="4A79327F" w:rsidR="009A2ECC" w:rsidRPr="00C56F42" w:rsidRDefault="00647E70" w:rsidP="009A2E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40566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944C7" w:rsidRP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Реконструкция воздушной линии 0,4-кВ, ТП №426, фидер 4 ВРУ № 3 (СНТ "Калинка")</w:t>
      </w:r>
      <w:r w:rsid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9A2ECC" w:rsidRPr="009A2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Замена </w:t>
      </w:r>
      <w:r w:rsidR="00792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воздушной</w:t>
      </w:r>
      <w:r w:rsidR="00206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линии </w:t>
      </w:r>
      <w:r w:rsidR="009A2ECC" w:rsidRPr="009A2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АС 4х50 на провод СИП </w:t>
      </w:r>
      <w:r w:rsidR="009A2ECC" w:rsidRPr="009A2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4х95мм2 в СНТ «Калинка»</w:t>
      </w:r>
      <w:r w:rsidR="00206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расположенная </w:t>
      </w:r>
      <w:r w:rsidR="009A2ECC" w:rsidRPr="00C5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 адресу: Камчатский кра</w:t>
      </w:r>
      <w:r w:rsidR="009A2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й, </w:t>
      </w:r>
      <w:r w:rsidR="009A2ECC" w:rsidRPr="00C5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Елизовский район, территория 1-я Мутная река.</w:t>
      </w:r>
    </w:p>
    <w:p w14:paraId="498B77F2" w14:textId="31A6C708" w:rsidR="009A2ECC" w:rsidRDefault="009A2ECC" w:rsidP="009A2EC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88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Замена 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провода АС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обустройство заземления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будет производится в связи с длительным сроком службы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более 40 лет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так как высока вероятность поражения электрическим током при обрыве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E73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Замен опор в количестве </w:t>
      </w:r>
      <w:r w:rsidR="00797FA1">
        <w:rPr>
          <w:rFonts w:ascii="Times New Roman" w:eastAsia="Times New Roman" w:hAnsi="Times New Roman" w:cs="Times New Roman"/>
          <w:sz w:val="27"/>
          <w:szCs w:val="27"/>
          <w:lang w:eastAsia="ru-RU"/>
        </w:rPr>
        <w:t>29</w:t>
      </w:r>
      <w:bookmarkStart w:id="1" w:name="_GoBack"/>
      <w:bookmarkEnd w:id="1"/>
      <w:r w:rsidR="00DE73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штук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, высокая степень износа.</w:t>
      </w:r>
    </w:p>
    <w:p w14:paraId="0E6E93BA" w14:textId="4CE540D4" w:rsidR="00887106" w:rsidRPr="00887106" w:rsidRDefault="009A2ECC" w:rsidP="00D70EF8">
      <w:pPr>
        <w:spacing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</w:t>
      </w:r>
      <w:r w:rsidR="00286BDA" w:rsidRPr="00286BDA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FC526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     </w:t>
      </w:r>
      <w:r w:rsidR="00887106" w:rsidRP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87106" w:rsidRP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ах</w:t>
      </w:r>
      <w:r w:rsidR="00887106" w:rsidRP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 w:rsidR="00887106" w:rsidRP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>» планирует:</w:t>
      </w:r>
    </w:p>
    <w:p w14:paraId="21291913" w14:textId="3C65E560" w:rsidR="00647E70" w:rsidRDefault="00887106" w:rsidP="00647E70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</w:t>
      </w:r>
      <w:r w:rsidR="003944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</w:t>
      </w:r>
      <w:r w:rsidR="005944C7" w:rsidRP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еконструкци</w:t>
      </w:r>
      <w:r w:rsidR="00FA1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ю</w:t>
      </w:r>
      <w:r w:rsidR="005944C7" w:rsidRP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воздушной линии 0,4-кВ от ТП 24-7 фидер 1 протяженностью 800 метров и воздушной линии 10 кВ от опоры № 46 (СР-87 ф.9 "Орбита" п/с Новая до ТП 24-7 (СНТ "Кооператор")</w:t>
      </w:r>
      <w:r w:rsidR="00EC6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которая</w:t>
      </w:r>
      <w:r w:rsidR="00C5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E64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расположенная</w:t>
      </w:r>
      <w:r w:rsidR="00C5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по адресу: Камчатский край, Елизовский район, территория 28 км</w:t>
      </w:r>
      <w:r w:rsidR="00647E70" w:rsidRP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с полной заменой опор в количестве </w:t>
      </w:r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59</w:t>
      </w:r>
      <w:r w:rsidR="00647E70" w:rsidRP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штук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</w:t>
      </w:r>
      <w:r w:rsid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заменой питающей линии</w:t>
      </w:r>
      <w:r w:rsidR="0028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0,4 кВ</w:t>
      </w:r>
      <w:r w:rsid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АС-</w:t>
      </w:r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3х</w:t>
      </w:r>
      <w:r w:rsid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35 на СИП2 4х95 протяженностью 800 метров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</w:t>
      </w:r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 10 кВ протяженностью 1300 метров, 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ремонт столбового фундамента </w:t>
      </w:r>
      <w:r w:rsidR="0028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ТП 24-07 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(износ 50%) и расчистка просеки </w:t>
      </w:r>
      <w:r w:rsidR="0028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ВЛЭП 10 кВ 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14 000 м2 протяженностью </w:t>
      </w:r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 км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14:paraId="7365EB29" w14:textId="230791D8" w:rsidR="00C56F42" w:rsidRDefault="00647E70" w:rsidP="00647E70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Ремонт возникает по причине многолетнего срока эксплуатации ВЛЭП 0,4 кВ, питающая абонентов СНТСН «Кооператор», которая изношена на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>90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%.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Провода 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АС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>линии подвергнут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большим окислениям в многочисленных местах.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>ребуется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замена опор 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предотвращения аварийных ситуаций, так как они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уже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укреплены подкосами и приставками.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Большое количество опор с уклонами превышающие безопасные параметры. 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Столбовой фундамент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ТП 24-07 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имеет уклон, в результате чего ось ТП -24-7 имеет отклонение от нормальной оси, что может сказаться на работе масляного трансформатора.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Несколько лет не чистилась просека, очень плотные заросли, ветки деревьев достают до проводов.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Необходимо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выполнить ограждение площадью 40 м2 трансформаторной подстанции №24-7.</w:t>
      </w:r>
    </w:p>
    <w:p w14:paraId="4C0164F2" w14:textId="141E75F6" w:rsidR="006C310C" w:rsidRPr="006C310C" w:rsidRDefault="0079756F" w:rsidP="00286BD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9756F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       </w:t>
      </w:r>
      <w:r w:rsidR="00E6402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</w:t>
      </w:r>
      <w:r w:rsidR="006C310C" w:rsidRPr="006C310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Установка приборов учета в соответствии с Федеральным законом от 27.12.2018 № 522 при истечении МПИ, при отсутствии прибора учета и выходе прибора учета из строя у потребителя, класс напряжения 0,23 (0,4) кВт.</w:t>
      </w:r>
    </w:p>
    <w:p w14:paraId="639FAAB1" w14:textId="1764E4AA" w:rsidR="006F2C9B" w:rsidRDefault="006C310C" w:rsidP="00FC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</w:t>
      </w:r>
      <w:r w:rsidR="006F2C9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</w:t>
      </w:r>
      <w:r w:rsidR="006F2C9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требований ФЗ от 27.12.2018 №522</w:t>
      </w:r>
      <w:r w:rsidRPr="006C310C">
        <w:rPr>
          <w:sz w:val="27"/>
          <w:szCs w:val="27"/>
        </w:rPr>
        <w:t xml:space="preserve"> </w:t>
      </w: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которых за Обществом возникает обязанность обеспечить потребителей у которых истек срок межповерочного интервала новыми приборами учета (далее ПУ) с возможностью подключения их в систему автоматизированного учета электроэнергии</w:t>
      </w:r>
      <w:r w:rsidR="002929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АСКУЭ).</w:t>
      </w: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6A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Количество ПУ подлежащие замене указан в таблице: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3828"/>
        <w:gridCol w:w="4501"/>
      </w:tblGrid>
      <w:tr w:rsidR="00946ADE" w:rsidRPr="006F2C9B" w14:paraId="595BC718" w14:textId="77777777" w:rsidTr="008E43EE">
        <w:trPr>
          <w:trHeight w:val="453"/>
        </w:trPr>
        <w:tc>
          <w:tcPr>
            <w:tcW w:w="1242" w:type="dxa"/>
          </w:tcPr>
          <w:p w14:paraId="60F8DE94" w14:textId="77777777" w:rsidR="00946ADE" w:rsidRPr="006F2C9B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  <w:p w14:paraId="467FC50F" w14:textId="77777777" w:rsidR="00946ADE" w:rsidRPr="006F2C9B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8" w:type="dxa"/>
          </w:tcPr>
          <w:p w14:paraId="2EB79C81" w14:textId="77777777" w:rsidR="00946ADE" w:rsidRPr="006F2C9B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 годовой объем установок (замен ПУ), шт.</w:t>
            </w:r>
          </w:p>
        </w:tc>
        <w:tc>
          <w:tcPr>
            <w:tcW w:w="4501" w:type="dxa"/>
          </w:tcPr>
          <w:p w14:paraId="54FBC25A" w14:textId="77777777" w:rsidR="00946ADE" w:rsidRPr="006F2C9B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Максимальный межпроверочный интервал, лет</w:t>
            </w:r>
          </w:p>
        </w:tc>
      </w:tr>
      <w:tr w:rsidR="00946ADE" w14:paraId="6849B1B3" w14:textId="77777777" w:rsidTr="008E43EE">
        <w:tc>
          <w:tcPr>
            <w:tcW w:w="1242" w:type="dxa"/>
          </w:tcPr>
          <w:p w14:paraId="30F1B9BD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2025</w:t>
            </w:r>
          </w:p>
        </w:tc>
        <w:tc>
          <w:tcPr>
            <w:tcW w:w="3828" w:type="dxa"/>
          </w:tcPr>
          <w:p w14:paraId="446F4F37" w14:textId="500B8B18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4501" w:type="dxa"/>
            <w:vMerge w:val="restart"/>
          </w:tcPr>
          <w:p w14:paraId="7D3EDCB9" w14:textId="77777777" w:rsidR="00946ADE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53B7904F" w14:textId="77777777" w:rsidR="00946ADE" w:rsidRDefault="00946ADE" w:rsidP="00946A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FA6AD0D" w14:textId="7B966542" w:rsidR="00946ADE" w:rsidRDefault="00946ADE" w:rsidP="00946A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лет</w:t>
            </w:r>
          </w:p>
        </w:tc>
      </w:tr>
      <w:tr w:rsidR="00946ADE" w14:paraId="1526033E" w14:textId="77777777" w:rsidTr="008E43EE">
        <w:tc>
          <w:tcPr>
            <w:tcW w:w="1242" w:type="dxa"/>
          </w:tcPr>
          <w:p w14:paraId="6E33021B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2026</w:t>
            </w:r>
          </w:p>
        </w:tc>
        <w:tc>
          <w:tcPr>
            <w:tcW w:w="3828" w:type="dxa"/>
          </w:tcPr>
          <w:p w14:paraId="35E4BD18" w14:textId="64A91E13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</w:t>
            </w:r>
          </w:p>
        </w:tc>
        <w:tc>
          <w:tcPr>
            <w:tcW w:w="4501" w:type="dxa"/>
            <w:vMerge/>
          </w:tcPr>
          <w:p w14:paraId="23372227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46ADE" w14:paraId="5CF67C28" w14:textId="77777777" w:rsidTr="008E43EE">
        <w:tc>
          <w:tcPr>
            <w:tcW w:w="1242" w:type="dxa"/>
          </w:tcPr>
          <w:p w14:paraId="6E572987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2027</w:t>
            </w:r>
          </w:p>
        </w:tc>
        <w:tc>
          <w:tcPr>
            <w:tcW w:w="3828" w:type="dxa"/>
          </w:tcPr>
          <w:p w14:paraId="20E10F3D" w14:textId="46F3AC39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501" w:type="dxa"/>
            <w:vMerge/>
          </w:tcPr>
          <w:p w14:paraId="75125FEA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46ADE" w14:paraId="0187B054" w14:textId="77777777" w:rsidTr="008E43EE">
        <w:tc>
          <w:tcPr>
            <w:tcW w:w="1242" w:type="dxa"/>
          </w:tcPr>
          <w:p w14:paraId="5CF9AECF" w14:textId="5332A19B" w:rsidR="00946ADE" w:rsidRDefault="00946ADE" w:rsidP="00946A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2028</w:t>
            </w:r>
          </w:p>
        </w:tc>
        <w:tc>
          <w:tcPr>
            <w:tcW w:w="3828" w:type="dxa"/>
          </w:tcPr>
          <w:p w14:paraId="71B427EB" w14:textId="11C32FC2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4501" w:type="dxa"/>
            <w:vMerge/>
          </w:tcPr>
          <w:p w14:paraId="276C51B7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46ADE" w14:paraId="6D883EB7" w14:textId="77777777" w:rsidTr="008E43EE">
        <w:tc>
          <w:tcPr>
            <w:tcW w:w="1242" w:type="dxa"/>
          </w:tcPr>
          <w:p w14:paraId="59C4F81B" w14:textId="64120A3A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2029</w:t>
            </w:r>
          </w:p>
        </w:tc>
        <w:tc>
          <w:tcPr>
            <w:tcW w:w="3828" w:type="dxa"/>
          </w:tcPr>
          <w:p w14:paraId="746F14A6" w14:textId="0D22E113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501" w:type="dxa"/>
            <w:vMerge/>
          </w:tcPr>
          <w:p w14:paraId="64781346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46ADE" w14:paraId="23F55B7C" w14:textId="77777777" w:rsidTr="008E43EE">
        <w:tc>
          <w:tcPr>
            <w:tcW w:w="1242" w:type="dxa"/>
          </w:tcPr>
          <w:p w14:paraId="7705F6F3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3828" w:type="dxa"/>
          </w:tcPr>
          <w:p w14:paraId="3ADFC21D" w14:textId="2E5F1C08" w:rsidR="00946ADE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501" w:type="dxa"/>
          </w:tcPr>
          <w:p w14:paraId="35269380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14A4FD1E" w14:textId="77777777" w:rsidR="00946ADE" w:rsidRDefault="00946ADE" w:rsidP="00FC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049ECBA" w14:textId="0980CA7D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Преимущества подключения АСКУ:</w:t>
      </w:r>
    </w:p>
    <w:p w14:paraId="6F0B81B2" w14:textId="77777777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отпадает необходимость подавать ежемесячно показания индивидуальных счетчиков;</w:t>
      </w:r>
    </w:p>
    <w:p w14:paraId="277B799C" w14:textId="77777777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исключает ошибки при съеме и передаче показаний:</w:t>
      </w:r>
    </w:p>
    <w:p w14:paraId="46F51789" w14:textId="77777777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исключает нарушение сроков передачи показаний;</w:t>
      </w:r>
    </w:p>
    <w:p w14:paraId="6BD40829" w14:textId="2CE4C2A7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собственники получают бесплатно в пользование современные и новые приборы учета электроэнергии, у которых межповерочный интервал 16 лет.</w:t>
      </w:r>
      <w:r w:rsidR="00E640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</w:p>
    <w:p w14:paraId="0801AAF7" w14:textId="580222AC" w:rsidR="00D34042" w:rsidRDefault="00402113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Коммерческий учет электроэнергии на розничных рынках в целях оказания коммунальных услуг по электроснабжению с 1 июля 2020 года гарантирующие поставщики и сетевые компании</w:t>
      </w:r>
      <w:r w:rsidR="00E640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обеспечивают в обязательном порядке с применением интеллектуальных приборов учета в соответствии с правилами </w:t>
      </w:r>
      <w:r w:rsidR="00E640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предоставления услуг собственниками и пользователями помещений в соответствии с правилами организации учета электрической энергии на розничных рынках.</w:t>
      </w:r>
    </w:p>
    <w:p w14:paraId="0FF3079F" w14:textId="359B7DEC" w:rsidR="00E64026" w:rsidRDefault="00D34042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Согласно статье 3 Федерального закона от 26.03.2003г № 35-ФЗ, организация коммерческого учета осуществляется на базе интеллектуально</w:t>
      </w:r>
      <w:r w:rsidR="005024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й системы учета электрической энергии (мощности), предоставляющей собой совокупность </w:t>
      </w:r>
      <w:r w:rsidR="0050243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функционально объединенных компонентов и устройств, предназначенной для удаленного сбора, обработки, передачи показаний приборов учета ( далее ИПУ), обеспечивающих информационный обмен, хранение показаний, удаленное управление ее компонентами, устройствами и приборами учета, а также предоставление информации о результатах измерений, данных о количестве и иных параметрах электрической энергии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243A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правилами предоставления доступа к минимальному набору функций автоматических систем учета электрической энергии (мощности),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24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утвержденными Правительством РФ. </w:t>
      </w:r>
    </w:p>
    <w:p w14:paraId="293A9DBA" w14:textId="588E3D5B" w:rsidR="0050243A" w:rsidRDefault="0050243A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Согласно абзацам  9 и 10 пункта 5 статьи 37 Федерального закона от 26.03.2003 года № 35-ФЗ: «По всем приборам учета электрической энергии, допускаемым в эксплуатацию для целей коммерческого учета электрической энергии (мощности) на розничных рынках и для оказания коммунальных услуг по электроснабжению после 1 января 2022 года, гарантирующими поставщика и сетевыми организациями должно быть обеспечено безвозмездное предоставление субъектам электроэнергетики и потребителям электрической энергии (мощности), в отношении</w:t>
      </w:r>
      <w:r w:rsidR="00C761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которых они</w:t>
      </w:r>
      <w:r w:rsidR="00E425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обеспечивают коммерческий учет электрической энергии (мощности), минимального набора функций интеллектуальных систем учета электрической энергии (мощности) в порядке, установленный правилами предоставления доступа к минимальному набору функций интеллектуальных систем учета электрической энергии (мощности), с использованием интеллектуальных систем </w:t>
      </w:r>
      <w:r w:rsidR="001B04B0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учета электрической энергии (мощности).</w:t>
      </w:r>
    </w:p>
    <w:p w14:paraId="77774603" w14:textId="77777777" w:rsidR="002812CC" w:rsidRDefault="001B04B0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С 1 января 2023 года в случае непредоставления</w:t>
      </w:r>
      <w:r w:rsidR="002812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ненадлежащего предоставления гарантирующим поставщиком и сетевой организацией доступа к минимальному набору функций интеллектуальных систем учета электрической (мощности) субъект электроэнергетики или потребитель электрической энергии (мощности)вправе потребовать уплаты штрафа.</w:t>
      </w:r>
    </w:p>
    <w:p w14:paraId="63D4ABAA" w14:textId="0AE18E28" w:rsidR="001B04B0" w:rsidRDefault="002812CC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Согласно п.62(5) Основ ценообразования, утвержденных постановлением Правительства  РФ от 29.12.2011 № 1178 «О ценообразовании в области  регулируемых цен (тарифов) в электроэнергетике», расходы на создание и развитие  автоматизированных информационно-измерительных систем учета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ресурсов и передачи показаний приборов учета учитываются при установлении сбытовых надбавок гарантирующего поставщика на основании утвержденной в установленном порядке инвестиционной программы гарантирующего поставщика, а также в порядке, установленном методическими указаниями по  расчету сбытовых надбавок гарантирующих поставщиков с использованием метода сравнения аналогов. При этом к инвестиционным проектам, включаемым в инвестиционную программу гарантирующего поставщика, предъявляются требования эффективности, предусмотренные постановлением Правительства РФ от 01.12.2009 № 977 «Об инвестиционных программах субъектов электроэнергетики».</w:t>
      </w:r>
    </w:p>
    <w:p w14:paraId="0A17593E" w14:textId="0F7DCA4D" w:rsidR="00402113" w:rsidRDefault="00402113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Таким образом, механизмом включения затрат на установку и замену приборов учета, которые обязана производить сетевая организация, является принятие инвестиционной программы.  </w:t>
      </w:r>
    </w:p>
    <w:p w14:paraId="0C7EECAA" w14:textId="72F1CA3F" w:rsidR="00402113" w:rsidRDefault="004D694A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7C19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Источником финансирования мероприятий является тарифная выручка.</w:t>
      </w:r>
      <w:r w:rsidR="004021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7C19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="00402113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и структура финансирования Программы подлежат ежеквартальному уточнению в соответствии с учетом фактического выполнения программных мероприятий и ростом уровня цен.</w:t>
      </w:r>
    </w:p>
    <w:p w14:paraId="40E8C78D" w14:textId="7F8944CF" w:rsidR="00896A8D" w:rsidRDefault="00896A8D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Так</w:t>
      </w:r>
      <w:r w:rsidR="0039442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реконструкции сетей производится демонтаж ранее установленных приборов учета простого типа, целесообразно при проведении реконструкции осуществить замену простых приборов учета на АСКУЭ, что приведет к снижению трудозатрат на снятие показаний.</w:t>
      </w:r>
    </w:p>
    <w:p w14:paraId="75E80522" w14:textId="21EE07E3" w:rsidR="00AF7A0B" w:rsidRDefault="00AF7A0B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966E6D1" w14:textId="51B392AD" w:rsidR="00AF7A0B" w:rsidRDefault="00AF7A0B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Генеральный директор </w:t>
      </w:r>
    </w:p>
    <w:p w14:paraId="710ECAFD" w14:textId="5C2E74FB" w:rsidR="00AF7A0B" w:rsidRDefault="00AF7A0B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                                                                     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А.В.Сковпень</w:t>
      </w:r>
    </w:p>
    <w:p w14:paraId="39F5BAF0" w14:textId="77777777" w:rsidR="00402113" w:rsidRDefault="00402113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C836C4E" w14:textId="77777777" w:rsidR="00E64026" w:rsidRDefault="00E64026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3041971" w14:textId="77777777" w:rsidR="00E64026" w:rsidRDefault="00E64026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E9E1DE0" w14:textId="42ED1063" w:rsidR="00B3404F" w:rsidRDefault="00B3404F" w:rsidP="00FA1EE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9A831A" w14:textId="11A44DD2" w:rsidR="00B3404F" w:rsidRDefault="00B3404F" w:rsidP="00FA1EE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A2ECE" w14:textId="77777777" w:rsidR="00B3404F" w:rsidRDefault="00B3404F" w:rsidP="00FA1EE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5DFD7B" w14:textId="5FD23EEF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14:paraId="1FC53C5B" w14:textId="77777777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740CA" w:rsidSect="005422C0">
      <w:footerReference w:type="default" r:id="rId10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8EE0F" w14:textId="77777777" w:rsidR="00C03DE9" w:rsidRDefault="00C03DE9" w:rsidP="002624DF">
      <w:pPr>
        <w:spacing w:after="0" w:line="240" w:lineRule="auto"/>
      </w:pPr>
      <w:r>
        <w:separator/>
      </w:r>
    </w:p>
  </w:endnote>
  <w:endnote w:type="continuationSeparator" w:id="0">
    <w:p w14:paraId="395A20FD" w14:textId="77777777" w:rsidR="00C03DE9" w:rsidRDefault="00C03DE9" w:rsidP="00262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2929433"/>
      <w:docPartObj>
        <w:docPartGallery w:val="Page Numbers (Bottom of Page)"/>
        <w:docPartUnique/>
      </w:docPartObj>
    </w:sdtPr>
    <w:sdtEndPr/>
    <w:sdtContent>
      <w:p w14:paraId="4C1382BE" w14:textId="3B20B209" w:rsidR="003E411B" w:rsidRDefault="003E411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D96151" w14:textId="77777777" w:rsidR="003E411B" w:rsidRDefault="003E41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9CB56" w14:textId="77777777" w:rsidR="00C03DE9" w:rsidRDefault="00C03DE9" w:rsidP="002624DF">
      <w:pPr>
        <w:spacing w:after="0" w:line="240" w:lineRule="auto"/>
      </w:pPr>
      <w:r>
        <w:separator/>
      </w:r>
    </w:p>
  </w:footnote>
  <w:footnote w:type="continuationSeparator" w:id="0">
    <w:p w14:paraId="00369BBB" w14:textId="77777777" w:rsidR="00C03DE9" w:rsidRDefault="00C03DE9" w:rsidP="00262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85F56"/>
    <w:multiLevelType w:val="hybridMultilevel"/>
    <w:tmpl w:val="83945F08"/>
    <w:lvl w:ilvl="0" w:tplc="D39A37C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DD2E05"/>
    <w:multiLevelType w:val="hybridMultilevel"/>
    <w:tmpl w:val="183E5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2442"/>
    <w:multiLevelType w:val="hybridMultilevel"/>
    <w:tmpl w:val="29644B2C"/>
    <w:lvl w:ilvl="0" w:tplc="F484F7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2E45D0F"/>
    <w:multiLevelType w:val="hybridMultilevel"/>
    <w:tmpl w:val="FE54768C"/>
    <w:lvl w:ilvl="0" w:tplc="3E9AF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37D6F"/>
    <w:multiLevelType w:val="hybridMultilevel"/>
    <w:tmpl w:val="183E5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941E1"/>
    <w:multiLevelType w:val="hybridMultilevel"/>
    <w:tmpl w:val="183E5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B39ED"/>
    <w:multiLevelType w:val="hybridMultilevel"/>
    <w:tmpl w:val="934E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85E0C"/>
    <w:multiLevelType w:val="hybridMultilevel"/>
    <w:tmpl w:val="183E55F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E1"/>
    <w:rsid w:val="00000FDA"/>
    <w:rsid w:val="00003CC8"/>
    <w:rsid w:val="00011013"/>
    <w:rsid w:val="00016708"/>
    <w:rsid w:val="000239CC"/>
    <w:rsid w:val="000251AA"/>
    <w:rsid w:val="000265EE"/>
    <w:rsid w:val="00026867"/>
    <w:rsid w:val="00070971"/>
    <w:rsid w:val="000740CA"/>
    <w:rsid w:val="00087632"/>
    <w:rsid w:val="0009090C"/>
    <w:rsid w:val="000B4A93"/>
    <w:rsid w:val="000C2891"/>
    <w:rsid w:val="000F472F"/>
    <w:rsid w:val="00121D75"/>
    <w:rsid w:val="0012488F"/>
    <w:rsid w:val="001260F5"/>
    <w:rsid w:val="00165D45"/>
    <w:rsid w:val="00166F7F"/>
    <w:rsid w:val="001A4E24"/>
    <w:rsid w:val="001A56C0"/>
    <w:rsid w:val="001B04B0"/>
    <w:rsid w:val="001C3E58"/>
    <w:rsid w:val="001C3F24"/>
    <w:rsid w:val="001C592C"/>
    <w:rsid w:val="001D4E38"/>
    <w:rsid w:val="001F0448"/>
    <w:rsid w:val="001F1AC8"/>
    <w:rsid w:val="00206E1B"/>
    <w:rsid w:val="00222F68"/>
    <w:rsid w:val="002234F1"/>
    <w:rsid w:val="00236B78"/>
    <w:rsid w:val="00240F49"/>
    <w:rsid w:val="00251081"/>
    <w:rsid w:val="00256F05"/>
    <w:rsid w:val="002624DF"/>
    <w:rsid w:val="002752BB"/>
    <w:rsid w:val="00280932"/>
    <w:rsid w:val="002812CC"/>
    <w:rsid w:val="00285118"/>
    <w:rsid w:val="0028676B"/>
    <w:rsid w:val="00286BDA"/>
    <w:rsid w:val="002929A1"/>
    <w:rsid w:val="002A00D9"/>
    <w:rsid w:val="002A3026"/>
    <w:rsid w:val="002A431C"/>
    <w:rsid w:val="002A7136"/>
    <w:rsid w:val="002D297D"/>
    <w:rsid w:val="002D45FB"/>
    <w:rsid w:val="002D598C"/>
    <w:rsid w:val="0030095A"/>
    <w:rsid w:val="00314A4A"/>
    <w:rsid w:val="00315052"/>
    <w:rsid w:val="00321745"/>
    <w:rsid w:val="00324BB1"/>
    <w:rsid w:val="003266BF"/>
    <w:rsid w:val="0035539C"/>
    <w:rsid w:val="00357E15"/>
    <w:rsid w:val="003670FE"/>
    <w:rsid w:val="00381CC3"/>
    <w:rsid w:val="00394428"/>
    <w:rsid w:val="003B5A2C"/>
    <w:rsid w:val="003B606D"/>
    <w:rsid w:val="003C23C8"/>
    <w:rsid w:val="003E411B"/>
    <w:rsid w:val="003F0DF4"/>
    <w:rsid w:val="003F71CB"/>
    <w:rsid w:val="00402113"/>
    <w:rsid w:val="00405662"/>
    <w:rsid w:val="0041147E"/>
    <w:rsid w:val="004122AF"/>
    <w:rsid w:val="00431427"/>
    <w:rsid w:val="0044478F"/>
    <w:rsid w:val="00444E49"/>
    <w:rsid w:val="004511AB"/>
    <w:rsid w:val="004513C4"/>
    <w:rsid w:val="00452F63"/>
    <w:rsid w:val="00465632"/>
    <w:rsid w:val="004743F1"/>
    <w:rsid w:val="004856B5"/>
    <w:rsid w:val="004958E2"/>
    <w:rsid w:val="004A0C49"/>
    <w:rsid w:val="004B11D1"/>
    <w:rsid w:val="004B1522"/>
    <w:rsid w:val="004D6189"/>
    <w:rsid w:val="004D694A"/>
    <w:rsid w:val="004E0E98"/>
    <w:rsid w:val="004F7D4C"/>
    <w:rsid w:val="005018E0"/>
    <w:rsid w:val="0050243A"/>
    <w:rsid w:val="00504D2A"/>
    <w:rsid w:val="00517F06"/>
    <w:rsid w:val="00530AFA"/>
    <w:rsid w:val="005422C0"/>
    <w:rsid w:val="005755D7"/>
    <w:rsid w:val="00586F94"/>
    <w:rsid w:val="005944C7"/>
    <w:rsid w:val="00594B14"/>
    <w:rsid w:val="005A3B19"/>
    <w:rsid w:val="005D6830"/>
    <w:rsid w:val="005E0D20"/>
    <w:rsid w:val="005E7967"/>
    <w:rsid w:val="005F1AA9"/>
    <w:rsid w:val="005F4D9A"/>
    <w:rsid w:val="005F7DFA"/>
    <w:rsid w:val="00606ED5"/>
    <w:rsid w:val="00622960"/>
    <w:rsid w:val="006255B8"/>
    <w:rsid w:val="006404F7"/>
    <w:rsid w:val="00647E70"/>
    <w:rsid w:val="00667EC1"/>
    <w:rsid w:val="006765D1"/>
    <w:rsid w:val="00694F18"/>
    <w:rsid w:val="006A4D31"/>
    <w:rsid w:val="006B574A"/>
    <w:rsid w:val="006C2219"/>
    <w:rsid w:val="006C310C"/>
    <w:rsid w:val="006C6CAC"/>
    <w:rsid w:val="006D5D75"/>
    <w:rsid w:val="006D626D"/>
    <w:rsid w:val="006F2C9B"/>
    <w:rsid w:val="006F4EBC"/>
    <w:rsid w:val="00701F02"/>
    <w:rsid w:val="0070358D"/>
    <w:rsid w:val="00704289"/>
    <w:rsid w:val="00717349"/>
    <w:rsid w:val="007367A8"/>
    <w:rsid w:val="00741005"/>
    <w:rsid w:val="00743BD5"/>
    <w:rsid w:val="007547C0"/>
    <w:rsid w:val="0076356B"/>
    <w:rsid w:val="00764796"/>
    <w:rsid w:val="007668C6"/>
    <w:rsid w:val="00792D61"/>
    <w:rsid w:val="0079756F"/>
    <w:rsid w:val="0079757D"/>
    <w:rsid w:val="00797FA1"/>
    <w:rsid w:val="007A6D17"/>
    <w:rsid w:val="007C19A3"/>
    <w:rsid w:val="007D63FA"/>
    <w:rsid w:val="007E6D24"/>
    <w:rsid w:val="007F253C"/>
    <w:rsid w:val="007F50AD"/>
    <w:rsid w:val="00811648"/>
    <w:rsid w:val="00811918"/>
    <w:rsid w:val="00812B0C"/>
    <w:rsid w:val="00817E67"/>
    <w:rsid w:val="008207A9"/>
    <w:rsid w:val="008316A3"/>
    <w:rsid w:val="008334A0"/>
    <w:rsid w:val="00843C6D"/>
    <w:rsid w:val="00846618"/>
    <w:rsid w:val="008859CF"/>
    <w:rsid w:val="00886B58"/>
    <w:rsid w:val="00886ED7"/>
    <w:rsid w:val="00887106"/>
    <w:rsid w:val="0089086B"/>
    <w:rsid w:val="00896A8D"/>
    <w:rsid w:val="008C4BAE"/>
    <w:rsid w:val="008C6D26"/>
    <w:rsid w:val="008D3086"/>
    <w:rsid w:val="008D3264"/>
    <w:rsid w:val="008D6984"/>
    <w:rsid w:val="008D75F2"/>
    <w:rsid w:val="009020FF"/>
    <w:rsid w:val="009024F7"/>
    <w:rsid w:val="009068A9"/>
    <w:rsid w:val="0091067A"/>
    <w:rsid w:val="009120F0"/>
    <w:rsid w:val="009143C9"/>
    <w:rsid w:val="009353D6"/>
    <w:rsid w:val="00944650"/>
    <w:rsid w:val="00946ADE"/>
    <w:rsid w:val="00954524"/>
    <w:rsid w:val="00963883"/>
    <w:rsid w:val="00967CD5"/>
    <w:rsid w:val="00983E54"/>
    <w:rsid w:val="009A2ECC"/>
    <w:rsid w:val="009B1752"/>
    <w:rsid w:val="009B253F"/>
    <w:rsid w:val="009B5A6C"/>
    <w:rsid w:val="009C59A0"/>
    <w:rsid w:val="009F1090"/>
    <w:rsid w:val="009F4774"/>
    <w:rsid w:val="009F564E"/>
    <w:rsid w:val="00A02FAA"/>
    <w:rsid w:val="00A138DF"/>
    <w:rsid w:val="00A14BEC"/>
    <w:rsid w:val="00A21E1A"/>
    <w:rsid w:val="00A21F2C"/>
    <w:rsid w:val="00A27263"/>
    <w:rsid w:val="00A317B7"/>
    <w:rsid w:val="00A37FCD"/>
    <w:rsid w:val="00A411BF"/>
    <w:rsid w:val="00A44262"/>
    <w:rsid w:val="00A44C12"/>
    <w:rsid w:val="00A46AA4"/>
    <w:rsid w:val="00A66508"/>
    <w:rsid w:val="00AA259C"/>
    <w:rsid w:val="00AD38CA"/>
    <w:rsid w:val="00AE5110"/>
    <w:rsid w:val="00AF7A0B"/>
    <w:rsid w:val="00B04B0C"/>
    <w:rsid w:val="00B10492"/>
    <w:rsid w:val="00B30A07"/>
    <w:rsid w:val="00B33F17"/>
    <w:rsid w:val="00B3404F"/>
    <w:rsid w:val="00B51862"/>
    <w:rsid w:val="00B5498F"/>
    <w:rsid w:val="00B96E3D"/>
    <w:rsid w:val="00BB02E1"/>
    <w:rsid w:val="00BB1526"/>
    <w:rsid w:val="00BE6361"/>
    <w:rsid w:val="00BF3A5B"/>
    <w:rsid w:val="00C03DE9"/>
    <w:rsid w:val="00C20549"/>
    <w:rsid w:val="00C41DAB"/>
    <w:rsid w:val="00C41DED"/>
    <w:rsid w:val="00C50EE3"/>
    <w:rsid w:val="00C55B98"/>
    <w:rsid w:val="00C56F42"/>
    <w:rsid w:val="00C73C74"/>
    <w:rsid w:val="00C761E4"/>
    <w:rsid w:val="00C83401"/>
    <w:rsid w:val="00C871D2"/>
    <w:rsid w:val="00C9713F"/>
    <w:rsid w:val="00CA0F5C"/>
    <w:rsid w:val="00CB1416"/>
    <w:rsid w:val="00CB4E8D"/>
    <w:rsid w:val="00CB6986"/>
    <w:rsid w:val="00CD7C99"/>
    <w:rsid w:val="00D052E1"/>
    <w:rsid w:val="00D178F2"/>
    <w:rsid w:val="00D24DCF"/>
    <w:rsid w:val="00D33E60"/>
    <w:rsid w:val="00D34042"/>
    <w:rsid w:val="00D36760"/>
    <w:rsid w:val="00D40054"/>
    <w:rsid w:val="00D56373"/>
    <w:rsid w:val="00D61C7F"/>
    <w:rsid w:val="00D62FCC"/>
    <w:rsid w:val="00D70EF8"/>
    <w:rsid w:val="00D742CD"/>
    <w:rsid w:val="00D8781A"/>
    <w:rsid w:val="00DA4BDE"/>
    <w:rsid w:val="00DC01A1"/>
    <w:rsid w:val="00DC271E"/>
    <w:rsid w:val="00DE73A8"/>
    <w:rsid w:val="00DE77EA"/>
    <w:rsid w:val="00E1492D"/>
    <w:rsid w:val="00E16B21"/>
    <w:rsid w:val="00E3585A"/>
    <w:rsid w:val="00E425CC"/>
    <w:rsid w:val="00E4521F"/>
    <w:rsid w:val="00E469F8"/>
    <w:rsid w:val="00E47503"/>
    <w:rsid w:val="00E64026"/>
    <w:rsid w:val="00E7005C"/>
    <w:rsid w:val="00E87154"/>
    <w:rsid w:val="00E878C6"/>
    <w:rsid w:val="00E900FA"/>
    <w:rsid w:val="00E916F0"/>
    <w:rsid w:val="00E92207"/>
    <w:rsid w:val="00E96670"/>
    <w:rsid w:val="00EC64E3"/>
    <w:rsid w:val="00EC6CC2"/>
    <w:rsid w:val="00ED4C48"/>
    <w:rsid w:val="00ED7614"/>
    <w:rsid w:val="00F02947"/>
    <w:rsid w:val="00F326DC"/>
    <w:rsid w:val="00F3796E"/>
    <w:rsid w:val="00F52FA9"/>
    <w:rsid w:val="00F77916"/>
    <w:rsid w:val="00F814FD"/>
    <w:rsid w:val="00F86A1B"/>
    <w:rsid w:val="00FA1AA0"/>
    <w:rsid w:val="00FA1EE6"/>
    <w:rsid w:val="00FA5553"/>
    <w:rsid w:val="00FB051C"/>
    <w:rsid w:val="00FC5260"/>
    <w:rsid w:val="00FC6665"/>
    <w:rsid w:val="00FD18C6"/>
    <w:rsid w:val="00FE0496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2F59"/>
  <w15:docId w15:val="{9E7BA602-1E49-49B5-94E4-2D469089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1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4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24DF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624D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62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24DF"/>
  </w:style>
  <w:style w:type="paragraph" w:styleId="a8">
    <w:name w:val="footer"/>
    <w:basedOn w:val="a"/>
    <w:link w:val="a9"/>
    <w:uiPriority w:val="99"/>
    <w:unhideWhenUsed/>
    <w:rsid w:val="00262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24DF"/>
  </w:style>
  <w:style w:type="table" w:styleId="aa">
    <w:name w:val="Table Grid"/>
    <w:basedOn w:val="a1"/>
    <w:uiPriority w:val="59"/>
    <w:unhideWhenUsed/>
    <w:rsid w:val="006F2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23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3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2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3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3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80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4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88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87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963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304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113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348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9715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933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0187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779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6782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7854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178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05517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20311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9753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25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50558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32454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87399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85009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73678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364130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988291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2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643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6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10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osregtoday.ru/zhkh/dve-s-polovinoj-sotni-kilometrov-lep-otremontirovalo-mosoblenergo-v-2019-go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7CA16-087F-4EB3-A9D0-43790459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57460</TotalTime>
  <Pages>14</Pages>
  <Words>3163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 Анатольевич Попов</dc:creator>
  <cp:keywords/>
  <dc:description/>
  <cp:lastModifiedBy>МК-Транс123</cp:lastModifiedBy>
  <cp:revision>136</cp:revision>
  <cp:lastPrinted>2023-02-26T21:12:00Z</cp:lastPrinted>
  <dcterms:created xsi:type="dcterms:W3CDTF">2014-02-27T05:25:00Z</dcterms:created>
  <dcterms:modified xsi:type="dcterms:W3CDTF">2024-07-15T23:28:00Z</dcterms:modified>
</cp:coreProperties>
</file>