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</w:rPr>
      </w:pPr>
      <w:r>
        <w:rPr>
          <w:sz w:val="28"/>
        </w:rPr>
        <w:t xml:space="preserve">Пояснительная записка</w:t>
      </w:r>
      <w:r/>
    </w:p>
    <w:p>
      <w:pPr>
        <w:ind w:right="-1"/>
        <w:jc w:val="center"/>
        <w:rPr>
          <w:sz w:val="28"/>
        </w:rPr>
      </w:pPr>
      <w:r>
        <w:rPr>
          <w:sz w:val="28"/>
        </w:rPr>
        <w:t xml:space="preserve">к проекту постановления Правительства Камчатского края</w:t>
      </w:r>
      <w:r/>
    </w:p>
    <w:p>
      <w:pPr>
        <w:jc w:val="center"/>
        <w:rPr>
          <w:b w:val="0"/>
          <w:bCs w:val="0"/>
          <w:sz w:val="28"/>
        </w:rPr>
      </w:pPr>
      <w:r>
        <w:rPr>
          <w:b w:val="0"/>
          <w:bCs w:val="0"/>
          <w:sz w:val="28"/>
        </w:rPr>
      </w:r>
      <w:r>
        <w:rPr>
          <w:b w:val="0"/>
          <w:bCs w:val="0"/>
          <w:sz w:val="28"/>
        </w:rPr>
        <w:t xml:space="preserve">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 внесении изменений в постановление Правительства Камчатского края от 17.01.2011 № 3-П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Об утверждении Порядка определения объема и условий предоставления из краевого бюджета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субсидии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b w:val="0"/>
          <w:bCs w:val="0"/>
        </w:rPr>
      </w:r>
      <w:r/>
    </w:p>
    <w:p>
      <w:pPr>
        <w:jc w:val="center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(далее – Проект, Порядок)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Настоящий Проект разработан</w:t>
      </w:r>
      <w:r>
        <w:rPr>
          <w:sz w:val="28"/>
        </w:rPr>
        <w:t xml:space="preserve"> </w:t>
      </w:r>
      <w:r>
        <w:rPr>
          <w:sz w:val="28"/>
        </w:rPr>
        <w:t xml:space="preserve">в целях </w:t>
      </w:r>
      <w:r>
        <w:rPr>
          <w:sz w:val="28"/>
        </w:rPr>
        <w:t xml:space="preserve">приведения </w:t>
      </w:r>
      <w:r>
        <w:rPr>
          <w:sz w:val="28"/>
        </w:rPr>
        <w:t xml:space="preserve">в соответствие с Общими требованиями</w:t>
      </w:r>
      <w:r>
        <w:rPr>
          <w:sz w:val="28"/>
        </w:rPr>
        <w:t xml:space="preserve"> к норматив</w:t>
      </w:r>
      <w:r>
        <w:rPr>
          <w:sz w:val="28"/>
        </w:rPr>
        <w:t xml:space="preserve">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</w:t>
      </w:r>
      <w:r>
        <w:rPr>
          <w:sz w:val="28"/>
        </w:rPr>
        <w:t xml:space="preserve">м лицам – производителям товаров, работ, услуг, и проведение отб</w:t>
      </w:r>
      <w:r>
        <w:rPr>
          <w:sz w:val="28"/>
        </w:rPr>
        <w:t xml:space="preserve">оров получателей указанных субсидий, в том числе грантов в форме субсидий, утвержденными </w:t>
      </w:r>
      <w:r>
        <w:rPr>
          <w:sz w:val="28"/>
        </w:rPr>
        <w:t xml:space="preserve">постановлением Правительства Российской Федерации </w:t>
      </w:r>
      <w:r>
        <w:rPr>
          <w:sz w:val="28"/>
        </w:rPr>
        <w:t xml:space="preserve">от 25.10.2023 № 1782 и</w:t>
      </w:r>
      <w:r>
        <w:rPr>
          <w:sz w:val="28"/>
        </w:rPr>
        <w:t xml:space="preserve"> направлен на реализацию полномочий Камчатского края по </w:t>
      </w:r>
      <w:r>
        <w:rPr>
          <w:sz w:val="28"/>
        </w:rPr>
        <w:t xml:space="preserve">государственному регулированию цен (тарифов)</w:t>
      </w:r>
      <w:r>
        <w:rPr>
          <w:sz w:val="28"/>
        </w:rPr>
        <w:t xml:space="preserve">.</w:t>
      </w:r>
      <w:r>
        <w:rPr>
          <w:sz w:val="28"/>
        </w:rPr>
      </w:r>
      <w:r/>
    </w:p>
    <w:p>
      <w:pPr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Отложенный срок вступления в силу постановления обусловлен необходимостью с 1 января 2025 года осуществлять проведение отбора получателей субсидии и заключения соглашения о предоставлении субсидии в государственно</w:t>
      </w:r>
      <w:r>
        <w:rPr>
          <w:rFonts w:ascii="Times New Roman" w:hAnsi="Times New Roman"/>
          <w:sz w:val="28"/>
          <w:szCs w:val="28"/>
        </w:rPr>
        <w:t xml:space="preserve">й интегрированной информационной системе управления общественными финансами «Электронный бюджет».</w:t>
      </w:r>
      <w:r>
        <w:rPr>
          <w:sz w:val="28"/>
          <w:highlight w:val="none"/>
        </w:rPr>
      </w:r>
      <w:r/>
      <w:r>
        <w:rPr>
          <w:sz w:val="28"/>
          <w:highlight w:val="none"/>
        </w:rPr>
      </w:r>
      <w:r>
        <w:rPr>
          <w:sz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highlight w:val="white"/>
        </w:rPr>
      </w:r>
      <w:r>
        <w:rPr>
          <w:sz w:val="28"/>
        </w:rPr>
        <w:t xml:space="preserve">Принятие настоящего проекта постановления не потребует дополнительного</w:t>
      </w:r>
      <w:r>
        <w:rPr>
          <w:sz w:val="28"/>
        </w:rPr>
        <w:t xml:space="preserve"> финансирования из краевого бюджета. </w:t>
      </w:r>
      <w:r/>
    </w:p>
    <w:p>
      <w:pPr>
        <w:ind w:left="0" w:firstLine="709"/>
        <w:jc w:val="both"/>
        <w:rPr>
          <w:sz w:val="28"/>
          <w:highlight w:val="white"/>
        </w:rPr>
      </w:pPr>
      <w:r>
        <w:rPr>
          <w:sz w:val="28"/>
        </w:rPr>
        <w:t xml:space="preserve">Потребность бюджета Камчатского края</w:t>
      </w:r>
      <w:r>
        <w:rPr>
          <w:sz w:val="28"/>
        </w:rPr>
        <w:t xml:space="preserve"> на реализацию Порядка </w:t>
      </w:r>
      <w:r>
        <w:rPr>
          <w:rFonts w:ascii="Times New Roman" w:hAnsi="Times New Roman"/>
          <w:color w:val="000000"/>
          <w:sz w:val="28"/>
        </w:rPr>
        <w:t xml:space="preserve">составляет:</w:t>
      </w:r>
      <w:r/>
    </w:p>
    <w:p>
      <w:pPr>
        <w:ind w:left="0" w:firstLine="709"/>
        <w:jc w:val="both"/>
        <w:rPr>
          <w:sz w:val="28"/>
          <w:szCs w:val="28"/>
          <w14:ligatures w14:val="none"/>
        </w:rPr>
      </w:pPr>
      <w:r>
        <w:rPr>
          <w:sz w:val="28"/>
        </w:rPr>
        <w:t xml:space="preserve">на 2025 год: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20 622 423 360,02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руб.;</w:t>
      </w:r>
      <w:r>
        <w:rPr>
          <w:sz w:val="28"/>
          <w:szCs w:val="28"/>
        </w:rPr>
      </w:r>
    </w:p>
    <w:p>
      <w:pPr>
        <w:ind w:left="0"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на 2026 год: </w:t>
      </w:r>
      <w:r>
        <w:rPr>
          <w:sz w:val="28"/>
          <w:szCs w:val="28"/>
        </w:rPr>
        <w:t xml:space="preserve">22 856 236 538,47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на 2027 год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25 720 211 443,85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</w:t>
      </w:r>
      <w:r>
        <w:rPr>
          <w:sz w:val="28"/>
        </w:rPr>
        <w:t xml:space="preserve">с. руб.</w:t>
      </w:r>
      <w:r/>
    </w:p>
    <w:p>
      <w:pPr>
        <w:ind w:left="0" w:firstLine="708"/>
        <w:jc w:val="both"/>
        <w:rPr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</w:rPr>
        <w:t xml:space="preserve">Средства субсидии</w:t>
      </w:r>
      <w:r>
        <w:rPr>
          <w:sz w:val="28"/>
        </w:rPr>
        <w:t xml:space="preserve">, предусмотренны</w:t>
      </w:r>
      <w:r>
        <w:rPr>
          <w:sz w:val="28"/>
        </w:rPr>
        <w:t xml:space="preserve">е</w:t>
      </w:r>
      <w:r>
        <w:rPr>
          <w:sz w:val="28"/>
        </w:rPr>
        <w:t xml:space="preserve"> Порядком,</w:t>
      </w:r>
      <w:r>
        <w:rPr>
          <w:sz w:val="28"/>
        </w:rPr>
        <w:t xml:space="preserve"> направлены фактически на исполнение полномочий Камчатского края </w:t>
      </w:r>
      <w:r>
        <w:rPr>
          <w:sz w:val="28"/>
        </w:rPr>
        <w:t xml:space="preserve">по </w:t>
      </w:r>
      <w:r>
        <w:rPr>
          <w:sz w:val="28"/>
        </w:rPr>
        <w:t xml:space="preserve">государственному регулированию цен (тарифов)</w:t>
      </w:r>
      <w:r>
        <w:rPr>
          <w:sz w:val="28"/>
        </w:rPr>
        <w:t xml:space="preserve">.</w:t>
      </w:r>
      <w:r>
        <w:rPr>
          <w:sz w:val="28"/>
          <w:szCs w:val="28"/>
          <w:highlight w:val="none"/>
          <w14:ligatures w14:val="none"/>
        </w:rPr>
      </w:r>
      <w:r/>
      <w:r>
        <w:rPr>
          <w:sz w:val="28"/>
          <w:highlight w:val="none"/>
        </w:rPr>
      </w:r>
      <w:r>
        <w:rPr>
          <w:sz w:val="28"/>
          <w:highlight w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pStyle w:val="838"/>
        <w:ind w:left="0" w:firstLine="709"/>
        <w:jc w:val="both"/>
        <w:rPr>
          <w:sz w:val="28"/>
        </w:rPr>
      </w:pPr>
      <w:r/>
      <w:bookmarkStart w:id="1" w:name="_GoBack"/>
      <w:r/>
      <w:bookmarkEnd w:id="1"/>
      <w:r>
        <w:rPr>
          <w:rStyle w:val="827"/>
          <w:sz w:val="28"/>
        </w:rPr>
        <w:t xml:space="preserve">Проект постановления не подлежит оценке регулирующего воздейст</w:t>
      </w:r>
      <w:r>
        <w:rPr>
          <w:rStyle w:val="827"/>
          <w:sz w:val="28"/>
        </w:rPr>
        <w:t xml:space="preserve">вия в соответствии с постановлением Правительства Камчатского края от 28.09.2022 </w:t>
      </w:r>
      <w:r>
        <w:rPr>
          <w:rStyle w:val="827"/>
          <w:sz w:val="28"/>
        </w:rPr>
        <w:br/>
      </w:r>
      <w:r>
        <w:rPr>
          <w:rStyle w:val="827"/>
          <w:sz w:val="28"/>
        </w:rPr>
        <w:t xml:space="preserve">№ 51</w:t>
      </w:r>
      <w:r>
        <w:rPr>
          <w:rStyle w:val="827"/>
          <w:sz w:val="28"/>
        </w:rPr>
        <w:t xml:space="preserve">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ind w:left="0" w:firstLine="709"/>
        <w:jc w:val="both"/>
        <w:rPr>
          <w:sz w:val="28"/>
        </w:rPr>
      </w:pPr>
      <w:r>
        <w:rPr>
          <w:rStyle w:val="827"/>
          <w:sz w:val="28"/>
        </w:rPr>
        <w:t xml:space="preserve">Проект постановления 15 октября 2024 года размещен на</w:t>
      </w:r>
      <w:r>
        <w:rPr>
          <w:rStyle w:val="827"/>
          <w:sz w:val="28"/>
        </w:rPr>
        <w:t xml:space="preserve">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</w:t>
      </w:r>
      <w:r>
        <w:rPr>
          <w:rStyle w:val="827"/>
          <w:sz w:val="28"/>
        </w:rPr>
        <w:t xml:space="preserve">зы. Дата окончания приема заключений по результатам неза</w:t>
      </w:r>
      <w:r>
        <w:rPr>
          <w:rStyle w:val="827"/>
          <w:sz w:val="28"/>
        </w:rPr>
        <w:t xml:space="preserve">висимой антикоррупционной экспертизы</w:t>
      </w:r>
      <w:r>
        <w:rPr>
          <w:sz w:val="28"/>
        </w:rPr>
        <w:t xml:space="preserve"> 21 октября 2024 года.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993" w:right="567" w:bottom="709" w:left="1276" w:header="397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jc w:val="right"/>
    </w:pPr>
    <w:r/>
    <w:r/>
  </w:p>
  <w:p>
    <w:pPr>
      <w:pStyle w:val="84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\* Arabic</w:instrText>
    </w:r>
    <w:r>
      <w:fldChar w:fldCharType="separate"/>
    </w:r>
    <w:r>
      <w:fldChar w:fldCharType="end"/>
    </w:r>
    <w:r/>
  </w:p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7">
    <w:name w:val="Heading 1 Char"/>
    <w:basedOn w:val="841"/>
    <w:link w:val="857"/>
    <w:uiPriority w:val="9"/>
    <w:rPr>
      <w:rFonts w:ascii="Arial" w:hAnsi="Arial" w:eastAsia="Arial" w:cs="Arial"/>
      <w:sz w:val="40"/>
      <w:szCs w:val="40"/>
    </w:rPr>
  </w:style>
  <w:style w:type="character" w:styleId="668">
    <w:name w:val="Heading 2 Char"/>
    <w:basedOn w:val="841"/>
    <w:link w:val="881"/>
    <w:uiPriority w:val="9"/>
    <w:rPr>
      <w:rFonts w:ascii="Arial" w:hAnsi="Arial" w:eastAsia="Arial" w:cs="Arial"/>
      <w:sz w:val="34"/>
    </w:rPr>
  </w:style>
  <w:style w:type="character" w:styleId="669">
    <w:name w:val="Heading 3 Char"/>
    <w:basedOn w:val="841"/>
    <w:link w:val="843"/>
    <w:uiPriority w:val="9"/>
    <w:rPr>
      <w:rFonts w:ascii="Arial" w:hAnsi="Arial" w:eastAsia="Arial" w:cs="Arial"/>
      <w:sz w:val="30"/>
      <w:szCs w:val="30"/>
    </w:rPr>
  </w:style>
  <w:style w:type="character" w:styleId="670">
    <w:name w:val="Heading 4 Char"/>
    <w:basedOn w:val="841"/>
    <w:link w:val="879"/>
    <w:uiPriority w:val="9"/>
    <w:rPr>
      <w:rFonts w:ascii="Arial" w:hAnsi="Arial" w:eastAsia="Arial" w:cs="Arial"/>
      <w:b/>
      <w:bCs/>
      <w:sz w:val="26"/>
      <w:szCs w:val="26"/>
    </w:rPr>
  </w:style>
  <w:style w:type="character" w:styleId="671">
    <w:name w:val="Heading 5 Char"/>
    <w:basedOn w:val="841"/>
    <w:link w:val="855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27"/>
    <w:next w:val="827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41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27"/>
    <w:next w:val="827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41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27"/>
    <w:next w:val="827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41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27"/>
    <w:next w:val="82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41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No Spacing"/>
    <w:uiPriority w:val="1"/>
    <w:qFormat/>
    <w:pPr>
      <w:spacing w:before="0" w:after="0" w:line="240" w:lineRule="auto"/>
    </w:pPr>
  </w:style>
  <w:style w:type="character" w:styleId="681">
    <w:name w:val="Title Char"/>
    <w:basedOn w:val="841"/>
    <w:link w:val="877"/>
    <w:uiPriority w:val="10"/>
    <w:rPr>
      <w:sz w:val="48"/>
      <w:szCs w:val="48"/>
    </w:rPr>
  </w:style>
  <w:style w:type="character" w:styleId="682">
    <w:name w:val="Subtitle Char"/>
    <w:basedOn w:val="841"/>
    <w:link w:val="875"/>
    <w:uiPriority w:val="11"/>
    <w:rPr>
      <w:sz w:val="24"/>
      <w:szCs w:val="24"/>
    </w:rPr>
  </w:style>
  <w:style w:type="paragraph" w:styleId="683">
    <w:name w:val="Quote"/>
    <w:basedOn w:val="827"/>
    <w:next w:val="82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27"/>
    <w:next w:val="827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2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41"/>
    <w:link w:val="687"/>
    <w:uiPriority w:val="99"/>
  </w:style>
  <w:style w:type="character" w:styleId="689">
    <w:name w:val="Footer Char"/>
    <w:basedOn w:val="841"/>
    <w:link w:val="845"/>
    <w:uiPriority w:val="99"/>
  </w:style>
  <w:style w:type="paragraph" w:styleId="690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5"/>
    <w:uiPriority w:val="99"/>
  </w:style>
  <w:style w:type="table" w:styleId="692">
    <w:name w:val="Table Grid"/>
    <w:basedOn w:val="8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27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41"/>
    <w:uiPriority w:val="99"/>
    <w:unhideWhenUsed/>
    <w:rPr>
      <w:vertAlign w:val="superscript"/>
    </w:rPr>
  </w:style>
  <w:style w:type="paragraph" w:styleId="821">
    <w:name w:val="endnote text"/>
    <w:basedOn w:val="827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41"/>
    <w:uiPriority w:val="99"/>
    <w:semiHidden/>
    <w:unhideWhenUsed/>
    <w:rPr>
      <w:vertAlign w:val="superscript"/>
    </w:rPr>
  </w:style>
  <w:style w:type="paragraph" w:styleId="824">
    <w:name w:val="TOC Heading"/>
    <w:uiPriority w:val="39"/>
    <w:unhideWhenUsed/>
  </w:style>
  <w:style w:type="paragraph" w:styleId="825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6" w:default="1">
    <w:name w:val="Normal"/>
    <w:link w:val="827"/>
    <w:uiPriority w:val="0"/>
    <w:qFormat/>
    <w:pPr>
      <w:spacing w:after="0" w:line="240" w:lineRule="auto"/>
    </w:pPr>
    <w:rPr>
      <w:rFonts w:ascii="Times New Roman" w:hAnsi="Times New Roman"/>
      <w:sz w:val="24"/>
    </w:rPr>
  </w:style>
  <w:style w:type="character" w:styleId="827" w:default="1">
    <w:name w:val="Normal"/>
    <w:link w:val="826"/>
    <w:rPr>
      <w:rFonts w:ascii="Times New Roman" w:hAnsi="Times New Roman"/>
      <w:sz w:val="24"/>
    </w:rPr>
  </w:style>
  <w:style w:type="paragraph" w:styleId="828">
    <w:name w:val="toc 2"/>
    <w:next w:val="826"/>
    <w:link w:val="829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29">
    <w:name w:val="toc 2"/>
    <w:link w:val="828"/>
    <w:rPr>
      <w:rFonts w:ascii="XO Thames" w:hAnsi="XO Thames"/>
      <w:sz w:val="28"/>
    </w:rPr>
  </w:style>
  <w:style w:type="paragraph" w:styleId="830">
    <w:name w:val="Normal (Web)"/>
    <w:basedOn w:val="826"/>
    <w:link w:val="831"/>
    <w:pPr>
      <w:spacing w:beforeAutospacing="1" w:afterAutospacing="1"/>
    </w:pPr>
  </w:style>
  <w:style w:type="character" w:styleId="831">
    <w:name w:val="Normal (Web)"/>
    <w:basedOn w:val="827"/>
    <w:link w:val="830"/>
  </w:style>
  <w:style w:type="paragraph" w:styleId="832">
    <w:name w:val="toc 4"/>
    <w:next w:val="826"/>
    <w:link w:val="833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33">
    <w:name w:val="toc 4"/>
    <w:link w:val="832"/>
    <w:rPr>
      <w:rFonts w:ascii="XO Thames" w:hAnsi="XO Thames"/>
      <w:sz w:val="28"/>
    </w:rPr>
  </w:style>
  <w:style w:type="paragraph" w:styleId="834">
    <w:name w:val="toc 6"/>
    <w:next w:val="826"/>
    <w:link w:val="835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35">
    <w:name w:val="toc 6"/>
    <w:link w:val="834"/>
    <w:rPr>
      <w:rFonts w:ascii="XO Thames" w:hAnsi="XO Thames"/>
      <w:sz w:val="28"/>
    </w:rPr>
  </w:style>
  <w:style w:type="paragraph" w:styleId="836">
    <w:name w:val="toc 7"/>
    <w:next w:val="826"/>
    <w:link w:val="837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37">
    <w:name w:val="toc 7"/>
    <w:link w:val="836"/>
    <w:rPr>
      <w:rFonts w:ascii="XO Thames" w:hAnsi="XO Thames"/>
      <w:sz w:val="28"/>
    </w:rPr>
  </w:style>
  <w:style w:type="paragraph" w:styleId="838">
    <w:name w:val="ConsPlusNormal"/>
    <w:link w:val="839"/>
    <w:pPr>
      <w:ind w:left="0" w:firstLine="720"/>
      <w:spacing w:after="0" w:line="240" w:lineRule="auto"/>
      <w:widowControl w:val="off"/>
    </w:pPr>
    <w:rPr>
      <w:rFonts w:ascii="Arial" w:hAnsi="Arial"/>
      <w:sz w:val="20"/>
    </w:rPr>
  </w:style>
  <w:style w:type="character" w:styleId="839">
    <w:name w:val="ConsPlusNormal"/>
    <w:link w:val="838"/>
    <w:rPr>
      <w:rFonts w:ascii="Arial" w:hAnsi="Arial"/>
      <w:sz w:val="20"/>
    </w:rPr>
  </w:style>
  <w:style w:type="paragraph" w:styleId="840">
    <w:name w:val="Default Paragraph Font"/>
    <w:link w:val="841"/>
  </w:style>
  <w:style w:type="character" w:styleId="841">
    <w:name w:val="Default Paragraph Font"/>
    <w:link w:val="840"/>
  </w:style>
  <w:style w:type="paragraph" w:styleId="842">
    <w:name w:val="Heading 3"/>
    <w:next w:val="826"/>
    <w:link w:val="843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43">
    <w:name w:val="Heading 3"/>
    <w:link w:val="842"/>
    <w:rPr>
      <w:rFonts w:ascii="XO Thames" w:hAnsi="XO Thames"/>
      <w:b/>
      <w:sz w:val="26"/>
    </w:rPr>
  </w:style>
  <w:style w:type="paragraph" w:styleId="844">
    <w:name w:val="Footer"/>
    <w:basedOn w:val="826"/>
    <w:link w:val="845"/>
    <w:pPr>
      <w:tabs>
        <w:tab w:val="center" w:pos="4677" w:leader="none"/>
        <w:tab w:val="right" w:pos="9355" w:leader="none"/>
      </w:tabs>
    </w:pPr>
  </w:style>
  <w:style w:type="character" w:styleId="845">
    <w:name w:val="Footer"/>
    <w:basedOn w:val="827"/>
    <w:link w:val="844"/>
  </w:style>
  <w:style w:type="paragraph" w:styleId="846">
    <w:name w:val="List Paragraph"/>
    <w:basedOn w:val="826"/>
    <w:link w:val="847"/>
    <w:pPr>
      <w:contextualSpacing/>
      <w:ind w:left="720" w:firstLine="0"/>
    </w:pPr>
  </w:style>
  <w:style w:type="character" w:styleId="847">
    <w:name w:val="List Paragraph"/>
    <w:basedOn w:val="827"/>
    <w:link w:val="846"/>
  </w:style>
  <w:style w:type="paragraph" w:styleId="848">
    <w:name w:val="Прижатый влево"/>
    <w:basedOn w:val="826"/>
    <w:next w:val="826"/>
    <w:link w:val="849"/>
    <w:rPr>
      <w:rFonts w:ascii="Arial" w:hAnsi="Arial"/>
    </w:rPr>
  </w:style>
  <w:style w:type="character" w:styleId="849">
    <w:name w:val="Прижатый влево"/>
    <w:basedOn w:val="827"/>
    <w:link w:val="848"/>
    <w:rPr>
      <w:rFonts w:ascii="Arial" w:hAnsi="Arial"/>
    </w:rPr>
  </w:style>
  <w:style w:type="paragraph" w:styleId="850">
    <w:name w:val="page number"/>
    <w:basedOn w:val="840"/>
    <w:link w:val="851"/>
  </w:style>
  <w:style w:type="character" w:styleId="851">
    <w:name w:val="page number"/>
    <w:basedOn w:val="841"/>
    <w:link w:val="850"/>
  </w:style>
  <w:style w:type="paragraph" w:styleId="852">
    <w:name w:val="toc 3"/>
    <w:next w:val="826"/>
    <w:link w:val="853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53">
    <w:name w:val="toc 3"/>
    <w:link w:val="852"/>
    <w:rPr>
      <w:rFonts w:ascii="XO Thames" w:hAnsi="XO Thames"/>
      <w:sz w:val="28"/>
    </w:rPr>
  </w:style>
  <w:style w:type="paragraph" w:styleId="854">
    <w:name w:val="Heading 5"/>
    <w:next w:val="826"/>
    <w:link w:val="855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55">
    <w:name w:val="Heading 5"/>
    <w:link w:val="854"/>
    <w:rPr>
      <w:rFonts w:ascii="XO Thames" w:hAnsi="XO Thames"/>
      <w:b/>
      <w:sz w:val="22"/>
    </w:rPr>
  </w:style>
  <w:style w:type="paragraph" w:styleId="856">
    <w:name w:val="Heading 1"/>
    <w:basedOn w:val="826"/>
    <w:next w:val="826"/>
    <w:link w:val="857"/>
    <w:uiPriority w:val="9"/>
    <w:qFormat/>
    <w:pPr>
      <w:jc w:val="center"/>
      <w:spacing w:before="108" w:after="108"/>
      <w:outlineLvl w:val="0"/>
    </w:pPr>
    <w:rPr>
      <w:rFonts w:ascii="Arial" w:hAnsi="Arial"/>
      <w:b/>
      <w:color w:val="26282f"/>
    </w:rPr>
  </w:style>
  <w:style w:type="character" w:styleId="857">
    <w:name w:val="Heading 1"/>
    <w:basedOn w:val="827"/>
    <w:link w:val="856"/>
    <w:rPr>
      <w:rFonts w:ascii="Arial" w:hAnsi="Arial"/>
      <w:b/>
      <w:color w:val="26282f"/>
    </w:rPr>
  </w:style>
  <w:style w:type="paragraph" w:styleId="858">
    <w:name w:val="Hyperlink"/>
    <w:link w:val="859"/>
    <w:rPr>
      <w:color w:val="0000ff"/>
      <w:u w:val="single"/>
    </w:rPr>
  </w:style>
  <w:style w:type="character" w:styleId="859">
    <w:name w:val="Hyperlink"/>
    <w:link w:val="858"/>
    <w:rPr>
      <w:color w:val="0000ff"/>
      <w:u w:val="single"/>
    </w:rPr>
  </w:style>
  <w:style w:type="paragraph" w:styleId="860">
    <w:name w:val="Footnote"/>
    <w:link w:val="861"/>
    <w:pPr>
      <w:ind w:left="0" w:firstLine="851"/>
      <w:jc w:val="both"/>
    </w:pPr>
    <w:rPr>
      <w:rFonts w:ascii="XO Thames" w:hAnsi="XO Thames"/>
      <w:sz w:val="22"/>
    </w:rPr>
  </w:style>
  <w:style w:type="character" w:styleId="861">
    <w:name w:val="Footnote"/>
    <w:link w:val="860"/>
    <w:rPr>
      <w:rFonts w:ascii="XO Thames" w:hAnsi="XO Thames"/>
      <w:sz w:val="22"/>
    </w:rPr>
  </w:style>
  <w:style w:type="paragraph" w:styleId="862">
    <w:name w:val="toc 1"/>
    <w:next w:val="826"/>
    <w:link w:val="863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63">
    <w:name w:val="toc 1"/>
    <w:link w:val="862"/>
    <w:rPr>
      <w:rFonts w:ascii="XO Thames" w:hAnsi="XO Thames"/>
      <w:b/>
      <w:sz w:val="28"/>
    </w:rPr>
  </w:style>
  <w:style w:type="paragraph" w:styleId="864">
    <w:name w:val="Header and Footer"/>
    <w:link w:val="865"/>
    <w:pPr>
      <w:jc w:val="both"/>
      <w:spacing w:line="240" w:lineRule="auto"/>
    </w:pPr>
    <w:rPr>
      <w:rFonts w:ascii="XO Thames" w:hAnsi="XO Thames"/>
      <w:sz w:val="20"/>
    </w:rPr>
  </w:style>
  <w:style w:type="character" w:styleId="865">
    <w:name w:val="Header and Footer"/>
    <w:link w:val="864"/>
    <w:rPr>
      <w:rFonts w:ascii="XO Thames" w:hAnsi="XO Thames"/>
      <w:sz w:val="20"/>
    </w:rPr>
  </w:style>
  <w:style w:type="paragraph" w:styleId="866">
    <w:name w:val="toc 9"/>
    <w:next w:val="826"/>
    <w:link w:val="867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67">
    <w:name w:val="toc 9"/>
    <w:link w:val="866"/>
    <w:rPr>
      <w:rFonts w:ascii="XO Thames" w:hAnsi="XO Thames"/>
      <w:sz w:val="28"/>
    </w:rPr>
  </w:style>
  <w:style w:type="paragraph" w:styleId="868">
    <w:name w:val="toc 8"/>
    <w:next w:val="826"/>
    <w:link w:val="869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69">
    <w:name w:val="toc 8"/>
    <w:link w:val="868"/>
    <w:rPr>
      <w:rFonts w:ascii="XO Thames" w:hAnsi="XO Thames"/>
      <w:sz w:val="28"/>
    </w:rPr>
  </w:style>
  <w:style w:type="paragraph" w:styleId="870">
    <w:name w:val="Balloon Text"/>
    <w:basedOn w:val="826"/>
    <w:link w:val="871"/>
    <w:rPr>
      <w:rFonts w:ascii="Segoe UI" w:hAnsi="Segoe UI"/>
      <w:sz w:val="18"/>
    </w:rPr>
  </w:style>
  <w:style w:type="character" w:styleId="871">
    <w:name w:val="Balloon Text"/>
    <w:basedOn w:val="827"/>
    <w:link w:val="870"/>
    <w:rPr>
      <w:rFonts w:ascii="Segoe UI" w:hAnsi="Segoe UI"/>
      <w:sz w:val="18"/>
    </w:rPr>
  </w:style>
  <w:style w:type="paragraph" w:styleId="872">
    <w:name w:val="toc 5"/>
    <w:next w:val="826"/>
    <w:link w:val="873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73">
    <w:name w:val="toc 5"/>
    <w:link w:val="872"/>
    <w:rPr>
      <w:rFonts w:ascii="XO Thames" w:hAnsi="XO Thames"/>
      <w:sz w:val="28"/>
    </w:rPr>
  </w:style>
  <w:style w:type="paragraph" w:styleId="874">
    <w:name w:val="Subtitle"/>
    <w:next w:val="826"/>
    <w:link w:val="875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75">
    <w:name w:val="Subtitle"/>
    <w:link w:val="874"/>
    <w:rPr>
      <w:rFonts w:ascii="XO Thames" w:hAnsi="XO Thames"/>
      <w:i/>
      <w:sz w:val="24"/>
    </w:rPr>
  </w:style>
  <w:style w:type="paragraph" w:styleId="876">
    <w:name w:val="Title"/>
    <w:next w:val="826"/>
    <w:link w:val="877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77">
    <w:name w:val="Title"/>
    <w:link w:val="876"/>
    <w:rPr>
      <w:rFonts w:ascii="XO Thames" w:hAnsi="XO Thames"/>
      <w:b/>
      <w:caps/>
      <w:sz w:val="40"/>
    </w:rPr>
  </w:style>
  <w:style w:type="paragraph" w:styleId="878">
    <w:name w:val="Heading 4"/>
    <w:next w:val="826"/>
    <w:link w:val="879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79">
    <w:name w:val="Heading 4"/>
    <w:link w:val="878"/>
    <w:rPr>
      <w:rFonts w:ascii="XO Thames" w:hAnsi="XO Thames"/>
      <w:b/>
      <w:sz w:val="24"/>
    </w:rPr>
  </w:style>
  <w:style w:type="paragraph" w:styleId="880">
    <w:name w:val="Heading 2"/>
    <w:next w:val="826"/>
    <w:link w:val="881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81">
    <w:name w:val="Heading 2"/>
    <w:link w:val="880"/>
    <w:rPr>
      <w:rFonts w:ascii="XO Thames" w:hAnsi="XO Thames"/>
      <w:b/>
      <w:sz w:val="28"/>
    </w:rPr>
  </w:style>
  <w:style w:type="table" w:styleId="88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modified xsi:type="dcterms:W3CDTF">2024-10-14T21:17:39Z</dcterms:modified>
</cp:coreProperties>
</file>