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ПРИКАЗ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highlight w:val="none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838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 внесении изменений в приказ Министерства жилищно-коммунального хозяйства и энергетики Камчатского края от 07.11.2023 № 52-Н «Об утверждении изменений в инвестиционную программу АО «Камчатэнергосервис» в сфере теплоснабжения на территории Мильковского сельского поселения на 2018-2027 годы»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1. Внести в приказ Министерства жилищно-коммунального хозяйства и энергетики Камчатского края от 07.11.2023 № 52-Н «Об утверждении изменений в инвестиционную программу АО «Камчатэнергосервис» в сфере теплоснабжения на территории Мильковского сельского поселения на 2018-2027 годы» следующие изменения: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1) наименование изложить в следующей редакции: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«Об утверждении инвестиционной программы АО «Камчатэнергосервис» в сфере теплоснабжения на территории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  <w:lang w:eastAsia="ru-RU"/>
        </w:rPr>
        <w:t>Мильковского муниципального округа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на 2023-2027 годы»;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2) часть 1 изложить в следующей редакции: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«1. Утвердить инвестиционную программу АО «Камчатэнергосервис» в сфере теплоснабжения на территории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  <w:lang w:eastAsia="ru-RU"/>
        </w:rPr>
        <w:t xml:space="preserve">Мильковского муниципального округа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на 2023-2027 годы согласно приложениям 1-5 к настоящему приказу»;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3) приложения 1-5 изложить в редакции согласно приложениям 1-5 к настоящему приказу.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2. Настоящий приказ вступает в силу после дня его официального опубликования.</w:t>
        <w:br/>
      </w:r>
    </w:p>
    <w:p>
      <w:pPr>
        <w:pStyle w:val="Normal"/>
        <w:spacing w:lineRule="auto" w:line="300" w:before="0" w:after="0"/>
        <w:ind w:hanging="0"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59"/>
        <w:gridCol w:w="3545"/>
        <w:gridCol w:w="2835"/>
      </w:tblGrid>
      <w:tr>
        <w:trPr>
          <w:trHeight w:val="665" w:hRule="atLeast"/>
        </w:trPr>
        <w:tc>
          <w:tcPr>
            <w:tcW w:w="32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И.о. Министра </w:t>
            </w:r>
          </w:p>
        </w:tc>
        <w:tc>
          <w:tcPr>
            <w:tcW w:w="35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А.А. Сидельников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2694" w:right="-116"/>
        <w:rPr>
          <w:rFonts w:ascii="Times New Roman" w:hAnsi="Times New Roman" w:cs="Times New Roman"/>
          <w:color w:val="D9D9D9"/>
          <w:sz w:val="28"/>
          <w:szCs w:val="28"/>
          <w:highlight w:val="none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Знак"/>
    <w:basedOn w:val="DefaultParagraphFont"/>
    <w:uiPriority w:val="99"/>
    <w:semiHidden/>
    <w:qFormat/>
    <w:rPr>
      <w:rFonts w:ascii="Calibri" w:hAnsi="Calibri" w:eastAsia="Calibri" w:cs="Times New Roman"/>
      <w:szCs w:val="21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basedOn w:val="DefaultParagraphFont"/>
    <w:uiPriority w:val="99"/>
    <w:qFormat/>
    <w:rPr/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PlainText">
    <w:name w:val="Plain Text"/>
    <w:basedOn w:val="Normal"/>
    <w:uiPriority w:val="99"/>
    <w:semiHidden/>
    <w:unhideWhenUsed/>
    <w:qFormat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13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C3C3-AC29-4BE2-883C-07DDB59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LibreOffice/7.6.7.2$Windows_X86_64 LibreOffice_project/dd47e4b30cb7dab30588d6c79c651f218165e3c5</Application>
  <AppVersion>15.0000</AppVersion>
  <Pages>1</Pages>
  <Words>172</Words>
  <Characters>1259</Characters>
  <CharactersWithSpaces>1417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2023-05-21T22:59:00Z</dcterms:created>
  <dc:creator>Киселев Виктор Вадимович</dc:creator>
  <dc:description/>
  <dc:language>ru-RU</dc:language>
  <cp:lastModifiedBy/>
  <dcterms:modified xsi:type="dcterms:W3CDTF">2024-07-16T15:23:14Z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