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Объявление</w:t>
      </w:r>
    </w:p>
    <w:p w14:paraId="03000000">
      <w:pPr>
        <w:ind/>
        <w:jc w:val="center"/>
      </w:pPr>
      <w:r>
        <w:t xml:space="preserve">о проведении отбора получателей на </w:t>
      </w:r>
      <w:r>
        <w:t xml:space="preserve">предоставление из краевого бюджета субсидий </w:t>
      </w:r>
      <w:r>
        <w:rPr>
          <w:rFonts w:ascii="Times New Roman" w:hAnsi="Times New Roman"/>
          <w:sz w:val="28"/>
        </w:rPr>
        <w:t>юридическим лицам, осуществляющим функции регионального оператора по обращению с твердыми коммунальными отходами, в целях финансового обеспечения затрат, связанных с оказанием услуг по обращению с твердыми коммунальными отходами</w:t>
      </w:r>
    </w:p>
    <w:p w14:paraId="04000000">
      <w:pPr>
        <w:pStyle w:val="Style_1"/>
        <w:ind/>
        <w:jc w:val="center"/>
      </w:pPr>
    </w:p>
    <w:p w14:paraId="05000000">
      <w:pPr>
        <w:ind w:firstLine="709" w:left="0"/>
        <w:jc w:val="both"/>
      </w:pPr>
      <w:r>
        <w:t xml:space="preserve">Министерством жилищно-коммунального хозяйства и энергетики Камчатского края </w:t>
      </w:r>
      <w:r>
        <w:t xml:space="preserve">(далее – Министерство) </w:t>
      </w:r>
      <w:r>
        <w:t xml:space="preserve">объявлен </w:t>
      </w:r>
      <w:r>
        <w:t xml:space="preserve">отбор </w:t>
      </w:r>
      <w:r>
        <w:rPr>
          <w:b w:val="1"/>
        </w:rPr>
        <w:t xml:space="preserve">получателей </w:t>
      </w:r>
      <w:r>
        <w:rPr>
          <w:b w:val="1"/>
        </w:rPr>
        <w:t xml:space="preserve">предоставления из краевого бюджета субсидий </w:t>
      </w:r>
      <w:r>
        <w:rPr>
          <w:rFonts w:ascii="Times New Roman" w:hAnsi="Times New Roman"/>
          <w:b w:val="1"/>
          <w:sz w:val="28"/>
        </w:rPr>
        <w:t>юридическим лицам, осуществляющим функции регионального оператора по обращению с твердыми коммунальными отходами, в целях финансового обеспечения затрат, связанных с оказанием услуг по обращению с твердыми коммунальными отходами</w:t>
      </w:r>
      <w:r>
        <w:rPr>
          <w:b w:val="1"/>
        </w:rPr>
        <w:t xml:space="preserve"> (далее – субсидии)</w:t>
      </w:r>
      <w:r>
        <w:t xml:space="preserve">, проводимый в соответствии с Порядком </w:t>
      </w:r>
      <w:r>
        <w:rPr>
          <w:rFonts w:ascii="Times New Roman" w:hAnsi="Times New Roman"/>
          <w:sz w:val="28"/>
        </w:rPr>
        <w:t>предоставления субсидии из краевого бюджета юридическим лицам, осуществляющим функции регионального оператора по обращению с твердыми коммунальными отходами, в целях финансового обеспечения затрат, связанных с оказанием услуг по обращению с твердыми коммунальными отходами</w:t>
      </w:r>
      <w:r>
        <w:rPr>
          <w:rStyle w:val="Style_2_ch"/>
          <w:rFonts w:ascii="Times New Roman" w:hAnsi="Times New Roman"/>
          <w:sz w:val="28"/>
        </w:rPr>
        <w:t>, утвержденным постановлением Правительства Камчатского края от 17.04.2023</w:t>
      </w:r>
      <w:r>
        <w:rPr>
          <w:rStyle w:val="Style_2_ch"/>
          <w:rFonts w:ascii="Times New Roman" w:hAnsi="Times New Roman"/>
          <w:sz w:val="28"/>
        </w:rPr>
        <w:t xml:space="preserve"> № 220-П</w:t>
      </w:r>
      <w:r>
        <w:t xml:space="preserve"> «</w:t>
      </w:r>
      <w:r>
        <w:t xml:space="preserve">Об утверждении Порядка </w:t>
      </w:r>
      <w:r>
        <w:rPr>
          <w:rFonts w:ascii="Times New Roman" w:hAnsi="Times New Roman"/>
          <w:sz w:val="28"/>
        </w:rPr>
        <w:t>предоставления субсидии из краевого бюджета юридическим лицам, осуществляющим функции регионального оператора по обращению с твердыми коммунальными отходами, в целях финансового обеспечения затрат, связанных с оказанием услуг по обращению с твердыми коммунальными отходами</w:t>
      </w:r>
      <w:r>
        <w:t>»</w:t>
      </w:r>
      <w:r>
        <w:t xml:space="preserve"> (далее – Порядок)</w:t>
      </w:r>
      <w:r>
        <w:t>.</w:t>
      </w:r>
    </w:p>
    <w:p w14:paraId="06000000">
      <w:pPr>
        <w:tabs>
          <w:tab w:leader="none" w:pos="851" w:val="left"/>
        </w:tabs>
        <w:ind w:firstLine="709" w:left="0"/>
        <w:jc w:val="both"/>
      </w:pPr>
    </w:p>
    <w:tbl>
      <w:tblPr>
        <w:tblStyle w:val="Style_3"/>
        <w:tblInd w:type="dxa" w:w="-5"/>
        <w:tblLayout w:type="fixed"/>
      </w:tblPr>
      <w:tblGrid>
        <w:gridCol w:w="704"/>
        <w:gridCol w:w="2136"/>
        <w:gridCol w:w="7230"/>
      </w:tblGrid>
      <w:tr>
        <w:tc>
          <w:tcPr>
            <w:tcW w:type="dxa" w:w="704"/>
          </w:tcPr>
          <w:p w14:paraId="07000000">
            <w:pPr>
              <w:tabs>
                <w:tab w:leader="none" w:pos="851" w:val="left"/>
              </w:tabs>
              <w:ind/>
              <w:jc w:val="both"/>
            </w:pPr>
            <w:r>
              <w:t>1.</w:t>
            </w:r>
          </w:p>
        </w:tc>
        <w:tc>
          <w:tcPr>
            <w:tcW w:type="dxa" w:w="2136"/>
          </w:tcPr>
          <w:p w14:paraId="08000000">
            <w:r>
              <w:t>С</w:t>
            </w:r>
            <w:r>
              <w:t>рок проведения отбора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tabs>
                <w:tab w:leader="none" w:pos="851" w:val="left"/>
              </w:tabs>
              <w:spacing w:after="0" w:line="240" w:lineRule="auto"/>
              <w:ind/>
              <w:jc w:val="both"/>
            </w:pPr>
            <w:r>
              <w:t>с 05.04.2024</w:t>
            </w:r>
            <w:r>
              <w:t xml:space="preserve"> по</w:t>
            </w:r>
            <w:r>
              <w:t xml:space="preserve"> 09</w:t>
            </w:r>
            <w:r>
              <w:t>.04</w:t>
            </w:r>
            <w:r>
              <w:t>.2024</w:t>
            </w:r>
            <w:r>
              <w:t xml:space="preserve"> (в</w:t>
            </w:r>
            <w:r>
              <w:t>ключительно)</w:t>
            </w:r>
          </w:p>
          <w:p w14:paraId="0A000000">
            <w:pPr>
              <w:tabs>
                <w:tab w:leader="none" w:pos="851" w:val="left"/>
              </w:tabs>
              <w:spacing w:after="0" w:line="240" w:lineRule="auto"/>
              <w:ind/>
              <w:jc w:val="both"/>
            </w:pPr>
          </w:p>
        </w:tc>
      </w:tr>
      <w:tr>
        <w:tc>
          <w:tcPr>
            <w:tcW w:type="dxa" w:w="704"/>
          </w:tcPr>
          <w:p w14:paraId="0B000000">
            <w:pPr>
              <w:tabs>
                <w:tab w:leader="none" w:pos="851" w:val="left"/>
              </w:tabs>
              <w:ind/>
              <w:jc w:val="both"/>
            </w:pPr>
            <w:r>
              <w:t>2.</w:t>
            </w:r>
          </w:p>
        </w:tc>
        <w:tc>
          <w:tcPr>
            <w:tcW w:type="dxa" w:w="2136"/>
          </w:tcPr>
          <w:p w14:paraId="0C000000">
            <w:pPr>
              <w:tabs>
                <w:tab w:leader="none" w:pos="851" w:val="left"/>
              </w:tabs>
              <w:ind/>
            </w:pPr>
            <w:r>
              <w:t>Д</w:t>
            </w:r>
            <w:r>
              <w:t xml:space="preserve">ата начала подачи </w:t>
            </w:r>
            <w:r>
              <w:t>приема заявок</w:t>
            </w:r>
            <w:r>
              <w:t xml:space="preserve"> </w:t>
            </w:r>
          </w:p>
        </w:tc>
        <w:tc>
          <w:tcPr>
            <w:tcW w:type="dxa" w:w="7230"/>
          </w:tcPr>
          <w:p w14:paraId="0D000000">
            <w:pPr>
              <w:tabs>
                <w:tab w:leader="none" w:pos="851" w:val="left"/>
              </w:tabs>
              <w:ind/>
              <w:jc w:val="both"/>
              <w:rPr>
                <w:color w:val="000000"/>
                <w:shd w:fill="FFA2CF" w:val="clear"/>
              </w:rPr>
            </w:pPr>
            <w:r>
              <w:t>05.04.2024</w:t>
            </w:r>
          </w:p>
        </w:tc>
      </w:tr>
      <w:tr>
        <w:tc>
          <w:tcPr>
            <w:tcW w:type="dxa" w:w="704"/>
          </w:tcPr>
          <w:p w14:paraId="0E000000">
            <w:pPr>
              <w:tabs>
                <w:tab w:leader="none" w:pos="851" w:val="left"/>
              </w:tabs>
              <w:ind/>
              <w:jc w:val="both"/>
            </w:pPr>
            <w:r>
              <w:t>3.</w:t>
            </w:r>
          </w:p>
        </w:tc>
        <w:tc>
          <w:tcPr>
            <w:tcW w:type="dxa" w:w="2136"/>
          </w:tcPr>
          <w:p w14:paraId="0F000000">
            <w:r>
              <w:t>Р</w:t>
            </w:r>
            <w:r>
              <w:t>езультат предоставления субсидии</w:t>
            </w:r>
          </w:p>
        </w:tc>
        <w:tc>
          <w:tcPr>
            <w:tcW w:type="dxa" w:w="7230"/>
          </w:tcPr>
          <w:p w14:paraId="10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Результатами предоставления субсидий являются:</w:t>
            </w:r>
          </w:p>
          <w:p w14:paraId="11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1)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количество (штук) приобретенных за счет субсидии и введенных в эксплуатацию по состоянию на 31 декабря года предоставления субсидии: техники, емкостей для накопления и сбора отходов, оборудования, программного обеспечения, в части предоставления субсидии на цели, указанные в </w:t>
            </w:r>
            <w:r>
              <w:rPr>
                <w:rFonts w:ascii="Times New Roman" w:hAnsi="Times New Roman"/>
                <w:color w:val="000000"/>
                <w:sz w:val="28"/>
              </w:rPr>
              <w:t>пунктах 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8"/>
              </w:rPr>
              <w:t>4 части 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Порядка;</w:t>
            </w:r>
          </w:p>
          <w:p w14:paraId="12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2) количество (штук) созданных объектов накопления и сбора отходов и (или) единиц выполненных работ, оказанных услуг по изготовлению и установке информационных материалов на объектах накопления и сбора отходов по состоянию на 31 декабря года предоставления субсидии, в части предоставления субсидии на цели, указанные в </w:t>
            </w:r>
            <w:r>
              <w:rPr>
                <w:rFonts w:ascii="Times New Roman" w:hAnsi="Times New Roman"/>
                <w:color w:val="000000"/>
                <w:sz w:val="28"/>
              </w:rPr>
              <w:t>пункте 5 части 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Порядка.</w:t>
            </w:r>
          </w:p>
          <w:p w14:paraId="13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Значения результатов предоставления субсидий устанавливаются соглашением.</w:t>
            </w:r>
          </w:p>
        </w:tc>
      </w:tr>
      <w:tr>
        <w:tc>
          <w:tcPr>
            <w:tcW w:type="dxa" w:w="704"/>
          </w:tcPr>
          <w:p w14:paraId="14000000">
            <w:pPr>
              <w:tabs>
                <w:tab w:leader="none" w:pos="851" w:val="left"/>
              </w:tabs>
              <w:ind/>
              <w:jc w:val="both"/>
            </w:pPr>
            <w:r>
              <w:t>4.</w:t>
            </w:r>
          </w:p>
        </w:tc>
        <w:tc>
          <w:tcPr>
            <w:tcW w:type="dxa" w:w="2136"/>
          </w:tcPr>
          <w:p w14:paraId="15000000">
            <w:pPr>
              <w:tabs>
                <w:tab w:leader="none" w:pos="851" w:val="left"/>
              </w:tabs>
              <w:ind/>
            </w:pPr>
            <w:r>
              <w:t>П</w:t>
            </w:r>
            <w:r>
              <w:t xml:space="preserve">роведение отбора </w:t>
            </w:r>
            <w:r>
              <w:t>осуществляется на официальном сайте Министерства</w:t>
            </w:r>
            <w:r>
              <w:t xml:space="preserve"> жилищно-коммунального хозяйства и энергетики Камчатского края </w:t>
            </w:r>
          </w:p>
        </w:tc>
        <w:tc>
          <w:tcPr>
            <w:tcW w:type="dxa" w:w="7230"/>
          </w:tcPr>
          <w:p w14:paraId="16000000">
            <w:pPr>
              <w:tabs>
                <w:tab w:leader="none" w:pos="851" w:val="left"/>
              </w:tabs>
              <w:ind w:firstLine="70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www.kamgov.ru/minzkh</w:t>
            </w:r>
            <w:r>
              <w:rPr>
                <w:color w:val="000000"/>
              </w:rPr>
              <w:t xml:space="preserve"> в разделе «Текущая деятельность»</w:t>
            </w:r>
            <w:r>
              <w:rPr>
                <w:color w:val="000000"/>
                <w:u w:val="none"/>
              </w:rPr>
              <w:t xml:space="preserve"> </w:t>
            </w:r>
            <w:r>
              <w:rPr>
                <w:color w:val="000000"/>
                <w:u w:val="none"/>
              </w:rPr>
              <w:t>(</w:t>
            </w:r>
            <w:r>
              <w:rPr>
                <w:rStyle w:val="Style_4_ch"/>
                <w:color w:val="000000"/>
                <w:u w:val="none"/>
              </w:rPr>
              <w:fldChar w:fldCharType="begin"/>
            </w:r>
            <w:r>
              <w:rPr>
                <w:rStyle w:val="Style_4_ch"/>
                <w:color w:val="000000"/>
                <w:u w:val="none"/>
              </w:rPr>
              <w:instrText>HYPERLINK "https://www.kamgov.ru/minzkh/current_activities/test/otbor_na_predstovlenie_subsidii"</w:instrText>
            </w:r>
            <w:r>
              <w:rPr>
                <w:rStyle w:val="Style_4_ch"/>
                <w:color w:val="000000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u w:val="none"/>
              </w:rPr>
              <w:t>https://www.kamgov.ru/minzkh/current_activities/test/otbor_na_predstovlenie_subsidii</w:t>
            </w:r>
            <w:r>
              <w:rPr>
                <w:rStyle w:val="Style_4_ch"/>
                <w:color w:val="000000"/>
                <w:u w:val="none"/>
              </w:rPr>
              <w:fldChar w:fldCharType="end"/>
            </w:r>
            <w:r>
              <w:rPr>
                <w:color w:val="000000"/>
                <w:u w:val="none"/>
              </w:rPr>
              <w:t>)</w:t>
            </w:r>
          </w:p>
        </w:tc>
      </w:tr>
      <w:tr>
        <w:tc>
          <w:tcPr>
            <w:tcW w:type="dxa" w:w="704"/>
          </w:tcPr>
          <w:p w14:paraId="17000000">
            <w:pPr>
              <w:tabs>
                <w:tab w:leader="none" w:pos="851" w:val="left"/>
              </w:tabs>
              <w:ind/>
              <w:jc w:val="both"/>
            </w:pPr>
            <w:r>
              <w:t>5.</w:t>
            </w:r>
          </w:p>
        </w:tc>
        <w:tc>
          <w:tcPr>
            <w:tcW w:type="dxa" w:w="2136"/>
          </w:tcPr>
          <w:p w14:paraId="18000000">
            <w:pPr>
              <w:tabs>
                <w:tab w:leader="none" w:pos="851" w:val="left"/>
              </w:tabs>
              <w:ind/>
            </w:pPr>
            <w:r>
              <w:t>К</w:t>
            </w:r>
            <w:r>
              <w:t>атегори</w:t>
            </w:r>
            <w:r>
              <w:t>я и требования</w:t>
            </w:r>
            <w:r>
              <w:t xml:space="preserve">, </w:t>
            </w:r>
            <w:r>
              <w:t>которым должны соответствовать</w:t>
            </w:r>
            <w:r>
              <w:t xml:space="preserve"> </w:t>
            </w:r>
            <w:r>
              <w:t xml:space="preserve">участники отбора </w:t>
            </w:r>
          </w:p>
        </w:tc>
        <w:tc>
          <w:tcPr>
            <w:tcW w:type="dxa" w:w="7230"/>
          </w:tcPr>
          <w:p w14:paraId="19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 категории получателей субсидии относятся юридические лица (за исключением государственных (муниципальных) учреждений), которым по результатам проведения к</w:t>
            </w:r>
            <w:r>
              <w:rPr>
                <w:rFonts w:ascii="Times New Roman" w:hAnsi="Times New Roman"/>
                <w:color w:val="000000"/>
                <w:sz w:val="28"/>
              </w:rPr>
              <w:t>онкурсного отбора присвоен статус регионального оператора по обращению с твердыми коммунальными отходами в Камчатском крае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14:paraId="1A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Требования, </w:t>
            </w:r>
            <w:r>
              <w:rPr>
                <w:rFonts w:ascii="Times New Roman" w:hAnsi="Times New Roman"/>
                <w:color w:val="000000"/>
                <w:sz w:val="28"/>
              </w:rPr>
              <w:t>предъявляемые к участникам отбора</w:t>
            </w:r>
            <w:r>
              <w:rPr>
                <w:rFonts w:ascii="Times New Roman" w:hAnsi="Times New Roman"/>
                <w:color w:val="000000"/>
                <w:sz w:val="28"/>
              </w:rPr>
              <w:t>:</w:t>
            </w:r>
          </w:p>
          <w:p w14:paraId="1B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1) </w:t>
            </w:r>
            <w:r>
              <w:rPr>
                <w:rFonts w:ascii="Times New Roman" w:hAnsi="Times New Roman"/>
                <w:color w:val="000000"/>
                <w:sz w:val="28"/>
              </w:rPr>
              <w:t>соответствие участника отбора на первое число месяца, в котором он подал в Министерство заявку следующим требованиям</w:t>
            </w:r>
            <w:r>
              <w:rPr>
                <w:rFonts w:ascii="Times New Roman" w:hAnsi="Times New Roman"/>
                <w:color w:val="000000"/>
                <w:sz w:val="28"/>
              </w:rPr>
              <w:t>:</w:t>
            </w:r>
          </w:p>
          <w:p w14:paraId="1C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8"/>
              </w:rPr>
      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14:paraId="1D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б) </w:t>
            </w:r>
            <w:r>
              <w:rPr>
                <w:rFonts w:ascii="Times New Roman" w:hAnsi="Times New Roman"/>
                <w:color w:val="000000"/>
                <w:sz w:val="28"/>
              </w:rPr>
              <w:t>участник отбора не получает средства из краевого бю</w:t>
            </w:r>
            <w:r>
              <w:rPr>
                <w:rFonts w:ascii="Times New Roman" w:hAnsi="Times New Roman"/>
                <w:color w:val="000000"/>
                <w:sz w:val="28"/>
              </w:rPr>
              <w:t>джета на основании иных нормативных правовых актов К</w:t>
            </w:r>
            <w:r>
              <w:rPr>
                <w:rFonts w:ascii="Times New Roman" w:hAnsi="Times New Roman"/>
                <w:color w:val="000000"/>
                <w:sz w:val="28"/>
              </w:rPr>
              <w:t>амчатского края на цели, предусмотренные Порядком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14:paraId="1E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в) у участника отбора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      </w:r>
          </w:p>
          <w:p w14:paraId="1F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г) участник отбора не находится в процессе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      </w:r>
          </w:p>
          <w:p w14:paraId="20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д) в реестре дисквалифицированных лиц отсутствуют сведения о дисквалифицированных руководителе, членах коллегиального исполнительного орган</w:t>
            </w:r>
            <w:r>
              <w:rPr>
                <w:rFonts w:ascii="Times New Roman" w:hAnsi="Times New Roman"/>
                <w:color w:val="000000"/>
                <w:sz w:val="28"/>
              </w:rPr>
              <w:t>а, лице, исполняющем функции единоличного исполнительного органа, главном бухгалтере участника отбора;</w:t>
            </w:r>
          </w:p>
          <w:p w14:paraId="21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2) </w:t>
            </w:r>
            <w:r>
              <w:rPr>
                <w:rFonts w:ascii="Times New Roman" w:hAnsi="Times New Roman"/>
                <w:color w:val="000000"/>
                <w:sz w:val="28"/>
              </w:rPr>
              <w:t>приобретение техники, емкостей для накопления и сбора отходов, оборудования, программного обеспечения, а также выполнение работ и (или) оказание услуг по организации объектов накопления отходов, в том числе изготовление и установка на объектах накопления отходов информационных материалов, осуществляются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  <w:tr>
        <w:tc>
          <w:tcPr>
            <w:tcW w:type="dxa" w:w="704"/>
          </w:tcPr>
          <w:p w14:paraId="22000000">
            <w:pPr>
              <w:tabs>
                <w:tab w:leader="none" w:pos="851" w:val="left"/>
              </w:tabs>
              <w:ind/>
              <w:jc w:val="both"/>
            </w:pPr>
            <w:r>
              <w:t>6.</w:t>
            </w:r>
          </w:p>
        </w:tc>
        <w:tc>
          <w:tcPr>
            <w:tcW w:type="dxa" w:w="2136"/>
          </w:tcPr>
          <w:p w14:paraId="23000000">
            <w:pPr>
              <w:tabs>
                <w:tab w:leader="none" w:pos="851" w:val="left"/>
              </w:tabs>
              <w:ind/>
            </w:pPr>
            <w:r>
              <w:t>Д</w:t>
            </w:r>
            <w:r>
              <w:t xml:space="preserve">окументы, которые необходимо предоставить </w:t>
            </w:r>
            <w:r>
              <w:t xml:space="preserve">для участия в отборе </w:t>
            </w:r>
          </w:p>
        </w:tc>
        <w:tc>
          <w:tcPr>
            <w:tcW w:type="dxa" w:w="7230"/>
          </w:tcPr>
          <w:p w14:paraId="24000000">
            <w:pPr>
              <w:pStyle w:val="Style_5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1) Заявка оформляется по форме, утвержденной Министерством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(приказ от 03.</w:t>
            </w:r>
            <w:r>
              <w:rPr>
                <w:rFonts w:ascii="Times New Roman" w:hAnsi="Times New Roman"/>
                <w:color w:val="000000"/>
                <w:sz w:val="28"/>
              </w:rPr>
              <w:t>04.2024 № 20-120</w:t>
            </w:r>
            <w:r>
              <w:rPr>
                <w:rFonts w:ascii="Times New Roman" w:hAnsi="Times New Roman"/>
                <w:color w:val="000000"/>
                <w:sz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>, и должна содержать:</w:t>
            </w:r>
          </w:p>
          <w:p w14:paraId="25000000">
            <w:pPr>
              <w:pStyle w:val="Style_5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а) полное наименование, сведения об организационно-правовой форме, о месте нахождения, об адресе места нахождения, адресе электронной почты,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отбора;</w:t>
            </w:r>
          </w:p>
          <w:p w14:paraId="26000000">
            <w:pPr>
              <w:pStyle w:val="Style_5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б) согласие на размещение информации на едином портале и официальном сайте Министерства об участнике отбора, о подаваемой участником отбора заявке, о размере предоставляемой участнику отбора субсидии по результатам отбора, иной информации об участнике отбора, связанной с соответствующим отбором;</w:t>
            </w:r>
          </w:p>
          <w:p w14:paraId="27000000">
            <w:pPr>
              <w:pStyle w:val="Style_5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в) 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      </w:r>
          </w:p>
          <w:p w14:paraId="28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2) справку, подписанную руководителем участника отбора, подтверждающую, что участник отбора соответствует требованиям, установленным </w:t>
            </w:r>
            <w:r>
              <w:rPr>
                <w:rFonts w:ascii="Times New Roman" w:hAnsi="Times New Roman"/>
                <w:color w:val="000000"/>
                <w:sz w:val="28"/>
              </w:rPr>
              <w:t>пунктом 1 части 8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Порядка;</w:t>
            </w:r>
          </w:p>
          <w:p w14:paraId="29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3) справку-расчет, подписанную руководителем участника отбора, содержащую обоснование заявленной суммы субсидии, форма которой утверждается Министерством. Расчет субсидии составляется на основании плана-графика закупок, составленного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в соответствии с частью 40 Порядка;</w:t>
            </w:r>
          </w:p>
          <w:p w14:paraId="2A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4) письмо с обоснованием необходимости приобретения техники, емкостей для накопления и сбора отходов, оборудования, программного обеспечения, а также выполнение работ и (или) оказание услуг по организации объектов накопления отходов, в том числе изготовление и установку на объектах накопления отходов информационных материалов.</w:t>
            </w:r>
          </w:p>
        </w:tc>
      </w:tr>
      <w:tr>
        <w:trPr>
          <w:trHeight w:hRule="atLeast" w:val="3478"/>
          <w:hidden w:val="0"/>
        </w:trPr>
        <w:tc>
          <w:tcPr>
            <w:tcW w:type="dxa" w:w="704"/>
          </w:tcPr>
          <w:p w14:paraId="2B000000">
            <w:pPr>
              <w:tabs>
                <w:tab w:leader="none" w:pos="851" w:val="left"/>
              </w:tabs>
              <w:ind/>
              <w:jc w:val="both"/>
            </w:pPr>
            <w:r>
              <w:t>7.</w:t>
            </w:r>
          </w:p>
        </w:tc>
        <w:tc>
          <w:tcPr>
            <w:tcW w:type="dxa" w:w="2136"/>
          </w:tcPr>
          <w:p w14:paraId="2C000000">
            <w:pPr>
              <w:tabs>
                <w:tab w:leader="none" w:pos="851" w:val="left"/>
              </w:tabs>
              <w:ind/>
            </w:pPr>
            <w:r>
              <w:t>З</w:t>
            </w:r>
            <w:r>
              <w:t>аявк</w:t>
            </w:r>
            <w:r>
              <w:t>а</w:t>
            </w:r>
            <w:r>
              <w:t xml:space="preserve"> на участие в отборе </w:t>
            </w:r>
            <w:r>
              <w:t xml:space="preserve">предоставляется </w:t>
            </w:r>
            <w:r>
              <w:t>в порядке и</w:t>
            </w:r>
            <w:r>
              <w:t xml:space="preserve"> по форме, установленной Министерством</w:t>
            </w:r>
          </w:p>
        </w:tc>
        <w:tc>
          <w:tcPr>
            <w:tcW w:type="dxa" w:w="7230"/>
          </w:tcPr>
          <w:p w14:paraId="2D000000">
            <w:pPr>
              <w:tabs>
                <w:tab w:leader="none" w:pos="851" w:val="left"/>
              </w:tabs>
              <w:ind w:firstLine="70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Заявка должна соответствовать форме, утвержденной приказом Министерства от </w:t>
            </w:r>
            <w:r>
              <w:rPr>
                <w:rFonts w:ascii="Times New Roman" w:hAnsi="Times New Roman"/>
                <w:color w:val="000000"/>
                <w:sz w:val="28"/>
              </w:rPr>
              <w:t>03.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04.2024 </w:t>
            </w:r>
            <w: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№ 20-120 «</w:t>
            </w:r>
            <w:r>
              <w:t xml:space="preserve">Об утверждении формы заявки на участие в отборе на предоставление </w:t>
            </w:r>
            <w:r>
              <w:t xml:space="preserve">субсидии из краевого бюджета юридическим лицам, осуществляющим </w:t>
            </w:r>
            <w:r>
              <w:t xml:space="preserve">функции регионального оператора по обращению с твердыми </w:t>
            </w:r>
            <w:r>
              <w:t xml:space="preserve">коммунальными отходами, </w:t>
            </w:r>
            <w:r>
              <w:rPr>
                <w:u w:val="none"/>
              </w:rPr>
              <w:t>в целях финансового обе</w:t>
            </w:r>
            <w:r>
              <w:rPr>
                <w:color w:val="000000"/>
                <w:u w:val="none"/>
              </w:rPr>
              <w:t xml:space="preserve">спечения затрат, </w:t>
            </w:r>
            <w:r>
              <w:rPr>
                <w:color w:val="000000"/>
                <w:u w:val="none"/>
              </w:rPr>
              <w:t xml:space="preserve">связанных с оказанием услуг по обращению с твердыми </w:t>
            </w:r>
            <w:r>
              <w:rPr>
                <w:color w:val="000000"/>
                <w:u w:val="none"/>
              </w:rPr>
              <w:t>коммунальными отходами</w:t>
            </w:r>
            <w:r>
              <w:rPr>
                <w:rFonts w:ascii="Times New Roman" w:hAnsi="Times New Roman"/>
                <w:color w:val="000000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u w:val="none"/>
              </w:rPr>
              <w:t xml:space="preserve"> (</w:t>
            </w:r>
            <w:r>
              <w:rPr>
                <w:rStyle w:val="Style_4_ch"/>
                <w:color w:val="000000"/>
                <w:u w:val="none"/>
              </w:rPr>
              <w:fldChar w:fldCharType="begin"/>
            </w:r>
            <w:r>
              <w:rPr>
                <w:rStyle w:val="Style_4_ch"/>
                <w:color w:val="000000"/>
                <w:u w:val="none"/>
              </w:rPr>
              <w:instrText>HYPERLINK "https://minzkh.kamgov.ru/current_activities/test/otbor_na_predstovlenie_subsidii/normativnye-dokumenty"</w:instrText>
            </w:r>
            <w:r>
              <w:rPr>
                <w:rStyle w:val="Style_4_ch"/>
                <w:color w:val="000000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u w:val="none"/>
              </w:rPr>
              <w:t>https://minzkh.kamgov.ru/current_activities/test/otbor_na_predstovlenie_subsidii/normativnye-dokumenty</w:t>
            </w:r>
            <w:r>
              <w:rPr>
                <w:rStyle w:val="Style_4_ch"/>
                <w:color w:val="000000"/>
                <w:u w:val="none"/>
              </w:rPr>
              <w:t>)</w:t>
            </w:r>
            <w:r>
              <w:rPr>
                <w:rStyle w:val="Style_4_ch"/>
                <w:color w:val="000000"/>
                <w:u w:val="none"/>
              </w:rPr>
              <w:fldChar w:fldCharType="end"/>
            </w:r>
          </w:p>
        </w:tc>
      </w:tr>
      <w:tr>
        <w:tc>
          <w:tcPr>
            <w:tcW w:type="dxa" w:w="704"/>
          </w:tcPr>
          <w:p w14:paraId="2E000000">
            <w:pPr>
              <w:tabs>
                <w:tab w:leader="none" w:pos="851" w:val="left"/>
              </w:tabs>
              <w:ind/>
              <w:jc w:val="both"/>
            </w:pPr>
            <w:r>
              <w:t>8.</w:t>
            </w:r>
          </w:p>
        </w:tc>
        <w:tc>
          <w:tcPr>
            <w:tcW w:type="dxa" w:w="2136"/>
          </w:tcPr>
          <w:p w14:paraId="2F000000">
            <w:pPr>
              <w:tabs>
                <w:tab w:leader="none" w:pos="851" w:val="left"/>
              </w:tabs>
              <w:ind/>
            </w:pPr>
            <w:r>
              <w:t>П</w:t>
            </w:r>
            <w:r>
              <w:t xml:space="preserve">орядок отзыва заявки участником отбора </w:t>
            </w:r>
          </w:p>
        </w:tc>
        <w:tc>
          <w:tcPr>
            <w:tcW w:type="dxa" w:w="7230"/>
          </w:tcPr>
          <w:p w14:paraId="30000000">
            <w:pPr>
              <w:ind w:firstLine="709" w:left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Заявка может быть отозвана в срок, не позднее двух рабочих дней до окончания срока приема заявок. Отзыв заявки осуществляется путем направления в Министерство уведомления об отзыве заявки.</w:t>
            </w:r>
          </w:p>
          <w:p w14:paraId="31000000">
            <w:pPr>
              <w:ind w:firstLine="709" w:left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8"/>
              </w:rPr>
              <w:t>Министерство в течение 10 рабочих дней с даты поступления и регистрации в установленном порядке уведомления об отзыве заявки возвращает участнику отбора посредством почтового отправления или нарочно документы, поступившие для участия в отборе.</w:t>
            </w:r>
          </w:p>
        </w:tc>
      </w:tr>
      <w:tr>
        <w:tc>
          <w:tcPr>
            <w:tcW w:type="dxa" w:w="704"/>
          </w:tcPr>
          <w:p w14:paraId="32000000">
            <w:pPr>
              <w:tabs>
                <w:tab w:leader="none" w:pos="851" w:val="left"/>
              </w:tabs>
              <w:ind/>
              <w:jc w:val="both"/>
            </w:pPr>
            <w:r>
              <w:t>9.</w:t>
            </w:r>
          </w:p>
        </w:tc>
        <w:tc>
          <w:tcPr>
            <w:tcW w:type="dxa" w:w="2136"/>
          </w:tcPr>
          <w:p w14:paraId="33000000">
            <w:pPr>
              <w:tabs>
                <w:tab w:leader="none" w:pos="851" w:val="left"/>
              </w:tabs>
              <w:ind/>
            </w:pPr>
            <w:r>
              <w:t>П</w:t>
            </w:r>
            <w:r>
              <w:t>оряд</w:t>
            </w:r>
            <w:r>
              <w:t>ок</w:t>
            </w:r>
            <w:r>
              <w:t xml:space="preserve"> уведомления участников отбора об отклонении заявок </w:t>
            </w:r>
          </w:p>
        </w:tc>
        <w:tc>
          <w:tcPr>
            <w:tcW w:type="dxa" w:w="7230"/>
          </w:tcPr>
          <w:p w14:paraId="34000000">
            <w:pPr>
              <w:pStyle w:val="Style_2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 случае отклонения заявки Министерство в течение 5 рабочих дней после дня принятия решения об отклонении заявки направляет посредством почтового отправления, или на адрес электронной почты, или иным способом, обеспечивающим подтверждение получения, участнику отбора уведомление об отклонении заявки с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указанием оснований принятия такого решения в соответствии с </w:t>
            </w:r>
            <w:r>
              <w:rPr>
                <w:rFonts w:ascii="Times New Roman" w:hAnsi="Times New Roman"/>
                <w:color w:val="000000"/>
                <w:sz w:val="28"/>
              </w:rPr>
              <w:t>частью 22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настоящего Порядка.</w:t>
            </w:r>
          </w:p>
        </w:tc>
      </w:tr>
      <w:tr>
        <w:tc>
          <w:tcPr>
            <w:tcW w:type="dxa" w:w="704"/>
          </w:tcPr>
          <w:p w14:paraId="35000000">
            <w:pPr>
              <w:tabs>
                <w:tab w:leader="none" w:pos="851" w:val="left"/>
              </w:tabs>
              <w:ind/>
              <w:jc w:val="both"/>
            </w:pPr>
            <w:r>
              <w:t>10.</w:t>
            </w:r>
          </w:p>
        </w:tc>
        <w:tc>
          <w:tcPr>
            <w:tcW w:type="dxa" w:w="2136"/>
          </w:tcPr>
          <w:p w14:paraId="36000000">
            <w:pPr>
              <w:tabs>
                <w:tab w:leader="none" w:pos="851" w:val="left"/>
              </w:tabs>
              <w:ind/>
            </w:pPr>
            <w:r>
              <w:t>П</w:t>
            </w:r>
            <w:r>
              <w:t>оряд</w:t>
            </w:r>
            <w:r>
              <w:t>ок</w:t>
            </w:r>
            <w:r>
              <w:t xml:space="preserve"> внесения изменений в заявки </w:t>
            </w:r>
          </w:p>
        </w:tc>
        <w:tc>
          <w:tcPr>
            <w:tcW w:type="dxa" w:w="7230"/>
          </w:tcPr>
          <w:p w14:paraId="37000000">
            <w:pPr>
              <w:pStyle w:val="Style_2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Внесение изменений в заявку осуществляется путем направления необходимых сведений в Министерство.</w:t>
            </w:r>
          </w:p>
        </w:tc>
      </w:tr>
      <w:tr>
        <w:tc>
          <w:tcPr>
            <w:tcW w:type="dxa" w:w="704"/>
          </w:tcPr>
          <w:p w14:paraId="38000000">
            <w:pPr>
              <w:tabs>
                <w:tab w:leader="none" w:pos="851" w:val="left"/>
              </w:tabs>
              <w:ind/>
              <w:jc w:val="both"/>
            </w:pPr>
            <w:r>
              <w:t>11.</w:t>
            </w:r>
          </w:p>
        </w:tc>
        <w:tc>
          <w:tcPr>
            <w:tcW w:type="dxa" w:w="2136"/>
          </w:tcPr>
          <w:p w14:paraId="39000000">
            <w:pPr>
              <w:tabs>
                <w:tab w:leader="none" w:pos="851" w:val="left"/>
              </w:tabs>
              <w:ind/>
            </w:pPr>
            <w:r>
              <w:t>П</w:t>
            </w:r>
            <w:r>
              <w:t>равила</w:t>
            </w:r>
            <w:r>
              <w:t xml:space="preserve"> рассмотрения и оценки заявок </w:t>
            </w:r>
          </w:p>
        </w:tc>
        <w:tc>
          <w:tcPr>
            <w:tcW w:type="dxa" w:w="7230"/>
          </w:tcPr>
          <w:p w14:paraId="3A000000">
            <w:pPr>
              <w:pStyle w:val="Style_2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Министерство в срок до 10-го рабочего дня после дня завершения отбора рассматривает заявки, проверяет на полноту и достоверность содержащихся в них сведений, проверяет участника отбора на соответствие категории и требованиям, установленным </w:t>
            </w:r>
            <w:r>
              <w:rPr>
                <w:rFonts w:ascii="Times New Roman" w:hAnsi="Times New Roman"/>
                <w:color w:val="000000"/>
                <w:sz w:val="28"/>
              </w:rPr>
              <w:t>частями 7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Порядка, и завершает процедуру отбора одним из следующих действий:</w:t>
            </w:r>
          </w:p>
          <w:p w14:paraId="3B000000">
            <w:pPr>
              <w:pStyle w:val="Style_2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1) выявляет победителя (победителей) отбора. В течение 10 рабочих дней после дня принятия такого решения направляет победителю (победителям) отбора проект Соглашения в 2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победителем (победителями);</w:t>
            </w:r>
          </w:p>
          <w:p w14:paraId="3C000000">
            <w:pPr>
              <w:pStyle w:val="Style_2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2) признает отбор несостоявшимся по основаниям, указанным в </w:t>
            </w:r>
            <w:r>
              <w:rPr>
                <w:rFonts w:ascii="Times New Roman" w:hAnsi="Times New Roman"/>
                <w:color w:val="000000"/>
                <w:sz w:val="28"/>
              </w:rPr>
              <w:t>части 18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Порядка;</w:t>
            </w:r>
          </w:p>
          <w:p w14:paraId="3D000000">
            <w:pPr>
              <w:pStyle w:val="Style_2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3) направляет участнику отбора, признанному победителем отбора в соответствии с </w:t>
            </w:r>
            <w:r>
              <w:rPr>
                <w:rFonts w:ascii="Times New Roman" w:hAnsi="Times New Roman"/>
                <w:color w:val="000000"/>
                <w:sz w:val="28"/>
              </w:rPr>
              <w:t>частью 20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Порядка, проект Соглашения в 2 экземплярах для подписания в порядке, предусмотренном </w:t>
            </w:r>
            <w:r>
              <w:rPr>
                <w:rFonts w:ascii="Times New Roman" w:hAnsi="Times New Roman"/>
                <w:color w:val="000000"/>
                <w:sz w:val="28"/>
              </w:rPr>
              <w:t>пунктом 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части 21 Порядка;</w:t>
            </w:r>
          </w:p>
          <w:p w14:paraId="3E000000">
            <w:pPr>
              <w:pStyle w:val="Style_2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4) отклоняет заявку участника отбора по основаниям, указанным в </w:t>
            </w:r>
            <w:r>
              <w:rPr>
                <w:rFonts w:ascii="Times New Roman" w:hAnsi="Times New Roman"/>
                <w:color w:val="000000"/>
                <w:sz w:val="28"/>
              </w:rPr>
              <w:t>части 22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Порядка.</w:t>
            </w:r>
          </w:p>
        </w:tc>
      </w:tr>
      <w:tr>
        <w:tc>
          <w:tcPr>
            <w:tcW w:type="dxa" w:w="704"/>
          </w:tcPr>
          <w:p w14:paraId="3F000000">
            <w:pPr>
              <w:tabs>
                <w:tab w:leader="none" w:pos="851" w:val="left"/>
              </w:tabs>
              <w:ind/>
              <w:jc w:val="both"/>
            </w:pPr>
            <w:r>
              <w:t>12.</w:t>
            </w:r>
          </w:p>
        </w:tc>
        <w:tc>
          <w:tcPr>
            <w:tcW w:type="dxa" w:w="2136"/>
          </w:tcPr>
          <w:p w14:paraId="40000000">
            <w:pPr>
              <w:tabs>
                <w:tab w:leader="none" w:pos="851" w:val="left"/>
              </w:tabs>
              <w:ind/>
            </w:pPr>
            <w:r>
              <w:t>П</w:t>
            </w:r>
            <w:r>
              <w:t>оряд</w:t>
            </w:r>
            <w:r>
              <w:t>ок</w:t>
            </w:r>
            <w:r>
              <w:t xml:space="preserve"> предоставления участникам отбора разъяснений положений объявления о проведении отбора, даты начала и окончания срока такого </w:t>
            </w:r>
            <w:r>
              <w:t xml:space="preserve">предоставления </w:t>
            </w:r>
          </w:p>
        </w:tc>
        <w:tc>
          <w:tcPr>
            <w:tcW w:type="dxa" w:w="7230"/>
          </w:tcPr>
          <w:p w14:paraId="41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70AD47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позднее чем за 3 календарных дня до даты окончания срока подачи заявок любое заинтересованное лицо вправе направить в Министерство запрос о разъяснении положений объявления (далее - запрос) с указанием адреса электронной почты для направления ответа.</w:t>
            </w:r>
          </w:p>
          <w:p w14:paraId="42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70AD47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в течение 2 рабочих дней после дня поступления запроса обязано направить разъяснения положений объявления на адрес электронной почты, указанный в запросе. Разъяснение указанной документации (положений объявления) по отбору не должно изменять ее (их) суть.</w:t>
            </w:r>
          </w:p>
          <w:p w14:paraId="43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70AD47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Запросы, поступившие позднее чем за 3 календарных дня до даты окончания срока подачи заявок, не подлежат рассмотрению Министерством, о чем Министерство уведомляет лицо, направившее запрос.</w:t>
            </w:r>
          </w:p>
        </w:tc>
      </w:tr>
      <w:tr>
        <w:tc>
          <w:tcPr>
            <w:tcW w:type="dxa" w:w="704"/>
          </w:tcPr>
          <w:p w14:paraId="44000000">
            <w:pPr>
              <w:tabs>
                <w:tab w:leader="none" w:pos="851" w:val="left"/>
              </w:tabs>
              <w:ind/>
              <w:jc w:val="both"/>
            </w:pPr>
            <w:r>
              <w:t>13.</w:t>
            </w:r>
          </w:p>
        </w:tc>
        <w:tc>
          <w:tcPr>
            <w:tcW w:type="dxa" w:w="2136"/>
          </w:tcPr>
          <w:p w14:paraId="45000000">
            <w:pPr>
              <w:tabs>
                <w:tab w:leader="none" w:pos="851" w:val="left"/>
              </w:tabs>
              <w:ind/>
            </w:pPr>
            <w:r>
              <w:t>С</w:t>
            </w:r>
            <w:r>
              <w:t>рок</w:t>
            </w:r>
            <w:r>
              <w:t>и</w:t>
            </w:r>
            <w:r>
              <w:t xml:space="preserve"> подписания победителем (победителями) отбора соглашения о </w:t>
            </w:r>
            <w:r>
              <w:t xml:space="preserve">предоставлении </w:t>
            </w:r>
            <w:r>
              <w:t>субсидии</w:t>
            </w:r>
            <w:r>
              <w:t xml:space="preserve"> (далее – соглашение) </w:t>
            </w:r>
          </w:p>
        </w:tc>
        <w:tc>
          <w:tcPr>
            <w:tcW w:type="dxa" w:w="7230"/>
          </w:tcPr>
          <w:p w14:paraId="46000000">
            <w:pPr>
              <w:pStyle w:val="Style_2"/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70AD47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 отбора, которому направлен для подписания проект Соглашения в 2 экземплярах, в течение 5 рабочих дней после дня получения проекта Соглашения подписывает его и возвращает в Министерство 2 экземпляра проекта Соглашения посредством почтового отправления или нарочно.</w:t>
            </w:r>
          </w:p>
        </w:tc>
      </w:tr>
      <w:tr>
        <w:trPr>
          <w:trHeight w:hRule="atLeast" w:val="483"/>
        </w:trPr>
        <w:tc>
          <w:tcPr>
            <w:tcW w:type="dxa" w:w="704"/>
          </w:tcPr>
          <w:p w14:paraId="47000000">
            <w:pPr>
              <w:tabs>
                <w:tab w:leader="none" w:pos="851" w:val="left"/>
              </w:tabs>
              <w:ind/>
              <w:jc w:val="both"/>
            </w:pPr>
            <w:r>
              <w:t>14.</w:t>
            </w:r>
          </w:p>
        </w:tc>
        <w:tc>
          <w:tcPr>
            <w:tcW w:type="dxa" w:w="2136"/>
          </w:tcPr>
          <w:p w14:paraId="48000000">
            <w:pPr>
              <w:tabs>
                <w:tab w:leader="none" w:pos="851" w:val="left"/>
              </w:tabs>
              <w:ind/>
            </w:pPr>
            <w:r>
              <w:t>У</w:t>
            </w:r>
            <w:r>
              <w:t>словия</w:t>
            </w:r>
            <w:r>
              <w:t xml:space="preserve"> признания победителя (победителей) отбора уклонившимся (уклонившимися) от </w:t>
            </w:r>
            <w:r>
              <w:t xml:space="preserve">заключения соглашения </w:t>
            </w:r>
          </w:p>
        </w:tc>
        <w:tc>
          <w:tcPr>
            <w:tcW w:type="dxa" w:w="7230"/>
          </w:tcPr>
          <w:p w14:paraId="49000000">
            <w:pPr>
              <w:ind w:firstLine="709" w:left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 случае нарушения победителем отбора порядка подписания Соглашения, установленного </w:t>
            </w:r>
            <w:r>
              <w:rPr>
                <w:rFonts w:ascii="Times New Roman" w:hAnsi="Times New Roman"/>
                <w:color w:val="000000"/>
                <w:sz w:val="28"/>
              </w:rPr>
              <w:t>частью 26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Порядка, или в случае наличия недостоверных сведений в проекте Соглашения победитель отбора признается уклонившимся от заключения Соглашения.</w:t>
            </w:r>
          </w:p>
        </w:tc>
      </w:tr>
      <w:tr>
        <w:tc>
          <w:tcPr>
            <w:tcW w:type="dxa" w:w="704"/>
          </w:tcPr>
          <w:p w14:paraId="4A000000">
            <w:pPr>
              <w:tabs>
                <w:tab w:leader="none" w:pos="851" w:val="left"/>
              </w:tabs>
              <w:ind/>
              <w:jc w:val="both"/>
            </w:pPr>
            <w:r>
              <w:t>15.</w:t>
            </w:r>
          </w:p>
        </w:tc>
        <w:tc>
          <w:tcPr>
            <w:tcW w:type="dxa" w:w="2136"/>
          </w:tcPr>
          <w:p w14:paraId="4B000000">
            <w:pPr>
              <w:tabs>
                <w:tab w:leader="none" w:pos="851" w:val="left"/>
              </w:tabs>
              <w:ind/>
            </w:pPr>
            <w:r>
              <w:t>Д</w:t>
            </w:r>
            <w:r>
              <w:t>ат</w:t>
            </w:r>
            <w:r>
              <w:t>а</w:t>
            </w:r>
            <w:r>
              <w:t xml:space="preserve"> размещения результатов отбора на едином портале и на официальном </w:t>
            </w:r>
            <w:r>
              <w:t xml:space="preserve">сайте Министерства </w:t>
            </w:r>
          </w:p>
        </w:tc>
        <w:tc>
          <w:tcPr>
            <w:tcW w:type="dxa" w:w="7230"/>
          </w:tcPr>
          <w:p w14:paraId="4C000000">
            <w:pPr>
              <w:widowControl w:val="0"/>
              <w:spacing w:after="0" w:before="0" w:line="240" w:lineRule="auto"/>
              <w:ind w:firstLine="598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в срок не позднее 19</w:t>
            </w:r>
            <w:r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.202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размещает на едином портале и на официальном сайте Министерства </w:t>
            </w:r>
            <w:r>
              <w:rPr>
                <w:rFonts w:ascii="Times New Roman" w:hAnsi="Times New Roman"/>
                <w:color w:val="000000"/>
                <w:sz w:val="28"/>
                <w:u w:val="none"/>
              </w:rPr>
              <w:t>(</w:t>
            </w:r>
            <w:r>
              <w:rPr>
                <w:rStyle w:val="Style_4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color w:val="000000"/>
                <w:sz w:val="28"/>
                <w:u w:val="none"/>
              </w:rPr>
              <w:instrText>HYPERLINK "https://minzkh.kamgov.ru/rezultat-provedenia-otbora"</w:instrText>
            </w:r>
            <w:r>
              <w:rPr>
                <w:rStyle w:val="Style_4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color w:val="000000"/>
                <w:sz w:val="28"/>
                <w:u w:val="none"/>
              </w:rPr>
              <w:t>https://minzkh.kamgov.ru/rezultat-provedenia-otbora</w:t>
            </w:r>
            <w:r>
              <w:rPr>
                <w:rStyle w:val="Style_4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  <w:u w:val="none"/>
              </w:rPr>
              <w:t>)</w:t>
            </w:r>
            <w:r>
              <w:rPr>
                <w:rFonts w:ascii="Times New Roman" w:hAnsi="Times New Roman"/>
                <w:sz w:val="28"/>
              </w:rPr>
              <w:t xml:space="preserve"> информацию о результатах отбора, включающую:</w:t>
            </w:r>
          </w:p>
          <w:p w14:paraId="4D000000">
            <w:pPr>
              <w:pStyle w:val="Style_5"/>
              <w:tabs>
                <w:tab w:leader="none" w:pos="993" w:val="left"/>
              </w:tabs>
              <w:ind w:firstLine="709" w:left="0"/>
              <w:jc w:val="both"/>
              <w:rPr>
                <w:rFonts w:ascii="Times New Roman" w:hAnsi="Times New Roman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дату, время и место проведения рассмотрения заявок;</w:t>
            </w:r>
          </w:p>
          <w:p w14:paraId="4E000000">
            <w:pPr>
              <w:pStyle w:val="Style_5"/>
              <w:tabs>
                <w:tab w:leader="none" w:pos="993" w:val="left"/>
              </w:tabs>
              <w:ind w:firstLine="709" w:left="0"/>
              <w:jc w:val="both"/>
              <w:rPr>
                <w:rFonts w:ascii="Times New Roman" w:hAnsi="Times New Roman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информацию об участниках отбора, заявки которых были рассмотрены;</w:t>
            </w:r>
          </w:p>
          <w:p w14:paraId="4F000000">
            <w:pPr>
              <w:pStyle w:val="Style_5"/>
              <w:tabs>
                <w:tab w:leader="none" w:pos="993" w:val="left"/>
              </w:tabs>
              <w:ind w:firstLine="709" w:left="0"/>
              <w:jc w:val="both"/>
              <w:rPr>
                <w:rFonts w:ascii="Times New Roman" w:hAnsi="Times New Roman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      </w:r>
          </w:p>
          <w:p w14:paraId="50000000">
            <w:pPr>
              <w:pStyle w:val="Style_5"/>
              <w:tabs>
                <w:tab w:leader="none" w:pos="993" w:val="left"/>
              </w:tabs>
              <w:ind w:firstLine="709" w:left="0"/>
              <w:jc w:val="both"/>
              <w:rPr>
                <w:rFonts w:ascii="Times New Roman" w:hAnsi="Times New Roman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 информацию о победителе отбора и о размерах предоставляемых ему субсидий.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2"/>
              <w:widowControl w:val="1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</w:pPr>
            <w:r>
              <w:t>16.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2"/>
              <w:widowControl w:val="1"/>
              <w:spacing w:after="0" w:before="0"/>
              <w:ind/>
              <w:jc w:val="both"/>
            </w:pPr>
            <w:r>
              <w:t>Наименование, место нахождения, почтовый адрес, адрес электронной почты Министерства</w:t>
            </w:r>
          </w:p>
          <w:p w14:paraId="53000000">
            <w:pPr>
              <w:pStyle w:val="Style_2"/>
              <w:widowControl w:val="1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left"/>
            </w:pP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полное наименование: Министерство жилищно-коммунального хозяйства и энергетики Камчатского края;</w:t>
            </w:r>
          </w:p>
          <w:p w14:paraId="55000000">
            <w:pPr>
              <w:widowControl w:val="0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сокращенное наименование: Министерство ЖКХ и энергетики Камчатского края;</w:t>
            </w:r>
          </w:p>
          <w:p w14:paraId="56000000">
            <w:pPr>
              <w:widowControl w:val="0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 место нахождения: 683031, Камчатский край, г. Петропавловск-Камчатский, проспект Карла Маркса, д. 5;</w:t>
            </w:r>
          </w:p>
          <w:p w14:paraId="57000000">
            <w:pPr>
              <w:widowControl w:val="0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 почтовый адрес: 683031, Камчатский край, г. Петропавловск-Камчатский, проспект Карла Маркса, д. 5;</w:t>
            </w:r>
          </w:p>
          <w:p w14:paraId="58000000">
            <w:pPr>
              <w:widowControl w:val="0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5) адрес электронной почты: </w:t>
            </w:r>
            <w:r>
              <w:rPr>
                <w:rStyle w:val="Style_4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color w:val="000000"/>
                <w:sz w:val="28"/>
                <w:u w:val="none"/>
              </w:rPr>
              <w:instrText>HYPERLINK "mailto:tek1@kamgov.ru"</w:instrText>
            </w:r>
            <w:r>
              <w:rPr>
                <w:rStyle w:val="Style_4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color w:val="000000"/>
                <w:sz w:val="28"/>
                <w:u w:val="none"/>
              </w:rPr>
              <w:t>tek</w:t>
            </w:r>
            <w:r>
              <w:rPr>
                <w:rStyle w:val="Style_4_ch"/>
                <w:rFonts w:ascii="Times New Roman" w:hAnsi="Times New Roman"/>
                <w:color w:val="000000"/>
                <w:sz w:val="28"/>
                <w:u w:val="none"/>
              </w:rPr>
              <w:t>1@</w:t>
            </w:r>
            <w:r>
              <w:rPr>
                <w:rStyle w:val="Style_4_ch"/>
                <w:rFonts w:ascii="Times New Roman" w:hAnsi="Times New Roman"/>
                <w:color w:val="000000"/>
                <w:sz w:val="28"/>
                <w:u w:val="none"/>
              </w:rPr>
              <w:t>kamgov</w:t>
            </w:r>
            <w:r>
              <w:rPr>
                <w:rStyle w:val="Style_4_ch"/>
                <w:rFonts w:ascii="Times New Roman" w:hAnsi="Times New Roman"/>
                <w:color w:val="000000"/>
                <w:sz w:val="28"/>
                <w:u w:val="none"/>
              </w:rPr>
              <w:t>.</w:t>
            </w:r>
            <w:r>
              <w:rPr>
                <w:rStyle w:val="Style_4_ch"/>
                <w:rFonts w:ascii="Times New Roman" w:hAnsi="Times New Roman"/>
                <w:color w:val="000000"/>
                <w:sz w:val="28"/>
                <w:u w:val="none"/>
              </w:rPr>
              <w:t>ru.</w:t>
            </w:r>
            <w:r>
              <w:rPr>
                <w:rStyle w:val="Style_4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</w:p>
          <w:p w14:paraId="59000000">
            <w:pPr>
              <w:widowControl w:val="0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Дополнительную информацию можно получить по телефону: +7 (4152) 42-70-43.</w:t>
            </w:r>
          </w:p>
        </w:tc>
      </w:tr>
    </w:tbl>
    <w:p w14:paraId="5A000000"/>
    <w:p w14:paraId="5B000000"/>
    <w:p w14:paraId="5C000000"/>
    <w:p w14:paraId="5D000000"/>
    <w:p w14:paraId="5E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-45084</wp:posOffset>
                </wp:positionH>
                <wp:positionV relativeFrom="page">
                  <wp:posOffset>9690091</wp:posOffset>
                </wp:positionV>
                <wp:extent cx="3524248" cy="35242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524248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000000">
                            <w:pPr>
                              <w:pStyle w:val="Style_6"/>
                              <w:ind w:firstLine="284" w:left="-284"/>
                              <w:rPr>
                                <w:color w:val="000000"/>
                                <w:spacing w:val="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sz w:val="22"/>
                              </w:rPr>
                              <w:t>Матросова Екатерина Валерьевна</w:t>
                            </w:r>
                            <w:r>
                              <w:rPr>
                                <w:color w:val="000000"/>
                                <w:spacing w:val="0"/>
                                <w:sz w:val="22"/>
                              </w:rPr>
                              <w:t xml:space="preserve"> +7 (4152) </w:t>
                            </w:r>
                            <w:r>
                              <w:rPr>
                                <w:color w:val="000000"/>
                                <w:spacing w:val="0"/>
                                <w:sz w:val="22"/>
                              </w:rPr>
                              <w:t>42-70-43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sectPr>
      <w:footerReference r:id="rId1" w:type="default"/>
      <w:pgSz w:h="16838" w:orient="portrait" w:w="11906"/>
      <w:pgMar w:bottom="1134" w:footer="708" w:gutter="0" w:header="708" w:left="1134" w:right="707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2_ch" w:type="character">
    <w:name w:val="Normal"/>
    <w:link w:val="Style_2"/>
    <w:rPr>
      <w:rFonts w:ascii="Times New Roman" w:hAnsi="Times New Roman"/>
      <w:sz w:val="28"/>
    </w:rPr>
  </w:style>
  <w:style w:styleId="Style_7" w:type="paragraph">
    <w:name w:val="toc 2"/>
    <w:next w:val="Style_2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6" w:type="paragraph">
    <w:name w:val="footer"/>
    <w:basedOn w:val="Style_2"/>
    <w:link w:val="Style_6_ch"/>
    <w:pPr>
      <w:tabs>
        <w:tab w:leader="none" w:pos="4677" w:val="center"/>
        <w:tab w:leader="none" w:pos="9355" w:val="right"/>
      </w:tabs>
      <w:ind/>
    </w:pPr>
  </w:style>
  <w:style w:styleId="Style_6_ch" w:type="character">
    <w:name w:val="footer"/>
    <w:basedOn w:val="Style_2_ch"/>
    <w:link w:val="Style_6"/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_ch" w:type="character">
    <w:name w:val="ConsPlusTitle"/>
    <w:link w:val="Style_1"/>
    <w:rPr>
      <w:rFonts w:ascii="Calibri" w:hAnsi="Calibri"/>
      <w:b w:val="1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5" w:type="paragraph">
    <w:name w:val="ConsPlusNormal"/>
    <w:link w:val="Style_5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2024-04-03T22:14:46Z</dcterms:modified>
</cp:coreProperties>
</file>