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6C" w:rsidRDefault="000B089D">
      <w:pPr>
        <w:spacing w:after="0" w:line="276" w:lineRule="auto"/>
        <w:rPr>
          <w:rFonts w:ascii="Times New Roman" w:hAnsi="Times New Roman"/>
          <w:sz w:val="28"/>
        </w:rPr>
      </w:pPr>
      <w:r>
        <w:rPr>
          <w:rFonts w:ascii="Times New Roman" w:hAnsi="Times New Roman"/>
          <w:noProof/>
          <w:sz w:val="28"/>
        </w:rPr>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647700" cy="807720"/>
            <wp:effectExtent l="0" t="0" r="0" b="0"/>
            <wp:wrapTight wrapText="bothSides" distL="114300" distR="114300">
              <wp:wrapPolygon edited="0">
                <wp:start x="-26" y="0"/>
                <wp:lineTo x="-26" y="20864"/>
                <wp:lineTo x="20942" y="20864"/>
                <wp:lineTo x="20942" y="0"/>
                <wp:lineTo x="-26"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647700" cy="807720"/>
                    </a:xfrm>
                    <a:prstGeom prst="rect">
                      <a:avLst/>
                    </a:prstGeom>
                  </pic:spPr>
                </pic:pic>
              </a:graphicData>
            </a:graphic>
          </wp:anchor>
        </w:drawing>
      </w:r>
    </w:p>
    <w:p w:rsidR="00910D6C" w:rsidRDefault="00910D6C">
      <w:pPr>
        <w:spacing w:after="0" w:line="360" w:lineRule="auto"/>
        <w:jc w:val="center"/>
        <w:rPr>
          <w:rFonts w:ascii="Times New Roman" w:hAnsi="Times New Roman"/>
          <w:sz w:val="32"/>
        </w:rPr>
      </w:pPr>
    </w:p>
    <w:p w:rsidR="00910D6C" w:rsidRDefault="00910D6C">
      <w:pPr>
        <w:spacing w:after="0" w:line="240" w:lineRule="auto"/>
        <w:jc w:val="center"/>
        <w:rPr>
          <w:rFonts w:ascii="Times New Roman" w:hAnsi="Times New Roman"/>
          <w:b/>
          <w:sz w:val="32"/>
        </w:rPr>
      </w:pPr>
    </w:p>
    <w:p w:rsidR="00910D6C" w:rsidRDefault="00910D6C">
      <w:pPr>
        <w:spacing w:after="0" w:line="240" w:lineRule="auto"/>
        <w:rPr>
          <w:rFonts w:ascii="Times New Roman" w:hAnsi="Times New Roman"/>
          <w:b/>
          <w:sz w:val="32"/>
        </w:rPr>
      </w:pPr>
    </w:p>
    <w:p w:rsidR="00910D6C" w:rsidRDefault="000B089D">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910D6C" w:rsidRDefault="00910D6C">
      <w:pPr>
        <w:spacing w:after="0" w:line="240" w:lineRule="auto"/>
        <w:jc w:val="center"/>
        <w:rPr>
          <w:rFonts w:ascii="Times New Roman" w:hAnsi="Times New Roman"/>
          <w:b/>
          <w:sz w:val="28"/>
        </w:rPr>
      </w:pPr>
    </w:p>
    <w:p w:rsidR="00910D6C" w:rsidRDefault="000B089D">
      <w:pPr>
        <w:spacing w:after="0" w:line="240" w:lineRule="auto"/>
        <w:jc w:val="center"/>
        <w:rPr>
          <w:rFonts w:ascii="Times New Roman" w:hAnsi="Times New Roman"/>
          <w:b/>
          <w:sz w:val="28"/>
        </w:rPr>
      </w:pPr>
      <w:r>
        <w:rPr>
          <w:rFonts w:ascii="Times New Roman" w:hAnsi="Times New Roman"/>
          <w:b/>
          <w:sz w:val="28"/>
        </w:rPr>
        <w:t>ПРАВИТЕЛЬСТВА</w:t>
      </w:r>
    </w:p>
    <w:p w:rsidR="00910D6C" w:rsidRDefault="000B089D">
      <w:pPr>
        <w:spacing w:after="0" w:line="240" w:lineRule="auto"/>
        <w:jc w:val="center"/>
        <w:rPr>
          <w:rFonts w:ascii="Times New Roman" w:hAnsi="Times New Roman"/>
          <w:b/>
          <w:sz w:val="28"/>
        </w:rPr>
      </w:pPr>
      <w:r>
        <w:rPr>
          <w:rFonts w:ascii="Times New Roman" w:hAnsi="Times New Roman"/>
          <w:b/>
          <w:sz w:val="28"/>
        </w:rPr>
        <w:t>КАМЧАТСКОГО КРАЯ</w:t>
      </w:r>
    </w:p>
    <w:p w:rsidR="00910D6C" w:rsidRDefault="00910D6C">
      <w:pPr>
        <w:spacing w:after="0" w:line="276" w:lineRule="auto"/>
        <w:ind w:firstLine="709"/>
        <w:jc w:val="center"/>
        <w:rPr>
          <w:rFonts w:ascii="Times New Roman" w:hAnsi="Times New Roman"/>
          <w:sz w:val="28"/>
        </w:rPr>
      </w:pPr>
    </w:p>
    <w:p w:rsidR="00910D6C" w:rsidRDefault="00910D6C">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910D6C">
        <w:trPr>
          <w:trHeight w:val="427"/>
        </w:trPr>
        <w:tc>
          <w:tcPr>
            <w:tcW w:w="4253" w:type="dxa"/>
            <w:tcMar>
              <w:top w:w="0" w:type="dxa"/>
              <w:left w:w="0" w:type="dxa"/>
              <w:bottom w:w="0" w:type="dxa"/>
              <w:right w:w="0" w:type="dxa"/>
            </w:tcMar>
          </w:tcPr>
          <w:p w:rsidR="00910D6C" w:rsidRDefault="000B089D">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910D6C">
        <w:trPr>
          <w:trHeight w:val="247"/>
        </w:trPr>
        <w:tc>
          <w:tcPr>
            <w:tcW w:w="4253" w:type="dxa"/>
            <w:tcMar>
              <w:top w:w="0" w:type="dxa"/>
              <w:left w:w="0" w:type="dxa"/>
              <w:bottom w:w="0" w:type="dxa"/>
              <w:right w:w="0" w:type="dxa"/>
            </w:tcMar>
          </w:tcPr>
          <w:p w:rsidR="00910D6C" w:rsidRDefault="000B089D">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910D6C">
        <w:trPr>
          <w:trHeight w:val="80"/>
        </w:trPr>
        <w:tc>
          <w:tcPr>
            <w:tcW w:w="4253" w:type="dxa"/>
            <w:tcMar>
              <w:top w:w="0" w:type="dxa"/>
              <w:left w:w="0" w:type="dxa"/>
              <w:bottom w:w="0" w:type="dxa"/>
              <w:right w:w="0" w:type="dxa"/>
            </w:tcMar>
          </w:tcPr>
          <w:p w:rsidR="00910D6C" w:rsidRDefault="00910D6C">
            <w:pPr>
              <w:spacing w:after="0" w:line="240" w:lineRule="auto"/>
              <w:jc w:val="both"/>
              <w:rPr>
                <w:rFonts w:ascii="Times New Roman" w:hAnsi="Times New Roman"/>
                <w:sz w:val="20"/>
              </w:rPr>
            </w:pPr>
          </w:p>
        </w:tc>
      </w:tr>
    </w:tbl>
    <w:p w:rsidR="00910D6C" w:rsidRDefault="00910D6C">
      <w:pPr>
        <w:spacing w:after="0" w:line="240" w:lineRule="auto"/>
        <w:ind w:firstLine="709"/>
        <w:jc w:val="both"/>
        <w:rPr>
          <w:rFonts w:ascii="Times New Roman" w:hAnsi="Times New Roman"/>
          <w:sz w:val="28"/>
        </w:rPr>
      </w:pPr>
    </w:p>
    <w:tbl>
      <w:tblPr>
        <w:tblStyle w:val="afc"/>
        <w:tblW w:w="0" w:type="auto"/>
        <w:tblInd w:w="-142" w:type="dxa"/>
        <w:tblLayout w:type="fixed"/>
        <w:tblLook w:val="04A0" w:firstRow="1" w:lastRow="0" w:firstColumn="1" w:lastColumn="0" w:noHBand="0" w:noVBand="1"/>
      </w:tblPr>
      <w:tblGrid>
        <w:gridCol w:w="9779"/>
      </w:tblGrid>
      <w:tr w:rsidR="00910D6C">
        <w:tc>
          <w:tcPr>
            <w:tcW w:w="9779" w:type="dxa"/>
            <w:tcBorders>
              <w:top w:val="nil"/>
              <w:left w:val="nil"/>
              <w:bottom w:val="nil"/>
              <w:right w:val="nil"/>
            </w:tcBorders>
            <w:tcMar>
              <w:top w:w="0" w:type="dxa"/>
              <w:left w:w="108" w:type="dxa"/>
              <w:bottom w:w="0" w:type="dxa"/>
              <w:right w:w="108" w:type="dxa"/>
            </w:tcMar>
          </w:tcPr>
          <w:p w:rsidR="00910D6C" w:rsidRDefault="000B089D">
            <w:pPr>
              <w:spacing w:after="0" w:line="240" w:lineRule="auto"/>
              <w:ind w:left="30"/>
              <w:jc w:val="center"/>
              <w:rPr>
                <w:rFonts w:ascii="Times New Roman" w:hAnsi="Times New Roman"/>
                <w:b/>
                <w:sz w:val="28"/>
              </w:rPr>
            </w:pPr>
            <w:r>
              <w:rPr>
                <w:rFonts w:ascii="Times New Roman" w:hAnsi="Times New Roman"/>
                <w:b/>
                <w:sz w:val="28"/>
              </w:rPr>
              <w:t xml:space="preserve">О внесении изменений в постановление Правительства Камчатского края от 26.12.2018 № 560-П «Об утверждении Порядка предоставления 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 </w:t>
            </w:r>
          </w:p>
        </w:tc>
      </w:tr>
    </w:tbl>
    <w:p w:rsidR="00910D6C" w:rsidRDefault="00910D6C">
      <w:pPr>
        <w:spacing w:after="0" w:line="240" w:lineRule="auto"/>
        <w:ind w:firstLine="709"/>
        <w:jc w:val="both"/>
        <w:rPr>
          <w:rFonts w:ascii="Times New Roman" w:hAnsi="Times New Roman"/>
          <w:sz w:val="28"/>
        </w:rPr>
      </w:pPr>
    </w:p>
    <w:p w:rsidR="00DE0137" w:rsidRDefault="00DE0137">
      <w:pPr>
        <w:spacing w:after="0" w:line="240" w:lineRule="auto"/>
        <w:ind w:firstLine="709"/>
        <w:jc w:val="both"/>
        <w:rPr>
          <w:rFonts w:ascii="Times New Roman" w:hAnsi="Times New Roman"/>
          <w:sz w:val="28"/>
        </w:rPr>
      </w:pPr>
      <w:bookmarkStart w:id="1" w:name="_GoBack"/>
      <w:bookmarkEnd w:id="1"/>
    </w:p>
    <w:p w:rsidR="00910D6C" w:rsidRDefault="000B089D">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910D6C" w:rsidRDefault="00910D6C">
      <w:pPr>
        <w:spacing w:after="0" w:line="240" w:lineRule="auto"/>
        <w:ind w:firstLine="709"/>
        <w:jc w:val="both"/>
        <w:rPr>
          <w:rFonts w:ascii="Times New Roman" w:hAnsi="Times New Roman"/>
          <w:sz w:val="28"/>
        </w:rPr>
      </w:pPr>
    </w:p>
    <w:p w:rsidR="00910D6C" w:rsidRDefault="000B089D">
      <w:pPr>
        <w:spacing w:after="0" w:line="240" w:lineRule="auto"/>
        <w:ind w:firstLine="709"/>
        <w:jc w:val="both"/>
        <w:rPr>
          <w:rFonts w:ascii="Times New Roman" w:hAnsi="Times New Roman"/>
          <w:sz w:val="28"/>
        </w:rPr>
      </w:pPr>
      <w:r>
        <w:rPr>
          <w:rFonts w:ascii="Times New Roman" w:hAnsi="Times New Roman"/>
          <w:sz w:val="28"/>
        </w:rPr>
        <w:t xml:space="preserve">1. Внести в постановление Правительства Камчатского края от 26.12.2018 № 560-П «Об утверждении Порядка предоставления 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 следующие изменения: </w:t>
      </w:r>
    </w:p>
    <w:p w:rsidR="00910D6C" w:rsidRDefault="000B089D">
      <w:pPr>
        <w:spacing w:after="0" w:line="240" w:lineRule="auto"/>
        <w:ind w:firstLine="709"/>
        <w:jc w:val="both"/>
        <w:rPr>
          <w:rFonts w:ascii="Times New Roman" w:hAnsi="Times New Roman"/>
          <w:sz w:val="28"/>
        </w:rPr>
      </w:pPr>
      <w:r>
        <w:rPr>
          <w:rFonts w:ascii="Times New Roman" w:hAnsi="Times New Roman"/>
          <w:sz w:val="28"/>
        </w:rPr>
        <w:t>1) наименование изложить в следующей редакции:</w:t>
      </w:r>
    </w:p>
    <w:p w:rsidR="00910D6C" w:rsidRDefault="000B089D">
      <w:pPr>
        <w:spacing w:after="0" w:line="240" w:lineRule="auto"/>
        <w:ind w:firstLine="709"/>
        <w:jc w:val="both"/>
        <w:rPr>
          <w:rFonts w:ascii="Times New Roman" w:hAnsi="Times New Roman"/>
          <w:sz w:val="28"/>
        </w:rPr>
      </w:pPr>
      <w:r>
        <w:rPr>
          <w:rFonts w:ascii="Times New Roman" w:hAnsi="Times New Roman"/>
          <w:sz w:val="28"/>
        </w:rPr>
        <w:t>«Об утверждении Порядка предоставления 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 и проведения отбора получателей указанной субсидии»;</w:t>
      </w:r>
    </w:p>
    <w:p w:rsidR="00910D6C" w:rsidRDefault="000B089D">
      <w:pPr>
        <w:spacing w:after="0" w:line="240" w:lineRule="auto"/>
        <w:ind w:firstLine="709"/>
        <w:jc w:val="both"/>
        <w:rPr>
          <w:rFonts w:ascii="Times New Roman" w:hAnsi="Times New Roman"/>
          <w:sz w:val="28"/>
        </w:rPr>
      </w:pPr>
      <w:r>
        <w:rPr>
          <w:rFonts w:ascii="Times New Roman" w:hAnsi="Times New Roman"/>
          <w:sz w:val="28"/>
        </w:rPr>
        <w:t xml:space="preserve">2) преамбулу изложить в следующей редакции: </w:t>
      </w:r>
    </w:p>
    <w:p w:rsidR="00910D6C" w:rsidRDefault="000B089D">
      <w:pPr>
        <w:spacing w:after="0" w:line="240" w:lineRule="auto"/>
        <w:ind w:firstLine="709"/>
        <w:jc w:val="both"/>
      </w:pPr>
      <w:r>
        <w:rPr>
          <w:rFonts w:ascii="Times New Roman" w:hAnsi="Times New Roman"/>
          <w:sz w:val="28"/>
        </w:rPr>
        <w:t>«В соответствии с подпунктом 2 пункта 2 статьи 78,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w:t>
      </w:r>
      <w:r>
        <w:rPr>
          <w:rFonts w:ascii="Times New Roman" w:hAnsi="Times New Roman"/>
          <w:sz w:val="28"/>
        </w:rPr>
        <w:lastRenderedPageBreak/>
        <w:t>услуг и проведение отборов получателей указанных субсидий, в том числе грантов в форме субсидий»;</w:t>
      </w:r>
    </w:p>
    <w:p w:rsidR="00910D6C" w:rsidRDefault="000B089D">
      <w:pPr>
        <w:spacing w:after="0" w:line="240" w:lineRule="auto"/>
        <w:ind w:firstLine="709"/>
        <w:jc w:val="both"/>
        <w:rPr>
          <w:rFonts w:ascii="Times New Roman" w:hAnsi="Times New Roman"/>
          <w:sz w:val="28"/>
        </w:rPr>
      </w:pPr>
      <w:r>
        <w:rPr>
          <w:rFonts w:ascii="Times New Roman" w:hAnsi="Times New Roman"/>
          <w:sz w:val="28"/>
        </w:rPr>
        <w:t>3) часть 1 изложить в следующей редакции:</w:t>
      </w:r>
    </w:p>
    <w:p w:rsidR="00910D6C" w:rsidRDefault="000B089D">
      <w:pPr>
        <w:spacing w:after="0" w:line="240" w:lineRule="auto"/>
        <w:ind w:firstLine="709"/>
        <w:jc w:val="both"/>
        <w:rPr>
          <w:rFonts w:ascii="Times New Roman" w:hAnsi="Times New Roman"/>
          <w:sz w:val="28"/>
        </w:rPr>
      </w:pPr>
      <w:r>
        <w:rPr>
          <w:rFonts w:ascii="Times New Roman" w:hAnsi="Times New Roman"/>
          <w:sz w:val="28"/>
        </w:rPr>
        <w:t>«1. Утвердить Порядок предоставления 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 и проведения отбора получателей указанной субсидии.»;</w:t>
      </w:r>
    </w:p>
    <w:p w:rsidR="00910D6C" w:rsidRDefault="000B089D">
      <w:pPr>
        <w:spacing w:after="0" w:line="240" w:lineRule="auto"/>
        <w:ind w:firstLine="709"/>
        <w:jc w:val="both"/>
        <w:rPr>
          <w:rFonts w:ascii="Times New Roman" w:hAnsi="Times New Roman"/>
          <w:sz w:val="28"/>
        </w:rPr>
      </w:pPr>
      <w:r>
        <w:rPr>
          <w:rFonts w:ascii="Times New Roman" w:hAnsi="Times New Roman"/>
          <w:sz w:val="28"/>
        </w:rPr>
        <w:t>4) приложение изложить в редакции согласно приложению к настоящему постановлению.</w:t>
      </w:r>
    </w:p>
    <w:p w:rsidR="00910D6C" w:rsidRDefault="000B089D">
      <w:pPr>
        <w:spacing w:after="0" w:line="240" w:lineRule="auto"/>
        <w:ind w:firstLine="709"/>
        <w:jc w:val="both"/>
        <w:rPr>
          <w:rFonts w:ascii="Times New Roman" w:hAnsi="Times New Roman"/>
          <w:sz w:val="28"/>
        </w:rPr>
      </w:pPr>
      <w:r>
        <w:rPr>
          <w:rFonts w:ascii="Times New Roman" w:hAnsi="Times New Roman"/>
          <w:sz w:val="28"/>
        </w:rPr>
        <w:t xml:space="preserve">2. Установить, что предоставление отчетности, осуществление контроля (мониторинга) за соблюдением условий и порядка предоставления субсидии и применение ответственности за их нарушение в отношении субсидии, предоставленной в соответствии с Порядком  предоставления 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 утвержденным постановлением Правительства Камчатского края от 26.12.2018 № 560-П </w:t>
      </w:r>
      <w:r>
        <w:br/>
      </w:r>
      <w:r>
        <w:rPr>
          <w:rFonts w:ascii="Times New Roman" w:hAnsi="Times New Roman"/>
          <w:sz w:val="28"/>
        </w:rPr>
        <w:t>(в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 постановления).</w:t>
      </w:r>
    </w:p>
    <w:p w:rsidR="00910D6C" w:rsidRDefault="000B089D">
      <w:pPr>
        <w:tabs>
          <w:tab w:val="left" w:pos="993"/>
        </w:tabs>
        <w:spacing w:after="0" w:line="240" w:lineRule="auto"/>
        <w:ind w:firstLine="709"/>
        <w:jc w:val="both"/>
        <w:rPr>
          <w:rFonts w:ascii="Times New Roman" w:hAnsi="Times New Roman"/>
          <w:sz w:val="28"/>
        </w:rPr>
      </w:pPr>
      <w:r>
        <w:rPr>
          <w:rFonts w:ascii="Times New Roman" w:hAnsi="Times New Roman"/>
          <w:sz w:val="28"/>
        </w:rPr>
        <w:t>3. Установить, что положения Порядка, утвержденного настоящим постановлением, касающиеся порядка проведения отбора, применяются к отношениям, возникшим до 1 января 2025 года.</w:t>
      </w:r>
    </w:p>
    <w:p w:rsidR="00910D6C" w:rsidRDefault="000B089D">
      <w:pPr>
        <w:spacing w:after="0" w:line="240" w:lineRule="auto"/>
        <w:ind w:firstLine="709"/>
        <w:jc w:val="both"/>
        <w:rPr>
          <w:rFonts w:ascii="Times New Roman" w:hAnsi="Times New Roman"/>
          <w:sz w:val="28"/>
        </w:rPr>
      </w:pPr>
      <w:r>
        <w:rPr>
          <w:rFonts w:ascii="Times New Roman" w:hAnsi="Times New Roman"/>
          <w:sz w:val="28"/>
        </w:rPr>
        <w:t>4. Настоящее постановление вступает в силу после дня его официального опубликования.</w:t>
      </w:r>
    </w:p>
    <w:p w:rsidR="00910D6C" w:rsidRDefault="00910D6C">
      <w:pPr>
        <w:spacing w:after="0" w:line="276" w:lineRule="auto"/>
        <w:ind w:firstLine="709"/>
        <w:jc w:val="both"/>
        <w:rPr>
          <w:rFonts w:ascii="Times New Roman" w:hAnsi="Times New Roman"/>
          <w:sz w:val="28"/>
        </w:rPr>
      </w:pPr>
    </w:p>
    <w:p w:rsidR="00910D6C" w:rsidRDefault="00910D6C">
      <w:pPr>
        <w:spacing w:after="0" w:line="276" w:lineRule="auto"/>
        <w:ind w:firstLine="709"/>
        <w:jc w:val="both"/>
        <w:rPr>
          <w:rFonts w:ascii="Times New Roman" w:hAnsi="Times New Roman"/>
          <w:sz w:val="28"/>
        </w:rPr>
      </w:pPr>
    </w:p>
    <w:p w:rsidR="000B089D" w:rsidRDefault="000B089D">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547"/>
      </w:tblGrid>
      <w:tr w:rsidR="00910D6C">
        <w:trPr>
          <w:trHeight w:val="2220"/>
        </w:trPr>
        <w:tc>
          <w:tcPr>
            <w:tcW w:w="3578" w:type="dxa"/>
            <w:shd w:val="clear" w:color="auto" w:fill="auto"/>
            <w:tcMar>
              <w:top w:w="0" w:type="dxa"/>
              <w:left w:w="0" w:type="dxa"/>
              <w:bottom w:w="0" w:type="dxa"/>
              <w:right w:w="0" w:type="dxa"/>
            </w:tcMar>
          </w:tcPr>
          <w:p w:rsidR="00910D6C" w:rsidRDefault="000B089D">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910D6C" w:rsidRDefault="00910D6C">
            <w:pPr>
              <w:spacing w:after="0" w:line="240" w:lineRule="auto"/>
              <w:ind w:left="30" w:right="27"/>
              <w:rPr>
                <w:rFonts w:ascii="Times New Roman" w:hAnsi="Times New Roman"/>
                <w:sz w:val="24"/>
              </w:rPr>
            </w:pPr>
          </w:p>
        </w:tc>
        <w:tc>
          <w:tcPr>
            <w:tcW w:w="3544" w:type="dxa"/>
            <w:shd w:val="clear" w:color="auto" w:fill="auto"/>
            <w:tcMar>
              <w:top w:w="0" w:type="dxa"/>
              <w:left w:w="0" w:type="dxa"/>
              <w:bottom w:w="0" w:type="dxa"/>
              <w:right w:w="0" w:type="dxa"/>
            </w:tcMar>
          </w:tcPr>
          <w:p w:rsidR="00910D6C" w:rsidRDefault="000B089D">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910D6C" w:rsidRDefault="00910D6C">
            <w:pPr>
              <w:spacing w:after="0" w:line="240" w:lineRule="auto"/>
              <w:ind w:left="142" w:hanging="142"/>
              <w:rPr>
                <w:rFonts w:ascii="Times New Roman" w:hAnsi="Times New Roman"/>
                <w:sz w:val="24"/>
              </w:rPr>
            </w:pPr>
          </w:p>
        </w:tc>
        <w:tc>
          <w:tcPr>
            <w:tcW w:w="2547" w:type="dxa"/>
            <w:shd w:val="clear" w:color="auto" w:fill="auto"/>
            <w:tcMar>
              <w:top w:w="0" w:type="dxa"/>
              <w:left w:w="0" w:type="dxa"/>
              <w:bottom w:w="0" w:type="dxa"/>
              <w:right w:w="0" w:type="dxa"/>
            </w:tcMar>
          </w:tcPr>
          <w:p w:rsidR="00910D6C" w:rsidRDefault="00910D6C">
            <w:pPr>
              <w:widowControl w:val="0"/>
              <w:spacing w:after="0" w:line="240" w:lineRule="auto"/>
              <w:ind w:right="135"/>
              <w:jc w:val="right"/>
              <w:rPr>
                <w:rFonts w:ascii="Times New Roman" w:hAnsi="Times New Roman"/>
                <w:sz w:val="28"/>
              </w:rPr>
            </w:pPr>
          </w:p>
          <w:p w:rsidR="00910D6C" w:rsidRDefault="000B089D">
            <w:pPr>
              <w:widowControl w:val="0"/>
              <w:spacing w:after="0" w:line="240" w:lineRule="auto"/>
              <w:jc w:val="right"/>
              <w:rPr>
                <w:rFonts w:ascii="Times New Roman" w:hAnsi="Times New Roman"/>
                <w:sz w:val="24"/>
              </w:rPr>
            </w:pPr>
            <w:r>
              <w:rPr>
                <w:rFonts w:ascii="Times New Roman" w:hAnsi="Times New Roman"/>
                <w:sz w:val="28"/>
              </w:rPr>
              <w:t>Е.А. Чекин</w:t>
            </w:r>
          </w:p>
        </w:tc>
      </w:tr>
    </w:tbl>
    <w:p w:rsidR="00910D6C" w:rsidRDefault="00910D6C">
      <w:pPr>
        <w:spacing w:after="0" w:line="276" w:lineRule="auto"/>
        <w:ind w:firstLine="709"/>
        <w:jc w:val="both"/>
        <w:rPr>
          <w:rFonts w:ascii="Times New Roman" w:hAnsi="Times New Roman"/>
          <w:sz w:val="28"/>
        </w:rPr>
      </w:pPr>
    </w:p>
    <w:p w:rsidR="00910D6C" w:rsidRDefault="000B089D" w:rsidP="000B089D">
      <w:pPr>
        <w:jc w:val="center"/>
      </w:pPr>
      <w:r>
        <w:br w:type="page"/>
      </w:r>
    </w:p>
    <w:tbl>
      <w:tblPr>
        <w:tblStyle w:val="afc"/>
        <w:tblW w:w="0" w:type="auto"/>
        <w:tblLayout w:type="fixed"/>
        <w:tblLook w:val="04A0" w:firstRow="1" w:lastRow="0" w:firstColumn="1" w:lastColumn="0" w:noHBand="0" w:noVBand="1"/>
      </w:tblPr>
      <w:tblGrid>
        <w:gridCol w:w="478"/>
        <w:gridCol w:w="480"/>
        <w:gridCol w:w="480"/>
        <w:gridCol w:w="3663"/>
        <w:gridCol w:w="480"/>
        <w:gridCol w:w="1871"/>
        <w:gridCol w:w="486"/>
        <w:gridCol w:w="1698"/>
      </w:tblGrid>
      <w:tr w:rsidR="00910D6C">
        <w:tc>
          <w:tcPr>
            <w:tcW w:w="478" w:type="dxa"/>
            <w:tcBorders>
              <w:top w:val="nil"/>
              <w:left w:val="nil"/>
              <w:bottom w:val="nil"/>
              <w:right w:val="nil"/>
            </w:tcBorders>
            <w:tcMar>
              <w:top w:w="0" w:type="dxa"/>
              <w:left w:w="108" w:type="dxa"/>
              <w:bottom w:w="0" w:type="dxa"/>
              <w:right w:w="108" w:type="dxa"/>
            </w:tcMar>
          </w:tcPr>
          <w:p w:rsidR="00910D6C" w:rsidRDefault="00910D6C">
            <w:pPr>
              <w:pageBreakBefore/>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910D6C" w:rsidRDefault="00910D6C">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910D6C" w:rsidRDefault="00910D6C">
            <w:pPr>
              <w:widowControl w:val="0"/>
              <w:spacing w:after="0" w:line="240" w:lineRule="auto"/>
              <w:ind w:left="8079" w:hanging="8079"/>
              <w:jc w:val="right"/>
              <w:rPr>
                <w:rFonts w:ascii="Times New Roman" w:hAnsi="Times New Roman"/>
                <w:sz w:val="28"/>
              </w:rPr>
            </w:pPr>
          </w:p>
        </w:tc>
        <w:tc>
          <w:tcPr>
            <w:tcW w:w="3663" w:type="dxa"/>
            <w:tcBorders>
              <w:top w:val="nil"/>
              <w:left w:val="nil"/>
              <w:bottom w:val="nil"/>
              <w:right w:val="nil"/>
            </w:tcBorders>
            <w:tcMar>
              <w:top w:w="0" w:type="dxa"/>
              <w:left w:w="108" w:type="dxa"/>
              <w:bottom w:w="0" w:type="dxa"/>
              <w:right w:w="108" w:type="dxa"/>
            </w:tcMar>
          </w:tcPr>
          <w:p w:rsidR="00910D6C" w:rsidRDefault="00910D6C">
            <w:pPr>
              <w:widowControl w:val="0"/>
              <w:spacing w:after="0" w:line="240" w:lineRule="auto"/>
              <w:ind w:left="8079" w:hanging="8079"/>
              <w:jc w:val="right"/>
              <w:rPr>
                <w:rFonts w:ascii="Times New Roman" w:hAnsi="Times New Roman"/>
                <w:sz w:val="28"/>
              </w:rPr>
            </w:pPr>
          </w:p>
        </w:tc>
        <w:tc>
          <w:tcPr>
            <w:tcW w:w="4535" w:type="dxa"/>
            <w:gridSpan w:val="4"/>
            <w:tcBorders>
              <w:top w:val="nil"/>
              <w:left w:val="nil"/>
              <w:bottom w:val="nil"/>
              <w:right w:val="nil"/>
            </w:tcBorders>
            <w:tcMar>
              <w:top w:w="0" w:type="dxa"/>
              <w:left w:w="108" w:type="dxa"/>
              <w:bottom w:w="0" w:type="dxa"/>
              <w:right w:w="108" w:type="dxa"/>
            </w:tcMar>
          </w:tcPr>
          <w:p w:rsidR="00910D6C" w:rsidRDefault="000B089D">
            <w:pPr>
              <w:widowControl w:val="0"/>
              <w:spacing w:after="0" w:line="240" w:lineRule="auto"/>
              <w:ind w:left="8079" w:hanging="8079"/>
              <w:rPr>
                <w:rFonts w:ascii="Times New Roman" w:hAnsi="Times New Roman"/>
                <w:sz w:val="28"/>
              </w:rPr>
            </w:pPr>
            <w:r>
              <w:rPr>
                <w:rFonts w:ascii="Times New Roman" w:hAnsi="Times New Roman"/>
                <w:sz w:val="28"/>
              </w:rPr>
              <w:t>Приложение к постановлению</w:t>
            </w:r>
          </w:p>
        </w:tc>
      </w:tr>
      <w:tr w:rsidR="00910D6C">
        <w:tc>
          <w:tcPr>
            <w:tcW w:w="478" w:type="dxa"/>
            <w:tcBorders>
              <w:top w:val="nil"/>
              <w:left w:val="nil"/>
              <w:bottom w:val="nil"/>
              <w:right w:val="nil"/>
            </w:tcBorders>
            <w:tcMar>
              <w:top w:w="0" w:type="dxa"/>
              <w:left w:w="108" w:type="dxa"/>
              <w:bottom w:w="0" w:type="dxa"/>
              <w:right w:w="108" w:type="dxa"/>
            </w:tcMar>
          </w:tcPr>
          <w:p w:rsidR="00910D6C" w:rsidRDefault="00910D6C">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910D6C" w:rsidRDefault="00910D6C">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910D6C" w:rsidRDefault="00910D6C">
            <w:pPr>
              <w:widowControl w:val="0"/>
              <w:spacing w:after="0" w:line="240" w:lineRule="auto"/>
              <w:ind w:left="8079" w:hanging="8079"/>
              <w:jc w:val="right"/>
              <w:rPr>
                <w:rFonts w:ascii="Times New Roman" w:hAnsi="Times New Roman"/>
                <w:sz w:val="28"/>
              </w:rPr>
            </w:pPr>
          </w:p>
        </w:tc>
        <w:tc>
          <w:tcPr>
            <w:tcW w:w="3663" w:type="dxa"/>
            <w:tcBorders>
              <w:top w:val="nil"/>
              <w:left w:val="nil"/>
              <w:bottom w:val="nil"/>
              <w:right w:val="nil"/>
            </w:tcBorders>
            <w:tcMar>
              <w:top w:w="0" w:type="dxa"/>
              <w:left w:w="108" w:type="dxa"/>
              <w:bottom w:w="0" w:type="dxa"/>
              <w:right w:w="108" w:type="dxa"/>
            </w:tcMar>
          </w:tcPr>
          <w:p w:rsidR="00910D6C" w:rsidRDefault="00910D6C">
            <w:pPr>
              <w:widowControl w:val="0"/>
              <w:spacing w:after="0" w:line="240" w:lineRule="auto"/>
              <w:ind w:left="8079" w:hanging="8079"/>
              <w:jc w:val="right"/>
              <w:rPr>
                <w:rFonts w:ascii="Times New Roman" w:hAnsi="Times New Roman"/>
                <w:sz w:val="28"/>
              </w:rPr>
            </w:pPr>
          </w:p>
        </w:tc>
        <w:tc>
          <w:tcPr>
            <w:tcW w:w="4535" w:type="dxa"/>
            <w:gridSpan w:val="4"/>
            <w:tcBorders>
              <w:top w:val="nil"/>
              <w:left w:val="nil"/>
              <w:bottom w:val="nil"/>
              <w:right w:val="nil"/>
            </w:tcBorders>
            <w:tcMar>
              <w:top w:w="0" w:type="dxa"/>
              <w:left w:w="108" w:type="dxa"/>
              <w:bottom w:w="0" w:type="dxa"/>
              <w:right w:w="108" w:type="dxa"/>
            </w:tcMar>
          </w:tcPr>
          <w:p w:rsidR="00910D6C" w:rsidRDefault="000B089D">
            <w:pPr>
              <w:widowControl w:val="0"/>
              <w:spacing w:after="0" w:line="240" w:lineRule="auto"/>
              <w:ind w:left="8079" w:hanging="8079"/>
              <w:rPr>
                <w:rFonts w:ascii="Times New Roman" w:hAnsi="Times New Roman"/>
                <w:sz w:val="28"/>
              </w:rPr>
            </w:pPr>
            <w:r>
              <w:rPr>
                <w:rFonts w:ascii="Times New Roman" w:hAnsi="Times New Roman"/>
                <w:sz w:val="28"/>
              </w:rPr>
              <w:t>Правительства Камчатского края</w:t>
            </w:r>
          </w:p>
        </w:tc>
      </w:tr>
      <w:tr w:rsidR="00910D6C">
        <w:tc>
          <w:tcPr>
            <w:tcW w:w="478" w:type="dxa"/>
            <w:tcBorders>
              <w:top w:val="nil"/>
              <w:left w:val="nil"/>
              <w:bottom w:val="nil"/>
              <w:right w:val="nil"/>
            </w:tcBorders>
            <w:tcMar>
              <w:top w:w="0" w:type="dxa"/>
              <w:left w:w="108" w:type="dxa"/>
              <w:bottom w:w="0" w:type="dxa"/>
              <w:right w:w="108" w:type="dxa"/>
            </w:tcMar>
          </w:tcPr>
          <w:p w:rsidR="00910D6C" w:rsidRDefault="00910D6C">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910D6C" w:rsidRDefault="00910D6C">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910D6C" w:rsidRDefault="00910D6C">
            <w:pPr>
              <w:spacing w:after="60" w:line="240" w:lineRule="auto"/>
              <w:ind w:left="8079" w:hanging="8079"/>
              <w:jc w:val="right"/>
              <w:rPr>
                <w:rFonts w:ascii="Times New Roman" w:hAnsi="Times New Roman"/>
                <w:sz w:val="28"/>
              </w:rPr>
            </w:pPr>
          </w:p>
        </w:tc>
        <w:tc>
          <w:tcPr>
            <w:tcW w:w="3663" w:type="dxa"/>
            <w:tcBorders>
              <w:top w:val="nil"/>
              <w:left w:val="nil"/>
              <w:bottom w:val="nil"/>
              <w:right w:val="nil"/>
            </w:tcBorders>
            <w:tcMar>
              <w:top w:w="0" w:type="dxa"/>
              <w:left w:w="108" w:type="dxa"/>
              <w:bottom w:w="0" w:type="dxa"/>
              <w:right w:w="108" w:type="dxa"/>
            </w:tcMar>
          </w:tcPr>
          <w:p w:rsidR="00910D6C" w:rsidRDefault="00910D6C">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910D6C" w:rsidRDefault="000B089D">
            <w:pPr>
              <w:spacing w:after="60" w:line="240" w:lineRule="auto"/>
              <w:ind w:left="8079" w:hanging="8079"/>
              <w:jc w:val="right"/>
              <w:rPr>
                <w:rFonts w:ascii="Times New Roman" w:hAnsi="Times New Roman"/>
                <w:sz w:val="28"/>
              </w:rPr>
            </w:pPr>
            <w:r>
              <w:rPr>
                <w:rFonts w:ascii="Times New Roman" w:hAnsi="Times New Roman"/>
                <w:sz w:val="28"/>
              </w:rPr>
              <w:t>от</w:t>
            </w:r>
          </w:p>
        </w:tc>
        <w:tc>
          <w:tcPr>
            <w:tcW w:w="1871" w:type="dxa"/>
            <w:tcBorders>
              <w:top w:val="nil"/>
              <w:left w:val="nil"/>
              <w:bottom w:val="nil"/>
              <w:right w:val="nil"/>
            </w:tcBorders>
            <w:tcMar>
              <w:top w:w="0" w:type="dxa"/>
              <w:left w:w="108" w:type="dxa"/>
              <w:bottom w:w="0" w:type="dxa"/>
              <w:right w:w="108" w:type="dxa"/>
            </w:tcMar>
          </w:tcPr>
          <w:p w:rsidR="00910D6C" w:rsidRDefault="000B089D">
            <w:pPr>
              <w:spacing w:after="60" w:line="240" w:lineRule="auto"/>
              <w:ind w:left="8079" w:hanging="8079"/>
              <w:jc w:val="right"/>
              <w:rPr>
                <w:rFonts w:ascii="Times New Roman" w:hAnsi="Times New Roman"/>
                <w:color w:val="FFFFFF"/>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Mar>
              <w:top w:w="0" w:type="dxa"/>
              <w:left w:w="108" w:type="dxa"/>
              <w:bottom w:w="0" w:type="dxa"/>
              <w:right w:w="108" w:type="dxa"/>
            </w:tcMar>
          </w:tcPr>
          <w:p w:rsidR="00910D6C" w:rsidRDefault="000B089D">
            <w:pPr>
              <w:spacing w:after="60" w:line="240" w:lineRule="auto"/>
              <w:ind w:left="8079" w:hanging="8079"/>
              <w:jc w:val="right"/>
              <w:rPr>
                <w:rFonts w:ascii="Times New Roman" w:hAnsi="Times New Roman"/>
                <w:sz w:val="28"/>
              </w:rPr>
            </w:pPr>
            <w:r>
              <w:rPr>
                <w:rFonts w:ascii="Times New Roman" w:hAnsi="Times New Roman"/>
                <w:sz w:val="28"/>
              </w:rPr>
              <w:t>№</w:t>
            </w:r>
          </w:p>
        </w:tc>
        <w:tc>
          <w:tcPr>
            <w:tcW w:w="1698" w:type="dxa"/>
            <w:tcBorders>
              <w:top w:val="nil"/>
              <w:left w:val="nil"/>
              <w:bottom w:val="nil"/>
              <w:right w:val="nil"/>
            </w:tcBorders>
            <w:tcMar>
              <w:top w:w="0" w:type="dxa"/>
              <w:left w:w="108" w:type="dxa"/>
              <w:bottom w:w="0" w:type="dxa"/>
              <w:right w:w="108" w:type="dxa"/>
            </w:tcMar>
          </w:tcPr>
          <w:p w:rsidR="00910D6C" w:rsidRDefault="000B089D">
            <w:pPr>
              <w:spacing w:after="60" w:line="240" w:lineRule="auto"/>
              <w:ind w:left="8079" w:hanging="8079"/>
              <w:jc w:val="right"/>
              <w:rPr>
                <w:rFonts w:ascii="Times New Roman" w:hAnsi="Times New Roman"/>
                <w:color w:val="FFFFFF"/>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910D6C" w:rsidRDefault="00910D6C">
      <w:pPr>
        <w:spacing w:after="0" w:line="240" w:lineRule="auto"/>
        <w:ind w:left="5244"/>
        <w:rPr>
          <w:rFonts w:ascii="Times New Roman" w:hAnsi="Times New Roman"/>
          <w:sz w:val="28"/>
        </w:rPr>
      </w:pPr>
    </w:p>
    <w:p w:rsidR="00910D6C" w:rsidRDefault="000B089D">
      <w:pPr>
        <w:spacing w:after="0" w:line="240" w:lineRule="auto"/>
        <w:ind w:left="5244"/>
        <w:rPr>
          <w:rFonts w:ascii="Times New Roman" w:hAnsi="Times New Roman"/>
          <w:sz w:val="28"/>
        </w:rPr>
      </w:pPr>
      <w:r>
        <w:rPr>
          <w:rFonts w:ascii="Times New Roman" w:hAnsi="Times New Roman"/>
          <w:sz w:val="28"/>
        </w:rPr>
        <w:t>«Приложение к постановлению</w:t>
      </w:r>
    </w:p>
    <w:p w:rsidR="00910D6C" w:rsidRDefault="000B089D">
      <w:pPr>
        <w:spacing w:after="0" w:line="240" w:lineRule="auto"/>
        <w:ind w:left="5244"/>
        <w:rPr>
          <w:rFonts w:ascii="Times New Roman" w:hAnsi="Times New Roman"/>
          <w:sz w:val="28"/>
        </w:rPr>
      </w:pPr>
      <w:r>
        <w:rPr>
          <w:rFonts w:ascii="Times New Roman" w:hAnsi="Times New Roman"/>
          <w:sz w:val="28"/>
        </w:rPr>
        <w:t>Правительства Камчатского края</w:t>
      </w:r>
    </w:p>
    <w:p w:rsidR="00910D6C" w:rsidRDefault="000B089D">
      <w:pPr>
        <w:spacing w:after="0" w:line="240" w:lineRule="auto"/>
        <w:ind w:left="5244"/>
        <w:rPr>
          <w:rFonts w:ascii="Times New Roman" w:hAnsi="Times New Roman"/>
          <w:sz w:val="28"/>
        </w:rPr>
      </w:pPr>
      <w:r>
        <w:rPr>
          <w:rFonts w:ascii="Times New Roman" w:hAnsi="Times New Roman"/>
          <w:sz w:val="28"/>
        </w:rPr>
        <w:t>от 26.12.2018 № 560-П</w:t>
      </w:r>
    </w:p>
    <w:p w:rsidR="00910D6C" w:rsidRDefault="00910D6C">
      <w:pPr>
        <w:spacing w:after="0" w:line="240" w:lineRule="auto"/>
        <w:rPr>
          <w:rFonts w:ascii="Times New Roman" w:hAnsi="Times New Roman"/>
          <w:sz w:val="28"/>
        </w:rPr>
      </w:pPr>
    </w:p>
    <w:p w:rsidR="00910D6C" w:rsidRDefault="000B089D">
      <w:pPr>
        <w:widowControl w:val="0"/>
        <w:spacing w:after="0" w:line="240" w:lineRule="auto"/>
        <w:contextualSpacing/>
        <w:jc w:val="center"/>
        <w:rPr>
          <w:rFonts w:ascii="Times New Roman" w:hAnsi="Times New Roman"/>
          <w:sz w:val="28"/>
        </w:rPr>
      </w:pPr>
      <w:r>
        <w:rPr>
          <w:rFonts w:ascii="Times New Roman" w:hAnsi="Times New Roman"/>
          <w:sz w:val="28"/>
        </w:rPr>
        <w:t xml:space="preserve">Порядок </w:t>
      </w:r>
    </w:p>
    <w:p w:rsidR="00910D6C" w:rsidRDefault="000B089D">
      <w:pPr>
        <w:spacing w:after="0" w:line="240" w:lineRule="auto"/>
        <w:contextualSpacing/>
        <w:jc w:val="center"/>
        <w:rPr>
          <w:rFonts w:ascii="Times New Roman" w:hAnsi="Times New Roman"/>
          <w:sz w:val="28"/>
        </w:rPr>
      </w:pPr>
      <w:r>
        <w:rPr>
          <w:rFonts w:ascii="Times New Roman" w:hAnsi="Times New Roman"/>
          <w:sz w:val="28"/>
        </w:rPr>
        <w:t>предоставления из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 и проведения отбора получателей указанной субсидии.</w:t>
      </w:r>
    </w:p>
    <w:p w:rsidR="00910D6C" w:rsidRDefault="00910D6C">
      <w:pPr>
        <w:spacing w:after="0" w:line="240" w:lineRule="auto"/>
        <w:ind w:firstLine="709"/>
        <w:contextualSpacing/>
        <w:jc w:val="both"/>
        <w:rPr>
          <w:rFonts w:ascii="Times New Roman" w:hAnsi="Times New Roman"/>
          <w:sz w:val="24"/>
        </w:rPr>
      </w:pPr>
    </w:p>
    <w:p w:rsidR="00910D6C" w:rsidRDefault="000B089D">
      <w:pPr>
        <w:spacing w:after="0" w:line="240" w:lineRule="auto"/>
        <w:contextualSpacing/>
        <w:jc w:val="center"/>
        <w:rPr>
          <w:rFonts w:ascii="Times New Roman" w:hAnsi="Times New Roman"/>
          <w:sz w:val="28"/>
        </w:rPr>
      </w:pPr>
      <w:r>
        <w:rPr>
          <w:rFonts w:ascii="Times New Roman" w:hAnsi="Times New Roman"/>
          <w:sz w:val="28"/>
        </w:rPr>
        <w:t xml:space="preserve">1. Общие положения </w:t>
      </w:r>
    </w:p>
    <w:p w:rsidR="00910D6C" w:rsidRDefault="00910D6C">
      <w:pPr>
        <w:tabs>
          <w:tab w:val="left" w:pos="1134"/>
        </w:tabs>
        <w:spacing w:after="0" w:line="240" w:lineRule="auto"/>
        <w:ind w:firstLine="709"/>
        <w:contextualSpacing/>
        <w:jc w:val="both"/>
        <w:rPr>
          <w:rFonts w:ascii="Times New Roman" w:hAnsi="Times New Roman"/>
          <w:sz w:val="28"/>
        </w:rPr>
      </w:pPr>
    </w:p>
    <w:p w:rsidR="00910D6C" w:rsidRDefault="000B089D">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1. Настоящий Порядок разработан в целях решения задачи по обеспечению возможности предоставления коммунальной услуги по обращению с твердыми коммунальными отходами юридическому лицу, осуществляющему деятельность регионального оператора по обращению с твердыми коммунальными отходами на территории Камчатского края (далее – Региональный оператор), государственной программы Камчатского края «Обращение с отходами производства и потребления в Камчатском крае», утвержденной постановлением Правительства Камчатского края от 06.03.2024 № 88-П (далее – Государственная программа), реализуемой в рамках структурного элемента паспорта Государственной программы – регионального проекта «Комплексная система обращения с твердыми коммунальными отходами на территории Камчатского края», утвержденного в государственной интегрированной информационной системе управления общественными финансами «Электронный бюджет», и определяет порядок предоставления из краевого бюджета за счет средств краевого бюджета субсидии юридическим лицам в целях возмещения недополученных доходов, возникших в связи с оказанием услуг по обращению с твердыми коммунальными отходами по льготным тарифам (далее – субсидия), и проведения отбора получателей такой субсидии (далее – отбор).</w:t>
      </w:r>
    </w:p>
    <w:p w:rsidR="00910D6C" w:rsidRDefault="000B089D">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Субсидия носит целевой характер и не может быть израсходована на цели, не предусмотренные настоящим Порядком.</w:t>
      </w:r>
    </w:p>
    <w:p w:rsidR="00910D6C" w:rsidRDefault="000B089D">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2.</w:t>
      </w:r>
      <w:r>
        <w:rPr>
          <w:rFonts w:ascii="Times New Roman" w:hAnsi="Times New Roman"/>
          <w:sz w:val="28"/>
        </w:rPr>
        <w:tab/>
        <w:t>Министерство жилищно-коммунального хозяйства и энергетики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910D6C" w:rsidRDefault="000B089D">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lastRenderedPageBreak/>
        <w:t>Субсидия предоставляется Министерством в пределах лимитов бюджетных обязательств, доведенных в установленном порядке до Министерства.</w:t>
      </w:r>
    </w:p>
    <w:p w:rsidR="00910D6C" w:rsidRDefault="000B089D">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3. Способ предоставления субсидий – возмещение недополученных доходов.</w:t>
      </w:r>
    </w:p>
    <w:p w:rsidR="00910D6C" w:rsidRDefault="000B089D">
      <w:pPr>
        <w:spacing w:after="0" w:line="240" w:lineRule="auto"/>
        <w:ind w:firstLine="708"/>
        <w:contextualSpacing/>
        <w:jc w:val="both"/>
      </w:pPr>
      <w:r>
        <w:rPr>
          <w:rFonts w:ascii="Times New Roman" w:hAnsi="Times New Roman"/>
          <w:sz w:val="28"/>
        </w:rPr>
        <w:t xml:space="preserve">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w:t>
      </w:r>
      <w:r>
        <w:br/>
      </w:r>
      <w:r>
        <w:rPr>
          <w:rFonts w:ascii="Times New Roman" w:hAnsi="Times New Roman"/>
          <w:sz w:val="28"/>
        </w:rPr>
        <w:t>(в разделе единого портала) в порядке, установленном Министерством финансов Российской Федерации.</w:t>
      </w:r>
    </w:p>
    <w:p w:rsidR="00910D6C" w:rsidRDefault="00910D6C">
      <w:pPr>
        <w:tabs>
          <w:tab w:val="left" w:pos="993"/>
        </w:tabs>
        <w:spacing w:after="0" w:line="240" w:lineRule="auto"/>
        <w:ind w:firstLine="709"/>
        <w:contextualSpacing/>
        <w:jc w:val="center"/>
        <w:rPr>
          <w:rFonts w:ascii="Times New Roman" w:hAnsi="Times New Roman"/>
          <w:sz w:val="28"/>
        </w:rPr>
      </w:pPr>
    </w:p>
    <w:p w:rsidR="00910D6C" w:rsidRDefault="000B089D">
      <w:pPr>
        <w:tabs>
          <w:tab w:val="left" w:pos="993"/>
        </w:tabs>
        <w:spacing w:after="0" w:line="240" w:lineRule="auto"/>
        <w:contextualSpacing/>
        <w:jc w:val="center"/>
        <w:rPr>
          <w:rFonts w:ascii="Times New Roman" w:hAnsi="Times New Roman"/>
          <w:sz w:val="28"/>
        </w:rPr>
      </w:pPr>
      <w:r>
        <w:rPr>
          <w:rFonts w:ascii="Times New Roman" w:hAnsi="Times New Roman"/>
          <w:sz w:val="28"/>
        </w:rPr>
        <w:t>2. Иные положения</w:t>
      </w:r>
    </w:p>
    <w:p w:rsidR="00910D6C" w:rsidRDefault="00910D6C">
      <w:pPr>
        <w:tabs>
          <w:tab w:val="left" w:pos="993"/>
        </w:tabs>
        <w:spacing w:after="0" w:line="240" w:lineRule="auto"/>
        <w:ind w:firstLine="709"/>
        <w:contextualSpacing/>
        <w:jc w:val="center"/>
        <w:rPr>
          <w:rFonts w:ascii="Times New Roman" w:hAnsi="Times New Roman"/>
          <w:sz w:val="28"/>
        </w:rPr>
      </w:pP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5. К категории получателей субсидии (участников отбора) относятся юридические лица (за исключением государственных (муниципальных) учреждений), которым по результатам проведения конкурсного отбора присвоен статус регионального оператора, в связи с оказанием потребителям коммунальной услуги по обращению с твердыми коммунальными отходами по льготным тарифам (далее – получатели субсидии).</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6. Получатель субсидии (участник отбора) должен соответствовать следующим требованиям на 1-ое число месяца начала проведения отбора:</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1)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2)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 xml:space="preserve">3)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Pr>
          <w:rFonts w:ascii="Times New Roman" w:hAnsi="Times New Roman"/>
          <w:sz w:val="28"/>
        </w:rPr>
        <w:lastRenderedPageBreak/>
        <w:t>организациями и террористами или с распространением оружия массового уничтожения;</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4) не получает средства из краевого бюджета на основании иных нормативных правовых актов Камчатского края и муниципальных правовых актов на цели, установленные настоящим Порядком;</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5) не должен являться иностранным агентом в соответствии с Федеральным законом от 14.02.2022 № 255-ФЗ «О контроле за деятельностью лиц, находящихся под иностранным влиянием»;</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7) у получателя субсидии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rsidR="00910D6C" w:rsidRDefault="000B089D">
      <w:pPr>
        <w:spacing w:after="0" w:line="240" w:lineRule="auto"/>
        <w:ind w:firstLine="709"/>
        <w:contextualSpacing/>
        <w:jc w:val="both"/>
      </w:pPr>
      <w:r>
        <w:rPr>
          <w:rFonts w:ascii="Times New Roman" w:hAnsi="Times New Roman"/>
          <w:sz w:val="28"/>
        </w:rPr>
        <w:t>8) получатель субсидии ранее не получал средства из краевого бюджета на основании представленных в соответствии с частью 11 настоящего Порядка документов, подтверждающих понесенные затраты на цели, указанные в части 1 настоящего Порядка;</w:t>
      </w:r>
    </w:p>
    <w:p w:rsidR="00910D6C" w:rsidRDefault="000B089D">
      <w:pPr>
        <w:tabs>
          <w:tab w:val="left" w:pos="993"/>
        </w:tabs>
        <w:spacing w:after="0" w:line="240" w:lineRule="auto"/>
        <w:ind w:firstLine="709"/>
        <w:contextualSpacing/>
        <w:jc w:val="both"/>
        <w:rPr>
          <w:rFonts w:ascii="Times New Roman" w:hAnsi="Times New Roman"/>
          <w:sz w:val="28"/>
        </w:rPr>
      </w:pPr>
      <w:r>
        <w:rPr>
          <w:rFonts w:ascii="Times New Roman" w:hAnsi="Times New Roman"/>
          <w:sz w:val="28"/>
        </w:rPr>
        <w:t>9) установление для получателя субсидии (участника отбора) Региональной службой по тарифам и ценам Камчатского края (далее – Региональная служба) экономически обоснованного и льготного тарифов.</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7.</w:t>
      </w:r>
      <w:r>
        <w:rPr>
          <w:rFonts w:ascii="Times New Roman" w:hAnsi="Times New Roman"/>
          <w:sz w:val="28"/>
        </w:rPr>
        <w:tab/>
        <w:t>Субсидия предоставляется на основании соглашения о предоставлении субсидии (далее – Соглашение). Соглашение, дополнительное соглашение к нему,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8. Обязательными условиями предоставления субсидии, включаемыми в Соглашение, являются:</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1)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910D6C" w:rsidRDefault="000B089D">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 xml:space="preserve">2) согласие получателя субсидии на осуществление в отношении него проверки Министерством в части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w:t>
      </w:r>
      <w:r>
        <w:rPr>
          <w:rFonts w:ascii="Times New Roman" w:hAnsi="Times New Roman"/>
          <w:sz w:val="28"/>
        </w:rPr>
        <w:lastRenderedPageBreak/>
        <w:t>финансового контроля в соответствии со статьями 268¹ и 269² Бюджетного кодекса Российской Федерации.</w:t>
      </w:r>
    </w:p>
    <w:p w:rsidR="00910D6C" w:rsidRDefault="000B089D">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9.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10D6C" w:rsidRDefault="000B089D">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10. Условиями предоставления субсидии являются:</w:t>
      </w:r>
    </w:p>
    <w:p w:rsidR="00910D6C" w:rsidRDefault="000B089D">
      <w:pPr>
        <w:widowControl w:val="0"/>
        <w:tabs>
          <w:tab w:val="left" w:pos="993"/>
        </w:tabs>
        <w:spacing w:after="0" w:line="240" w:lineRule="auto"/>
        <w:ind w:firstLine="709"/>
        <w:contextualSpacing/>
        <w:jc w:val="both"/>
        <w:rPr>
          <w:rFonts w:ascii="Times New Roman" w:hAnsi="Times New Roman"/>
          <w:sz w:val="28"/>
        </w:rPr>
      </w:pPr>
      <w:r>
        <w:rPr>
          <w:rFonts w:ascii="Times New Roman" w:hAnsi="Times New Roman"/>
          <w:sz w:val="28"/>
        </w:rPr>
        <w:t>1) соответствие получателя субсидии категории, установленной частью 5 настоящего Порядка;</w:t>
      </w:r>
    </w:p>
    <w:p w:rsidR="00910D6C" w:rsidRDefault="000B089D">
      <w:pPr>
        <w:widowControl w:val="0"/>
        <w:tabs>
          <w:tab w:val="left" w:pos="993"/>
        </w:tabs>
        <w:spacing w:after="0" w:line="240" w:lineRule="auto"/>
        <w:ind w:firstLine="709"/>
        <w:contextualSpacing/>
        <w:jc w:val="both"/>
        <w:rPr>
          <w:rFonts w:ascii="Times New Roman" w:hAnsi="Times New Roman"/>
          <w:sz w:val="28"/>
        </w:rPr>
      </w:pPr>
      <w:r>
        <w:rPr>
          <w:rFonts w:ascii="Times New Roman" w:hAnsi="Times New Roman"/>
          <w:sz w:val="28"/>
        </w:rPr>
        <w:t>2) соответствие получателя субсидии на 1-ое число месяца, в котором он подал в Министерство заявку на предоставление субсидии, требованиям, установленным частью 6 настоящего Порядка;</w:t>
      </w:r>
    </w:p>
    <w:p w:rsidR="00910D6C" w:rsidRDefault="000B089D">
      <w:pPr>
        <w:widowControl w:val="0"/>
        <w:tabs>
          <w:tab w:val="left" w:pos="993"/>
        </w:tabs>
        <w:spacing w:after="0" w:line="240" w:lineRule="auto"/>
        <w:ind w:firstLine="709"/>
        <w:contextualSpacing/>
        <w:jc w:val="both"/>
        <w:rPr>
          <w:rFonts w:ascii="Times New Roman" w:hAnsi="Times New Roman"/>
          <w:sz w:val="28"/>
        </w:rPr>
      </w:pPr>
      <w:r>
        <w:rPr>
          <w:rFonts w:ascii="Times New Roman" w:hAnsi="Times New Roman"/>
          <w:sz w:val="28"/>
        </w:rPr>
        <w:t>3) фактическое оказание получателем субсидии коммунальной услуги по обращению с твердыми коммунальными отходами по льготным тарифам.</w:t>
      </w:r>
    </w:p>
    <w:p w:rsidR="00910D6C" w:rsidRDefault="000B089D">
      <w:pPr>
        <w:widowControl w:val="0"/>
        <w:spacing w:after="0" w:line="240" w:lineRule="auto"/>
        <w:ind w:firstLine="720"/>
        <w:contextualSpacing/>
        <w:jc w:val="both"/>
        <w:rPr>
          <w:rFonts w:ascii="Times New Roman" w:hAnsi="Times New Roman"/>
          <w:sz w:val="28"/>
        </w:rPr>
      </w:pPr>
      <w:r>
        <w:rPr>
          <w:rFonts w:ascii="Times New Roman" w:hAnsi="Times New Roman"/>
          <w:sz w:val="28"/>
        </w:rPr>
        <w:t>11. Для получения субсидии получатель субсидии ежемесячно в срок до 20 числа месяца, следующего за отчетным, представляет в Министерство следующие документы:</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1) заявку на предоставление субсидии по форме, установленной Министерством, подписанную руководителем;</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2) документ, подтверждающий полномочия лица на осуществление действий от имени получателя субсидии (в случае, если заявка подписана лицом, не имеющим права действовать без доверенности от имени получателя субсидии);</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3) справку, подписанную руководителем получателя субсидии, подтверждающую, что получатель субсидии соответствует условиям, установленным частью 10 настоящего Порядка;</w:t>
      </w:r>
    </w:p>
    <w:p w:rsidR="00910D6C" w:rsidRDefault="000B089D">
      <w:pPr>
        <w:spacing w:after="0" w:line="240" w:lineRule="auto"/>
        <w:ind w:firstLine="709"/>
        <w:contextualSpacing/>
        <w:jc w:val="both"/>
      </w:pPr>
      <w:r>
        <w:rPr>
          <w:rFonts w:ascii="Times New Roman" w:hAnsi="Times New Roman"/>
          <w:sz w:val="28"/>
        </w:rPr>
        <w:t>4) отчет о фактически недополученных доходах получателя субсидии в связи с предоставлением потребителям коммунальной услуги по обращению с твердыми коммунальными отходами по льготным тарифам за отчетный месяц, по форме, утвержденной Министерством, согласованный с Региональной службой в порядке, установленном частью 13 настоящего Порядка, за достоверность сведений в котором несет ответственность получатель субсидии (далее – отчет о фактически недополученных доходах).</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12. В отчете о фактически недополученных доходах указываются фактические объемы оказанной потребителям коммунальной услуги по обращению с твердыми коммунальными отходами получателями субсидии по льготным тарифам.</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13. Получатель субсидии ежемесячно, не позднее 10-го рабочего дня месяца, следующего за отчетным месяцем, представляет в Региональную службу для согласования отчет о фактически недополученных доходах за отчетный месяц по форме, установленной Министерством, с приложением формы федерального статистического наблюдения № 22-ЖКХ (ресурсы).</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lastRenderedPageBreak/>
        <w:t>Региональная служба рассматривает отчет о фактически недополученных доходах и документы, указанные в абзаце первом настоящей части, в пределах своей компетенции в течение 5 рабочих дней со дня их поступления в Региональную службу.</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После согласования отчет о фактически недополученных доходах направляется Региональной службой получателю субсидии в течение 3 рабочих дней посредством почтового отправления или нарочно. По предварительному заявлению получателя субсидии Региональная служба направляет согласованный отчет о фактически недополученных доходах в Министерство в течение 3 рабочих дней со дня его согласования.</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14. Документы, представленные получателем субсидии, подлежат регистрации в день поступления в Министерство.</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15. Министерство в течение 10 рабочих дней с даты предоставления получателем субсидии документов, указанных в части 11 настоящего Порядка, проводит проверку получателя субсидии на соответствие требованиям, указанным в части 6 настоящего Порядка, в порядке, установленном частью 37 настоящего Порядка.</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16. Получатель субсидии вправе представить в Министерство выписку из Единого государственного реестра юридических лиц самостоятельно.</w:t>
      </w:r>
    </w:p>
    <w:p w:rsidR="00910D6C" w:rsidRDefault="000B089D">
      <w:pPr>
        <w:widowControl w:val="0"/>
        <w:spacing w:after="0" w:line="240" w:lineRule="auto"/>
        <w:ind w:firstLine="709"/>
        <w:contextualSpacing/>
        <w:jc w:val="both"/>
        <w:rPr>
          <w:rFonts w:ascii="Times New Roman" w:hAnsi="Times New Roman"/>
          <w:sz w:val="28"/>
        </w:rPr>
      </w:pPr>
      <w:r>
        <w:rPr>
          <w:rFonts w:ascii="Times New Roman" w:hAnsi="Times New Roman"/>
          <w:sz w:val="28"/>
        </w:rPr>
        <w:t>17. Министерство в течение 10 рабочих дней со дня поступления указанных в части 11 настоящего Порядка документов рассматривает их, проверяет на полноту и достоверность содержащихся в них сведений, проверяет получателя субсидии на соответствие условиям, указанным в части 10 настоящего Порядка, и принимает решение о предоставлении субсидии получателю субсидии или об отказе в предоставлении субсидии.</w:t>
      </w:r>
    </w:p>
    <w:p w:rsidR="00910D6C" w:rsidRDefault="000B089D">
      <w:pPr>
        <w:widowControl w:val="0"/>
        <w:spacing w:after="0" w:line="240" w:lineRule="auto"/>
        <w:ind w:firstLine="709"/>
        <w:contextualSpacing/>
        <w:jc w:val="both"/>
        <w:rPr>
          <w:rFonts w:ascii="Times New Roman" w:hAnsi="Times New Roman"/>
          <w:sz w:val="28"/>
        </w:rPr>
      </w:pPr>
      <w:r>
        <w:rPr>
          <w:rFonts w:ascii="Times New Roman" w:hAnsi="Times New Roman"/>
          <w:sz w:val="28"/>
        </w:rPr>
        <w:t>18. Основаниями для отказа в предоставлении субсидии являются:</w:t>
      </w:r>
    </w:p>
    <w:p w:rsidR="00910D6C" w:rsidRDefault="000B089D">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1)</w:t>
      </w:r>
      <w:r>
        <w:rPr>
          <w:rFonts w:ascii="Times New Roman" w:hAnsi="Times New Roman"/>
          <w:sz w:val="28"/>
        </w:rPr>
        <w:tab/>
        <w:t xml:space="preserve">несоответствие получателя субсидии условиям, установленным </w:t>
      </w:r>
      <w:r>
        <w:rPr>
          <w:rFonts w:ascii="Times New Roman" w:hAnsi="Times New Roman"/>
          <w:sz w:val="28"/>
        </w:rPr>
        <w:br/>
        <w:t>частью 10 настоящего Порядка;</w:t>
      </w:r>
    </w:p>
    <w:p w:rsidR="00910D6C" w:rsidRDefault="000B089D">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2)</w:t>
      </w:r>
      <w:r>
        <w:rPr>
          <w:rFonts w:ascii="Times New Roman" w:hAnsi="Times New Roman"/>
          <w:sz w:val="28"/>
        </w:rPr>
        <w:tab/>
        <w:t>несоответствие представленных получателем субсидии документов требованиям, установленным частью 11 настоящего Порядка;</w:t>
      </w:r>
    </w:p>
    <w:p w:rsidR="00910D6C" w:rsidRDefault="000B089D">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3)</w:t>
      </w:r>
      <w:r>
        <w:rPr>
          <w:rFonts w:ascii="Times New Roman" w:hAnsi="Times New Roman"/>
          <w:sz w:val="28"/>
        </w:rPr>
        <w:tab/>
        <w:t>непредставление или представление не в полном объеме получателем субсидии документов, указанных в части 11 настоящего Порядка;</w:t>
      </w:r>
    </w:p>
    <w:p w:rsidR="00910D6C" w:rsidRDefault="000B089D">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4)</w:t>
      </w:r>
      <w:r>
        <w:rPr>
          <w:rFonts w:ascii="Times New Roman" w:hAnsi="Times New Roman"/>
          <w:sz w:val="28"/>
        </w:rPr>
        <w:tab/>
        <w:t>наличие в представленных получателем субсидии документах недостоверных сведений;</w:t>
      </w:r>
    </w:p>
    <w:p w:rsidR="00910D6C" w:rsidRDefault="000B089D">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5)</w:t>
      </w:r>
      <w:r>
        <w:rPr>
          <w:rFonts w:ascii="Times New Roman" w:hAnsi="Times New Roman"/>
          <w:sz w:val="28"/>
        </w:rPr>
        <w:tab/>
        <w:t>представление получателем субсидии документов после даты, установленной частью 11 настоящего Порядка;</w:t>
      </w:r>
    </w:p>
    <w:p w:rsidR="00910D6C" w:rsidRDefault="000B089D">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19. В случае принятия решения об отказе в предоставлении субсидии Министерство в течение 10 рабочих дней со дня получения документов, указанных в части 11 настоящего Порядка, направляет получателю субсидии уведомление о принятом решении с обоснованием причин отказа посредством электронной связи, почтовым отправлением, нарочным или иным способом, обеспечивающим получение уведомления.</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20. Размер субсидии, предоставляемой получателям субсидии на цели, указанные в части 1 настоящего Порядка, определяется по формуле:</w:t>
      </w:r>
    </w:p>
    <w:p w:rsidR="00910D6C" w:rsidRDefault="00910D6C">
      <w:pPr>
        <w:widowControl w:val="0"/>
        <w:tabs>
          <w:tab w:val="left" w:pos="1134"/>
        </w:tabs>
        <w:spacing w:after="0" w:line="240" w:lineRule="auto"/>
        <w:ind w:firstLine="709"/>
        <w:contextualSpacing/>
        <w:jc w:val="center"/>
        <w:rPr>
          <w:rFonts w:ascii="Times New Roman" w:hAnsi="Times New Roman"/>
          <w:sz w:val="28"/>
        </w:rPr>
      </w:pPr>
    </w:p>
    <w:p w:rsidR="00910D6C" w:rsidRDefault="000B089D">
      <w:pPr>
        <w:widowControl w:val="0"/>
        <w:tabs>
          <w:tab w:val="left" w:pos="1134"/>
        </w:tabs>
        <w:spacing w:after="0" w:line="240" w:lineRule="auto"/>
        <w:ind w:firstLine="709"/>
        <w:contextualSpacing/>
        <w:jc w:val="center"/>
      </w:pPr>
      <w:r>
        <w:rPr>
          <w:rFonts w:ascii="Times New Roman" w:hAnsi="Times New Roman"/>
          <w:sz w:val="28"/>
        </w:rPr>
        <w:t>O</w:t>
      </w:r>
      <w:r>
        <w:rPr>
          <w:rFonts w:ascii="Times New Roman" w:hAnsi="Times New Roman"/>
          <w:sz w:val="28"/>
          <w:vertAlign w:val="subscript"/>
        </w:rPr>
        <w:t>i</w:t>
      </w:r>
      <w:r>
        <w:rPr>
          <w:rFonts w:ascii="Times New Roman" w:hAnsi="Times New Roman"/>
          <w:sz w:val="28"/>
        </w:rPr>
        <w:t xml:space="preserve"> = ∑V</w:t>
      </w:r>
      <w:r>
        <w:rPr>
          <w:rFonts w:ascii="Times New Roman" w:hAnsi="Times New Roman"/>
          <w:sz w:val="28"/>
          <w:vertAlign w:val="subscript"/>
        </w:rPr>
        <w:t>i</w:t>
      </w:r>
      <w:r>
        <w:rPr>
          <w:rFonts w:ascii="Times New Roman" w:hAnsi="Times New Roman"/>
          <w:sz w:val="28"/>
        </w:rPr>
        <w:t>, где:</w:t>
      </w:r>
    </w:p>
    <w:p w:rsidR="00910D6C" w:rsidRDefault="00910D6C">
      <w:pPr>
        <w:widowControl w:val="0"/>
        <w:tabs>
          <w:tab w:val="left" w:pos="1134"/>
        </w:tabs>
        <w:spacing w:after="0" w:line="240" w:lineRule="auto"/>
        <w:ind w:firstLine="709"/>
        <w:contextualSpacing/>
        <w:jc w:val="center"/>
        <w:rPr>
          <w:rFonts w:ascii="Times New Roman" w:hAnsi="Times New Roman"/>
          <w:sz w:val="28"/>
        </w:rPr>
      </w:pPr>
    </w:p>
    <w:p w:rsidR="00910D6C" w:rsidRDefault="000B089D">
      <w:pPr>
        <w:widowControl w:val="0"/>
        <w:tabs>
          <w:tab w:val="left" w:pos="1134"/>
        </w:tabs>
        <w:spacing w:after="0" w:line="240" w:lineRule="auto"/>
        <w:ind w:firstLine="709"/>
        <w:contextualSpacing/>
        <w:jc w:val="both"/>
      </w:pPr>
      <w:r>
        <w:rPr>
          <w:rFonts w:ascii="Times New Roman" w:hAnsi="Times New Roman"/>
          <w:sz w:val="28"/>
        </w:rPr>
        <w:t>O</w:t>
      </w:r>
      <w:r>
        <w:rPr>
          <w:rFonts w:ascii="Times New Roman" w:hAnsi="Times New Roman"/>
          <w:sz w:val="28"/>
          <w:vertAlign w:val="subscript"/>
        </w:rPr>
        <w:t>i</w:t>
      </w:r>
      <w:r>
        <w:rPr>
          <w:rFonts w:ascii="Times New Roman" w:hAnsi="Times New Roman"/>
          <w:sz w:val="28"/>
        </w:rPr>
        <w:t xml:space="preserve"> – объем субсидии i-тому получателю субсидии;</w:t>
      </w:r>
    </w:p>
    <w:p w:rsidR="00910D6C" w:rsidRDefault="000B089D">
      <w:pPr>
        <w:widowControl w:val="0"/>
        <w:tabs>
          <w:tab w:val="left" w:pos="1134"/>
        </w:tabs>
        <w:spacing w:after="0" w:line="240" w:lineRule="auto"/>
        <w:ind w:firstLine="709"/>
        <w:contextualSpacing/>
        <w:jc w:val="both"/>
      </w:pPr>
      <w:r>
        <w:rPr>
          <w:rFonts w:ascii="Times New Roman" w:hAnsi="Times New Roman"/>
          <w:sz w:val="28"/>
        </w:rPr>
        <w:t>V</w:t>
      </w:r>
      <w:r>
        <w:rPr>
          <w:rFonts w:ascii="Times New Roman" w:hAnsi="Times New Roman"/>
          <w:sz w:val="28"/>
          <w:vertAlign w:val="subscript"/>
        </w:rPr>
        <w:t>i</w:t>
      </w:r>
      <w:r>
        <w:rPr>
          <w:rFonts w:ascii="Times New Roman" w:hAnsi="Times New Roman"/>
          <w:sz w:val="28"/>
        </w:rPr>
        <w:t xml:space="preserve"> – объем фактически недополученных доходов i-того получателя субсидии, возникших в связи с оказанием им потребителям коммунальной услуги по обращению с твердыми коммунальными отходами по льготным тарифам</w:t>
      </w:r>
      <w:r>
        <w:rPr>
          <w:rFonts w:ascii="Times New Roman" w:hAnsi="Times New Roman"/>
          <w:color w:val="FF0000"/>
          <w:sz w:val="28"/>
        </w:rPr>
        <w:t xml:space="preserve"> </w:t>
      </w:r>
      <w:r>
        <w:rPr>
          <w:rFonts w:ascii="Times New Roman" w:hAnsi="Times New Roman"/>
          <w:sz w:val="28"/>
        </w:rPr>
        <w:t>в Камчатском крае, рассчитываемый по формуле:</w:t>
      </w:r>
    </w:p>
    <w:p w:rsidR="00910D6C" w:rsidRDefault="00910D6C">
      <w:pPr>
        <w:widowControl w:val="0"/>
        <w:tabs>
          <w:tab w:val="left" w:pos="1134"/>
        </w:tabs>
        <w:spacing w:after="0" w:line="240" w:lineRule="auto"/>
        <w:ind w:firstLine="709"/>
        <w:contextualSpacing/>
        <w:jc w:val="both"/>
        <w:rPr>
          <w:rFonts w:ascii="Times New Roman" w:hAnsi="Times New Roman"/>
          <w:sz w:val="28"/>
        </w:rPr>
      </w:pPr>
    </w:p>
    <w:p w:rsidR="00910D6C" w:rsidRDefault="000B089D">
      <w:pPr>
        <w:widowControl w:val="0"/>
        <w:tabs>
          <w:tab w:val="left" w:pos="1134"/>
        </w:tabs>
        <w:spacing w:after="0" w:line="240" w:lineRule="auto"/>
        <w:ind w:firstLine="709"/>
        <w:contextualSpacing/>
        <w:jc w:val="center"/>
      </w:pPr>
      <w:r>
        <w:rPr>
          <w:rFonts w:ascii="Times New Roman" w:hAnsi="Times New Roman"/>
          <w:sz w:val="28"/>
        </w:rPr>
        <w:t>V</w:t>
      </w:r>
      <w:r>
        <w:rPr>
          <w:rFonts w:ascii="Times New Roman" w:hAnsi="Times New Roman"/>
          <w:sz w:val="28"/>
          <w:vertAlign w:val="subscript"/>
        </w:rPr>
        <w:t>i</w:t>
      </w:r>
      <w:r>
        <w:rPr>
          <w:rFonts w:ascii="Times New Roman" w:hAnsi="Times New Roman"/>
          <w:sz w:val="28"/>
        </w:rPr>
        <w:t xml:space="preserve"> = (T</w:t>
      </w:r>
      <w:r>
        <w:rPr>
          <w:rFonts w:ascii="Times New Roman" w:hAnsi="Times New Roman"/>
          <w:sz w:val="28"/>
          <w:vertAlign w:val="subscript"/>
        </w:rPr>
        <w:t>m</w:t>
      </w:r>
      <w:r>
        <w:rPr>
          <w:rFonts w:ascii="Times New Roman" w:hAnsi="Times New Roman"/>
          <w:sz w:val="28"/>
        </w:rPr>
        <w:t xml:space="preserve"> – T</w:t>
      </w:r>
      <w:r>
        <w:rPr>
          <w:rFonts w:ascii="Times New Roman" w:hAnsi="Times New Roman"/>
          <w:sz w:val="28"/>
          <w:vertAlign w:val="subscript"/>
        </w:rPr>
        <w:t>c</w:t>
      </w:r>
      <w:r>
        <w:rPr>
          <w:rFonts w:ascii="Times New Roman" w:hAnsi="Times New Roman"/>
          <w:sz w:val="28"/>
        </w:rPr>
        <w:t>) × K</w:t>
      </w:r>
      <w:r>
        <w:rPr>
          <w:rFonts w:ascii="Times New Roman" w:hAnsi="Times New Roman"/>
          <w:sz w:val="28"/>
          <w:vertAlign w:val="subscript"/>
        </w:rPr>
        <w:t>i</w:t>
      </w:r>
      <w:r>
        <w:rPr>
          <w:rFonts w:ascii="Times New Roman" w:hAnsi="Times New Roman"/>
          <w:sz w:val="28"/>
        </w:rPr>
        <w:t>, где:</w:t>
      </w:r>
    </w:p>
    <w:p w:rsidR="00910D6C" w:rsidRDefault="00910D6C">
      <w:pPr>
        <w:widowControl w:val="0"/>
        <w:tabs>
          <w:tab w:val="left" w:pos="1134"/>
        </w:tabs>
        <w:spacing w:after="0" w:line="240" w:lineRule="auto"/>
        <w:ind w:firstLine="709"/>
        <w:contextualSpacing/>
        <w:jc w:val="center"/>
        <w:rPr>
          <w:rFonts w:ascii="Times New Roman" w:hAnsi="Times New Roman"/>
          <w:sz w:val="28"/>
        </w:rPr>
      </w:pPr>
    </w:p>
    <w:p w:rsidR="00910D6C" w:rsidRDefault="000B089D">
      <w:pPr>
        <w:widowControl w:val="0"/>
        <w:spacing w:after="0" w:line="240" w:lineRule="auto"/>
        <w:ind w:firstLine="709"/>
        <w:contextualSpacing/>
        <w:jc w:val="both"/>
      </w:pPr>
      <w:r>
        <w:rPr>
          <w:rFonts w:ascii="Times New Roman" w:hAnsi="Times New Roman"/>
          <w:sz w:val="28"/>
        </w:rPr>
        <w:t>T</w:t>
      </w:r>
      <w:r>
        <w:rPr>
          <w:rFonts w:ascii="Times New Roman" w:hAnsi="Times New Roman"/>
          <w:sz w:val="28"/>
          <w:vertAlign w:val="subscript"/>
        </w:rPr>
        <w:t>m</w:t>
      </w:r>
      <w:r>
        <w:rPr>
          <w:rFonts w:ascii="Times New Roman" w:hAnsi="Times New Roman"/>
          <w:sz w:val="28"/>
        </w:rPr>
        <w:t xml:space="preserve"> – экономически обоснованный тариф на услугу Регионального оператора i-того получателя субсидии для потребителей Камчатского края, утвержденный Региональной службой;</w:t>
      </w:r>
    </w:p>
    <w:p w:rsidR="00910D6C" w:rsidRDefault="000B089D">
      <w:pPr>
        <w:widowControl w:val="0"/>
        <w:tabs>
          <w:tab w:val="left" w:pos="1701"/>
        </w:tabs>
        <w:spacing w:after="0" w:line="240" w:lineRule="auto"/>
        <w:ind w:firstLine="709"/>
        <w:contextualSpacing/>
        <w:jc w:val="both"/>
      </w:pPr>
      <w:r>
        <w:rPr>
          <w:rFonts w:ascii="Times New Roman" w:hAnsi="Times New Roman"/>
          <w:sz w:val="28"/>
        </w:rPr>
        <w:t>T</w:t>
      </w:r>
      <w:r>
        <w:rPr>
          <w:rFonts w:ascii="Times New Roman" w:hAnsi="Times New Roman"/>
          <w:sz w:val="28"/>
          <w:vertAlign w:val="subscript"/>
        </w:rPr>
        <w:t>c</w:t>
      </w:r>
      <w:r>
        <w:rPr>
          <w:rFonts w:ascii="Times New Roman" w:hAnsi="Times New Roman"/>
          <w:sz w:val="28"/>
        </w:rPr>
        <w:t xml:space="preserve"> – льготный тариф на услугу Регионального оператора i-того получателя субсидии для населения и исполнителей коммунальных услуг для населения Камчатского края, установленный Региональной службой;</w:t>
      </w:r>
    </w:p>
    <w:p w:rsidR="00910D6C" w:rsidRDefault="000B089D">
      <w:pPr>
        <w:widowControl w:val="0"/>
        <w:tabs>
          <w:tab w:val="left" w:pos="1701"/>
        </w:tabs>
        <w:spacing w:after="0" w:line="240" w:lineRule="auto"/>
        <w:ind w:firstLine="709"/>
        <w:contextualSpacing/>
        <w:jc w:val="both"/>
      </w:pPr>
      <w:r>
        <w:rPr>
          <w:rFonts w:ascii="Times New Roman" w:hAnsi="Times New Roman"/>
          <w:sz w:val="28"/>
        </w:rPr>
        <w:t>K</w:t>
      </w:r>
      <w:r>
        <w:rPr>
          <w:rFonts w:ascii="Times New Roman" w:hAnsi="Times New Roman"/>
          <w:sz w:val="28"/>
          <w:vertAlign w:val="subscript"/>
        </w:rPr>
        <w:t>i</w:t>
      </w:r>
      <w:r>
        <w:rPr>
          <w:rFonts w:ascii="Times New Roman" w:hAnsi="Times New Roman"/>
          <w:sz w:val="28"/>
        </w:rPr>
        <w:t xml:space="preserve"> – объем коммунальной услуги по обращению с твердыми коммунальными отходами, фактически оказанный в отчетном периоде i-тым получателем субсидии населению и исполнителям коммунальных услуг для населения Камчатского края по льготным тарифам, установленным Региональной службой.</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21. В случае принятия решения о предоставлении субсидии Министерство перечисляет средства субсидии не позднее 10-го рабочего дня, следующего за днем принятия Министерством решения о предоставлении субсидии в форме приказа о предоставлении субсидии по результатам рассмотрения и проверки документов, указанных в части 11 настоящего Порядка.</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Субсидия перечисляется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реквизиты которого указаны в Соглашении, в пределах кассового плана по расходам краевого бюджета.</w:t>
      </w:r>
    </w:p>
    <w:p w:rsidR="00910D6C" w:rsidRDefault="000B089D">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22. Результатом предоставления субсидии является объем коммунальной услуги по обращению с твердыми коммунальными отходами, фактически оказанный получателями субсидии потребителям по льготным тарифам, за отчетный финансовый год по состоянию на 31 декабря отчетного финансового года (в натуральных показателях).</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23. Значения результата предоставления субсидий устанавливаются Соглашением.</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24. Получатель субсидии ежеквартально, не позднее 10-го числа второго месяца, следующего за отчетным кварталом, представляет в Министерство отчет о достижении результата предоставления субсидии по форме, установленной Соглашением.</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lastRenderedPageBreak/>
        <w:t>Отчеты предоставляются получателем субсидии посредством почтового отправления, электронной связи или нарочно.</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25. Министерство осуществляет проверку отчетов, указанных в части 24 настоящего Порядка, устанавливает полноту и достоверность сведений, содержащихся в отчетах в течение 30 рабочих дней с даты окончания срока предоставления отчетов получателем субсидии.</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Отчеты, указанные в части 24 настоящего Порядка, считаются принятыми после направления получателю субсидии посредством почтового отправления, электронной связи или нарочно, соответствующего уведомления, подписанного усиленной квалифицированной электронной подписью руководителя Министерства (уполномоченного им лица).</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26. Отчеты, указанные в части 24 настоящего Порядка, считаются не принятыми после направления получателю субсидии посредством почтового отправления, электронной связи или нарочно, соответствующего уведомления, подписанного усиленной квалифицированной электронной подписью руководителя Министерства (уполномоченного им лица) по следующим основаниям:</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1) непредставление (представление не в полном объеме) отчетов;</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2) некорректное заполнение (не заполнение) получателем субсидии всех обязательных для заполнения граф, предусмотренных в отчете;</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3) предоставление отчетов с нарушением сроков, указанных в части 24 настоящего Порядка.</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27. Министерство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результатов ее предоставления.</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Министерство оформляет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Органы государственного финансового контроля осуществляют проверку в соответствии со статьями 268¹ и 269² Бюджетного кодекса Российской Федерации.</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28.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 государственного финансового контроля, а также в случае недостижения значений результата предоставления субсидии, субсидия подлежит возврату в краевой бюджет на лицевой счет Министерства в следующем порядке и сроки:</w:t>
      </w:r>
    </w:p>
    <w:p w:rsidR="00910D6C" w:rsidRDefault="000B089D">
      <w:pPr>
        <w:tabs>
          <w:tab w:val="left" w:pos="851"/>
        </w:tabs>
        <w:spacing w:after="0" w:line="240" w:lineRule="auto"/>
        <w:ind w:firstLine="708"/>
        <w:contextualSpacing/>
        <w:jc w:val="both"/>
        <w:rPr>
          <w:rFonts w:ascii="Times New Roman" w:hAnsi="Times New Roman"/>
          <w:sz w:val="28"/>
        </w:rPr>
      </w:pPr>
      <w:r>
        <w:rPr>
          <w:rFonts w:ascii="Times New Roman" w:hAnsi="Times New Roman"/>
          <w:sz w:val="28"/>
        </w:rPr>
        <w:t xml:space="preserve">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или предписании; </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lastRenderedPageBreak/>
        <w:t>2) в случае выявления нарушения Министерством – в течение 20 рабочих дней со дня получения требования Министерства;</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3) в иных случаях – в течение 20 рабочих дней со дня нарушения.</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29. Письменное требование о возврате субсидии направляется Министерством в течение 5 рабочих дней со дня выявления нарушений, указанных в части 28 настоящего Порядка посредством почтового отправления, или на адрес электронной почты, или иным способом, обеспечивающим подтверждение получения указанного требования получателем субсидии.</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30. Получатели субсидии обязаны возвратить средства субсидии в следующих размерах:</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1) в случае нарушения целей предоставления субсидии – в размере нецелевого использования средств субсидии;</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2) в случае нарушения условий и порядка предоставления субсидии – в полном объеме;</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3) в случае недостижения значения результата предоставления субсидии – в размере, рассчитанном по формуле:</w:t>
      </w:r>
    </w:p>
    <w:p w:rsidR="00910D6C" w:rsidRDefault="00910D6C">
      <w:pPr>
        <w:tabs>
          <w:tab w:val="left" w:pos="993"/>
        </w:tabs>
        <w:spacing w:after="0" w:line="240" w:lineRule="auto"/>
        <w:ind w:left="709"/>
        <w:contextualSpacing/>
        <w:jc w:val="both"/>
        <w:rPr>
          <w:rFonts w:ascii="Times New Roman" w:hAnsi="Times New Roman"/>
          <w:sz w:val="28"/>
        </w:rPr>
      </w:pPr>
    </w:p>
    <w:p w:rsidR="00910D6C" w:rsidRPr="000B089D" w:rsidRDefault="000B089D">
      <w:pPr>
        <w:tabs>
          <w:tab w:val="left" w:pos="1134"/>
        </w:tabs>
        <w:spacing w:after="0" w:line="240" w:lineRule="auto"/>
        <w:ind w:firstLine="709"/>
        <w:contextualSpacing/>
        <w:jc w:val="center"/>
        <w:rPr>
          <w:lang w:val="en-US"/>
        </w:rPr>
      </w:pPr>
      <w:r w:rsidRPr="000B089D">
        <w:rPr>
          <w:rFonts w:ascii="Times New Roman" w:hAnsi="Times New Roman"/>
          <w:sz w:val="28"/>
          <w:lang w:val="en-US"/>
        </w:rPr>
        <w:t>W</w:t>
      </w:r>
      <w:r w:rsidRPr="000B089D">
        <w:rPr>
          <w:rFonts w:ascii="Times New Roman" w:hAnsi="Times New Roman"/>
          <w:sz w:val="28"/>
          <w:vertAlign w:val="subscript"/>
          <w:lang w:val="en-US"/>
        </w:rPr>
        <w:t>i</w:t>
      </w:r>
      <w:r w:rsidRPr="000B089D">
        <w:rPr>
          <w:rFonts w:ascii="Times New Roman" w:hAnsi="Times New Roman"/>
          <w:sz w:val="28"/>
          <w:lang w:val="en-US"/>
        </w:rPr>
        <w:t xml:space="preserve"> = C</w:t>
      </w:r>
      <w:r w:rsidRPr="000B089D">
        <w:rPr>
          <w:rFonts w:ascii="Times New Roman" w:hAnsi="Times New Roman"/>
          <w:sz w:val="28"/>
          <w:vertAlign w:val="subscript"/>
          <w:lang w:val="en-US"/>
        </w:rPr>
        <w:t xml:space="preserve">i </w:t>
      </w:r>
      <w:r w:rsidRPr="000B089D">
        <w:rPr>
          <w:rFonts w:ascii="Times New Roman" w:hAnsi="Times New Roman"/>
          <w:sz w:val="28"/>
          <w:lang w:val="en-US"/>
        </w:rPr>
        <w:t>– C</w:t>
      </w:r>
      <w:r w:rsidRPr="000B089D">
        <w:rPr>
          <w:rFonts w:ascii="Times New Roman" w:hAnsi="Times New Roman"/>
          <w:sz w:val="28"/>
          <w:vertAlign w:val="subscript"/>
          <w:lang w:val="en-US"/>
        </w:rPr>
        <w:t xml:space="preserve">i </w:t>
      </w:r>
      <w:r w:rsidRPr="000B089D">
        <w:rPr>
          <w:rFonts w:ascii="Times New Roman" w:hAnsi="Times New Roman"/>
          <w:sz w:val="28"/>
          <w:lang w:val="en-US"/>
        </w:rPr>
        <w:t>× K</w:t>
      </w:r>
      <w:r w:rsidRPr="000B089D">
        <w:rPr>
          <w:rFonts w:ascii="Times New Roman" w:hAnsi="Times New Roman"/>
          <w:sz w:val="28"/>
          <w:vertAlign w:val="superscript"/>
          <w:lang w:val="en-US"/>
        </w:rPr>
        <w:t>r</w:t>
      </w:r>
      <w:r w:rsidRPr="000B089D">
        <w:rPr>
          <w:rFonts w:ascii="Times New Roman" w:hAnsi="Times New Roman"/>
          <w:sz w:val="28"/>
          <w:lang w:val="en-US"/>
        </w:rPr>
        <w:t xml:space="preserve"> </w:t>
      </w:r>
      <w:r w:rsidRPr="000B089D">
        <w:rPr>
          <w:rFonts w:ascii="Times New Roman" w:hAnsi="Times New Roman"/>
          <w:sz w:val="28"/>
          <w:vertAlign w:val="subscript"/>
          <w:lang w:val="en-US"/>
        </w:rPr>
        <w:t>i</w:t>
      </w:r>
      <w:r w:rsidRPr="000B089D">
        <w:rPr>
          <w:rFonts w:ascii="Times New Roman" w:hAnsi="Times New Roman"/>
          <w:sz w:val="28"/>
          <w:lang w:val="en-US"/>
        </w:rPr>
        <w:t xml:space="preserve">, </w:t>
      </w:r>
      <w:r>
        <w:rPr>
          <w:rFonts w:ascii="Times New Roman" w:hAnsi="Times New Roman"/>
          <w:sz w:val="28"/>
        </w:rPr>
        <w:t>где</w:t>
      </w:r>
      <w:r w:rsidRPr="000B089D">
        <w:rPr>
          <w:rFonts w:ascii="Times New Roman" w:hAnsi="Times New Roman"/>
          <w:sz w:val="28"/>
          <w:lang w:val="en-US"/>
        </w:rPr>
        <w:t>:</w:t>
      </w:r>
    </w:p>
    <w:p w:rsidR="00910D6C" w:rsidRPr="000B089D" w:rsidRDefault="00910D6C">
      <w:pPr>
        <w:tabs>
          <w:tab w:val="left" w:pos="1134"/>
        </w:tabs>
        <w:spacing w:after="0" w:line="240" w:lineRule="auto"/>
        <w:ind w:firstLine="709"/>
        <w:contextualSpacing/>
        <w:jc w:val="center"/>
        <w:rPr>
          <w:rFonts w:ascii="Times New Roman" w:hAnsi="Times New Roman"/>
          <w:sz w:val="28"/>
          <w:lang w:val="en-US"/>
        </w:rPr>
      </w:pPr>
    </w:p>
    <w:p w:rsidR="00910D6C" w:rsidRDefault="000B089D">
      <w:pPr>
        <w:tabs>
          <w:tab w:val="left" w:pos="1134"/>
        </w:tabs>
        <w:spacing w:after="0" w:line="240" w:lineRule="auto"/>
        <w:ind w:firstLine="709"/>
        <w:contextualSpacing/>
        <w:jc w:val="both"/>
      </w:pPr>
      <w:r>
        <w:rPr>
          <w:rFonts w:ascii="Times New Roman" w:hAnsi="Times New Roman"/>
          <w:sz w:val="28"/>
        </w:rPr>
        <w:t>W</w:t>
      </w:r>
      <w:r>
        <w:rPr>
          <w:rFonts w:ascii="Times New Roman" w:hAnsi="Times New Roman"/>
          <w:sz w:val="28"/>
          <w:vertAlign w:val="subscript"/>
        </w:rPr>
        <w:t xml:space="preserve">i </w:t>
      </w:r>
      <w:r>
        <w:rPr>
          <w:rFonts w:ascii="Times New Roman" w:hAnsi="Times New Roman"/>
          <w:sz w:val="28"/>
        </w:rPr>
        <w:t>– размер субсидии, подлежащий возврату в краевой бюджет i-тым получателем субсидии;</w:t>
      </w:r>
    </w:p>
    <w:p w:rsidR="00910D6C" w:rsidRDefault="000B089D">
      <w:pPr>
        <w:tabs>
          <w:tab w:val="left" w:pos="1134"/>
        </w:tabs>
        <w:spacing w:after="0" w:line="240" w:lineRule="auto"/>
        <w:ind w:firstLine="709"/>
        <w:contextualSpacing/>
        <w:jc w:val="both"/>
      </w:pPr>
      <w:r>
        <w:rPr>
          <w:rFonts w:ascii="Times New Roman" w:hAnsi="Times New Roman"/>
          <w:sz w:val="28"/>
        </w:rPr>
        <w:t>C</w:t>
      </w:r>
      <w:r>
        <w:rPr>
          <w:rFonts w:ascii="Times New Roman" w:hAnsi="Times New Roman"/>
          <w:sz w:val="28"/>
          <w:vertAlign w:val="subscript"/>
        </w:rPr>
        <w:t xml:space="preserve">i </w:t>
      </w:r>
      <w:r>
        <w:rPr>
          <w:rFonts w:ascii="Times New Roman" w:hAnsi="Times New Roman"/>
          <w:sz w:val="28"/>
        </w:rPr>
        <w:t>– размер субсидии, предоставленный i-тому получателю субсидии в отчетном году;</w:t>
      </w:r>
    </w:p>
    <w:p w:rsidR="00910D6C" w:rsidRDefault="000B089D">
      <w:pPr>
        <w:tabs>
          <w:tab w:val="left" w:pos="1134"/>
        </w:tabs>
        <w:spacing w:after="0" w:line="240" w:lineRule="auto"/>
        <w:ind w:firstLine="709"/>
        <w:contextualSpacing/>
        <w:jc w:val="both"/>
      </w:pPr>
      <w:r>
        <w:rPr>
          <w:rFonts w:ascii="Times New Roman" w:hAnsi="Times New Roman"/>
          <w:sz w:val="28"/>
        </w:rPr>
        <w:t>K</w:t>
      </w:r>
      <w:r>
        <w:rPr>
          <w:rFonts w:ascii="Times New Roman" w:hAnsi="Times New Roman"/>
          <w:sz w:val="28"/>
          <w:vertAlign w:val="superscript"/>
        </w:rPr>
        <w:t>r</w:t>
      </w:r>
      <w:r>
        <w:rPr>
          <w:rFonts w:ascii="Times New Roman" w:hAnsi="Times New Roman"/>
          <w:sz w:val="28"/>
          <w:vertAlign w:val="subscript"/>
        </w:rPr>
        <w:t>i</w:t>
      </w:r>
      <w:r>
        <w:rPr>
          <w:rFonts w:ascii="Times New Roman" w:hAnsi="Times New Roman"/>
          <w:sz w:val="28"/>
        </w:rPr>
        <w:t xml:space="preserve"> – коэффициент результативности предоставления субсидии i-тому получателю субсидии, определяемый по формуле:</w:t>
      </w:r>
    </w:p>
    <w:p w:rsidR="00910D6C" w:rsidRDefault="00910D6C">
      <w:pPr>
        <w:tabs>
          <w:tab w:val="left" w:pos="1134"/>
        </w:tabs>
        <w:spacing w:after="0" w:line="240" w:lineRule="auto"/>
        <w:ind w:firstLine="709"/>
        <w:contextualSpacing/>
        <w:jc w:val="both"/>
        <w:rPr>
          <w:rFonts w:ascii="Times New Roman" w:hAnsi="Times New Roman"/>
          <w:sz w:val="28"/>
        </w:rPr>
      </w:pPr>
    </w:p>
    <w:p w:rsidR="00910D6C" w:rsidRPr="000B089D" w:rsidRDefault="000B089D">
      <w:pPr>
        <w:tabs>
          <w:tab w:val="left" w:pos="1134"/>
        </w:tabs>
        <w:spacing w:after="0" w:line="240" w:lineRule="auto"/>
        <w:ind w:firstLine="709"/>
        <w:contextualSpacing/>
        <w:jc w:val="center"/>
        <w:rPr>
          <w:lang w:val="en-US"/>
        </w:rPr>
      </w:pPr>
      <w:r w:rsidRPr="000B089D">
        <w:rPr>
          <w:rFonts w:ascii="Times New Roman" w:hAnsi="Times New Roman"/>
          <w:sz w:val="28"/>
          <w:lang w:val="en-US"/>
        </w:rPr>
        <w:t>K</w:t>
      </w:r>
      <w:r w:rsidRPr="000B089D">
        <w:rPr>
          <w:rFonts w:ascii="Times New Roman" w:hAnsi="Times New Roman"/>
          <w:sz w:val="28"/>
          <w:vertAlign w:val="superscript"/>
          <w:lang w:val="en-US"/>
        </w:rPr>
        <w:t xml:space="preserve">r </w:t>
      </w:r>
      <w:r w:rsidRPr="000B089D">
        <w:rPr>
          <w:rFonts w:ascii="Times New Roman" w:hAnsi="Times New Roman"/>
          <w:sz w:val="28"/>
          <w:vertAlign w:val="subscript"/>
          <w:lang w:val="en-US"/>
        </w:rPr>
        <w:t xml:space="preserve">i </w:t>
      </w:r>
      <w:r w:rsidRPr="000B089D">
        <w:rPr>
          <w:rFonts w:ascii="Times New Roman" w:hAnsi="Times New Roman"/>
          <w:sz w:val="28"/>
          <w:lang w:val="en-US"/>
        </w:rPr>
        <w:t xml:space="preserve">= </w:t>
      </w:r>
      <m:oMath>
        <m:f>
          <m:fPr>
            <m:ctrlPr>
              <w:rPr>
                <w:rFonts w:ascii="Cambria Math" w:hAnsi="Cambria Math"/>
              </w:rPr>
            </m:ctrlPr>
          </m:fPr>
          <m:num>
            <m:r>
              <m:rPr>
                <m:sty m:val="p"/>
              </m:rPr>
              <w:rPr>
                <w:rFonts w:ascii="Cambria Math" w:hAnsi="Cambria Math"/>
                <w:lang w:val="en-US"/>
              </w:rPr>
              <m:t>Yi</m:t>
            </m:r>
          </m:num>
          <m:den>
            <m:r>
              <m:rPr>
                <m:sty m:val="p"/>
              </m:rPr>
              <w:rPr>
                <w:rFonts w:ascii="Cambria Math" w:hAnsi="Cambria Math"/>
                <w:lang w:val="en-US"/>
              </w:rPr>
              <m:t>Xi</m:t>
            </m:r>
          </m:den>
        </m:f>
      </m:oMath>
      <w:r w:rsidRPr="000B089D">
        <w:rPr>
          <w:rFonts w:ascii="Times New Roman" w:hAnsi="Times New Roman"/>
          <w:sz w:val="28"/>
          <w:lang w:val="en-US"/>
        </w:rPr>
        <w:t xml:space="preserve">, </w:t>
      </w:r>
      <w:r>
        <w:rPr>
          <w:rFonts w:ascii="Times New Roman" w:hAnsi="Times New Roman"/>
          <w:sz w:val="28"/>
        </w:rPr>
        <w:t>где</w:t>
      </w:r>
      <w:r w:rsidRPr="000B089D">
        <w:rPr>
          <w:rFonts w:ascii="Times New Roman" w:hAnsi="Times New Roman"/>
          <w:sz w:val="28"/>
          <w:lang w:val="en-US"/>
        </w:rPr>
        <w:t>:</w:t>
      </w:r>
    </w:p>
    <w:p w:rsidR="00910D6C" w:rsidRPr="000B089D" w:rsidRDefault="00910D6C">
      <w:pPr>
        <w:tabs>
          <w:tab w:val="left" w:pos="1134"/>
        </w:tabs>
        <w:spacing w:after="0" w:line="240" w:lineRule="auto"/>
        <w:ind w:firstLine="709"/>
        <w:contextualSpacing/>
        <w:jc w:val="center"/>
        <w:rPr>
          <w:rFonts w:ascii="Times New Roman" w:hAnsi="Times New Roman"/>
          <w:sz w:val="28"/>
          <w:lang w:val="en-US"/>
        </w:rPr>
      </w:pPr>
    </w:p>
    <w:p w:rsidR="00910D6C" w:rsidRDefault="000B089D">
      <w:pPr>
        <w:tabs>
          <w:tab w:val="left" w:pos="1134"/>
        </w:tabs>
        <w:spacing w:after="0" w:line="240" w:lineRule="auto"/>
        <w:ind w:firstLine="709"/>
        <w:contextualSpacing/>
        <w:jc w:val="both"/>
      </w:pPr>
      <w:r>
        <w:rPr>
          <w:rFonts w:ascii="Times New Roman" w:hAnsi="Times New Roman"/>
          <w:sz w:val="28"/>
        </w:rPr>
        <w:t>Y</w:t>
      </w:r>
      <w:r>
        <w:rPr>
          <w:rFonts w:ascii="Times New Roman" w:hAnsi="Times New Roman"/>
          <w:sz w:val="28"/>
          <w:vertAlign w:val="subscript"/>
        </w:rPr>
        <w:t>i</w:t>
      </w:r>
      <w:r>
        <w:rPr>
          <w:rFonts w:ascii="Times New Roman" w:hAnsi="Times New Roman"/>
          <w:sz w:val="28"/>
        </w:rPr>
        <w:t xml:space="preserve"> – достигнутое i-тым получателем субсидии значение результата предоставления субсидии;</w:t>
      </w:r>
    </w:p>
    <w:p w:rsidR="00910D6C" w:rsidRDefault="000B089D">
      <w:pPr>
        <w:tabs>
          <w:tab w:val="left" w:pos="1134"/>
        </w:tabs>
        <w:spacing w:after="0" w:line="240" w:lineRule="auto"/>
        <w:ind w:firstLine="709"/>
        <w:contextualSpacing/>
        <w:jc w:val="both"/>
      </w:pPr>
      <w:r>
        <w:rPr>
          <w:rFonts w:ascii="Times New Roman" w:hAnsi="Times New Roman"/>
          <w:sz w:val="28"/>
        </w:rPr>
        <w:t>X</w:t>
      </w:r>
      <w:r>
        <w:rPr>
          <w:rFonts w:ascii="Times New Roman" w:hAnsi="Times New Roman"/>
          <w:sz w:val="28"/>
          <w:vertAlign w:val="subscript"/>
        </w:rPr>
        <w:t xml:space="preserve">i </w:t>
      </w:r>
      <w:r>
        <w:rPr>
          <w:rFonts w:ascii="Times New Roman" w:hAnsi="Times New Roman"/>
          <w:sz w:val="28"/>
        </w:rPr>
        <w:t>– значение результата предоставления субсидии, установленное i-тому получателю субсидии при предоставлении субсидии.</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 xml:space="preserve">31. При невозврате средств субсидии в сроки, установленные </w:t>
      </w:r>
      <w:r>
        <w:rPr>
          <w:rFonts w:ascii="Times New Roman" w:hAnsi="Times New Roman"/>
          <w:sz w:val="28"/>
        </w:rPr>
        <w:br/>
        <w:t>частью 28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требования о возврате субсидии.</w:t>
      </w:r>
    </w:p>
    <w:p w:rsidR="00910D6C" w:rsidRDefault="00910D6C">
      <w:pPr>
        <w:spacing w:after="0" w:line="240" w:lineRule="auto"/>
        <w:ind w:firstLine="708"/>
        <w:contextualSpacing/>
        <w:jc w:val="both"/>
        <w:rPr>
          <w:rFonts w:ascii="Times New Roman" w:hAnsi="Times New Roman"/>
          <w:sz w:val="28"/>
        </w:rPr>
      </w:pPr>
    </w:p>
    <w:p w:rsidR="00910D6C" w:rsidRDefault="000B089D">
      <w:pPr>
        <w:spacing w:after="0" w:line="240" w:lineRule="auto"/>
        <w:contextualSpacing/>
        <w:jc w:val="center"/>
        <w:rPr>
          <w:rFonts w:ascii="Times New Roman" w:hAnsi="Times New Roman"/>
          <w:sz w:val="28"/>
        </w:rPr>
      </w:pPr>
      <w:r>
        <w:rPr>
          <w:rFonts w:ascii="Times New Roman" w:hAnsi="Times New Roman"/>
          <w:sz w:val="28"/>
        </w:rPr>
        <w:t>3. Отбор получателей субсидии</w:t>
      </w:r>
    </w:p>
    <w:p w:rsidR="00910D6C" w:rsidRDefault="00910D6C">
      <w:pPr>
        <w:spacing w:after="0" w:line="240" w:lineRule="auto"/>
        <w:ind w:firstLine="708"/>
        <w:contextualSpacing/>
        <w:jc w:val="center"/>
        <w:rPr>
          <w:rFonts w:ascii="Times New Roman" w:hAnsi="Times New Roman"/>
          <w:sz w:val="28"/>
        </w:rPr>
      </w:pP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32.</w:t>
      </w:r>
      <w:r>
        <w:rPr>
          <w:rFonts w:ascii="Times New Roman" w:hAnsi="Times New Roman"/>
          <w:sz w:val="28"/>
        </w:rPr>
        <w:tab/>
        <w:t>Субсидия предоставляется путем проведения Министерством отбора получателей субсидии, который проводится в форме запроса предложений (заявок) участников отбора (далее – заявки).</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lastRenderedPageBreak/>
        <w:t xml:space="preserve">33. Министерство в течение текущего финансового года, но не позднее, чем за 1 календарный день до начала подачи (приема) заявок размещает на официальном сайте исполнительных органов Камчатского края на странице Министерства в информационно-телекоммуникационной сети «Интернет»  </w:t>
      </w:r>
      <w:r>
        <w:rPr>
          <w:rStyle w:val="15"/>
          <w:rFonts w:ascii="Times New Roman" w:hAnsi="Times New Roman"/>
          <w:sz w:val="28"/>
        </w:rPr>
        <w:t>https://www.kamgov.ru/minzkh в</w:t>
      </w:r>
      <w:r>
        <w:rPr>
          <w:rFonts w:ascii="Times New Roman" w:hAnsi="Times New Roman"/>
          <w:sz w:val="28"/>
        </w:rPr>
        <w:t xml:space="preserve"> разделе «Текущая деятельность» (далее – официальный сайт) объявление о проведении отбора (далее – объявление).</w:t>
      </w:r>
    </w:p>
    <w:p w:rsidR="00910D6C" w:rsidRDefault="000B089D">
      <w:pPr>
        <w:spacing w:after="0" w:line="240" w:lineRule="auto"/>
        <w:ind w:firstLine="709"/>
        <w:contextualSpacing/>
        <w:rPr>
          <w:rFonts w:ascii="Times New Roman" w:hAnsi="Times New Roman"/>
          <w:sz w:val="28"/>
        </w:rPr>
      </w:pPr>
      <w:r>
        <w:rPr>
          <w:rFonts w:ascii="Times New Roman" w:hAnsi="Times New Roman"/>
          <w:sz w:val="28"/>
        </w:rPr>
        <w:t>Информация о проведении отбора получателей субсидии размещается на едином портале.</w:t>
      </w:r>
    </w:p>
    <w:p w:rsidR="00910D6C" w:rsidRDefault="000B089D">
      <w:pPr>
        <w:spacing w:after="0" w:line="240" w:lineRule="auto"/>
        <w:ind w:left="709"/>
        <w:contextualSpacing/>
        <w:rPr>
          <w:rFonts w:ascii="Times New Roman" w:hAnsi="Times New Roman"/>
          <w:sz w:val="28"/>
        </w:rPr>
      </w:pPr>
      <w:r>
        <w:rPr>
          <w:rFonts w:ascii="Times New Roman" w:hAnsi="Times New Roman"/>
          <w:sz w:val="28"/>
        </w:rPr>
        <w:t>34. В объявлении указываются:</w:t>
      </w:r>
    </w:p>
    <w:p w:rsidR="00910D6C" w:rsidRDefault="000B089D">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1)</w:t>
      </w:r>
      <w:r>
        <w:rPr>
          <w:rFonts w:ascii="Times New Roman" w:hAnsi="Times New Roman"/>
          <w:sz w:val="28"/>
        </w:rPr>
        <w:tab/>
        <w:t xml:space="preserve">сроки проведения отбора; </w:t>
      </w:r>
    </w:p>
    <w:p w:rsidR="00910D6C" w:rsidRDefault="000B089D">
      <w:pPr>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2)</w:t>
      </w:r>
      <w:r>
        <w:rPr>
          <w:rFonts w:ascii="Times New Roman" w:hAnsi="Times New Roman"/>
          <w:sz w:val="28"/>
        </w:rPr>
        <w:tab/>
        <w:t>дата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 получателей субсидии;</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3) наименование, место нахождения, почтовый адрес, адрес электронной почты Министерства; </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4) результат (результаты) предоставления субсидии, а также характеристика (характеристики) результата (при ее установлении); </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5) доменное имя и (или) указатели страниц официального сайта в сети «Интернет»; </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6) требования к участникам отбора, определенные в соответствии с </w:t>
      </w:r>
      <w:r>
        <w:rPr>
          <w:rFonts w:ascii="Times New Roman" w:hAnsi="Times New Roman"/>
          <w:sz w:val="28"/>
        </w:rPr>
        <w:br/>
        <w:t xml:space="preserve">частью 6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 </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 xml:space="preserve">7) категории и (или) критерии отбора; </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8) порядок подачи участниками отбора заявок и требования, предъявляемые к форме и содержанию заявок; </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9) порядок отзыва заявок, порядок их возврата, определяющий в том числе основания для возврата заявок, порядок внесения изменений в заявки; </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10) правила рассмотрения и оценки заявок; </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11) порядок возврата заявок на доработку; </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12) порядок отклонения заявок, а также информация об основаниях их отклонения; </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13)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14) порядок предоставления участникам отбора разъяснений положений объявления, даты начала и окончания срока такого предоставления; </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15) срок, в течение которого победитель (победители) отбора должен подписать Соглашение; </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16) условия признания победителя (победителей) отбора уклонившимся от заключения Соглашения; </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lastRenderedPageBreak/>
        <w:t>17) сроки размещения протокола подведения итогов отбора на едином портале или на официальном сайте.</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35. Участник отбора в течение срока, указанного в объявлении о проведении отбора, представляет в Министерство следующие документы: </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1) заявку для участия в отборе по форме, утвержденной Министерством, которая должна содержать полное наименование юридического лица, сведения об организационно-правовой форме, о месте нахождения, об адресе места нахождения,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2)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3)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4)</w:t>
      </w:r>
      <w:r>
        <w:rPr>
          <w:rFonts w:ascii="Times New Roman" w:hAnsi="Times New Roman"/>
          <w:sz w:val="28"/>
        </w:rPr>
        <w:tab/>
        <w:t>справку, подписанную руководителем участника отбора, подтверждающую, что участник отбора соответствует требованиям, установленным частью 6 настоящего Порядка.</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36. Документы, представленные участником отбора, подлежат регистрации в день поступления в Министерство.</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37. Министерство при проведении отбора не вправе требовать от участника отбора иных сведений и документов, кроме сведений и документов, предусмотренных частью 35 настоящего Порядка.</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38. Министерство в течение 10 рабочих дней со дня получения документов, указанных в части 35 настоящего Порядка, запрашивает в отношении участника отбора следующую информацию:</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1) сведения из Единого государственного реестра юридических лиц на официальном сайте Федеральной налоговой службы путем использования сервиса «Предоставление сведений из ЕГРЮЛ/ЕГРИП в электронном виде» о соответствии участника отбора пункту 1 части 6 настоящего Порядка;</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2) информацию о соответствии участника отбора требованиям пункта 2 части 6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3) информацию о соответствии участника отбора требованиям пункта 3 части 6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lastRenderedPageBreak/>
        <w:t>4) информацию о соответствии участника отбора требованиям пунктов 4 части 6 настоящего Порядка в исполнительных органах Камчатского края, а также органах местного самоуправления муниципальных образований в Камчатском крае;</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5) информацию о соответствии участника отбора требованиям пункта 5 части 6 настоящего Порядка на официальном сайте Министерства юстиции Российской Федерации на странице «Реестр иностранных агентов»;</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 xml:space="preserve">6) информацию о соответствии участника отбора требованиям пункта 6 части 6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 </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7) информацию о соответствии участника отбора требованиям пункта 7 части 6 настоящего Порядка на основании данных, полученных от главных распорядителей бюджетных средств, предоставляющих из краевого бюджета субсидий получателю субсидии;</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8) информацию о соответствии участника отбора требованиям пункта 9 части 6 настоящего в Региональной службе.</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39. В рамках отбора участник отбора вправе подать только одну заявку.</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40. Не позднее чем за 3 рабочих дня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посредством электронной связи, почтового отправления, нарочно или иным способом.</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Министерство в течение 2 рабочих дней со дня поступления запроса обязано направить разъяснения положений объявления посредством электронной связи, почтовым отправлением, нарочным или иным способом, обеспечивающим получение разъяснений. Разъяснение положений объявления не должно изменять их суть.</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Запросы, поступившие позднее чем за 2 рабочих дня до даты окончания срока подачи заявок, не подлежат рассмотрению Министерством, о чем Министерство уведомляет лицо, направившее запрос.</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41. Участник отбора, подавший заявку, вправе изменить или отозвать заявку с соблюдением требований, установленных настоящим Порядком.</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42. Внесение изменений в заявку осуществляется путем направления необходимых сведений в Министерство.</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 xml:space="preserve">43. Заявка может быть отозвана в срок не позднее 2 рабочих дней до окончания срока приема заявок. Отзыв заявки осуществляется путем направления в Министерство уведомления об отзыве заявки любым доступным способом, которое подлежит регистрации в день его поступления в Министерство. </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Министерство в течение 10 рабочих дней с даты регистрации уведомления об отзыве заявки возвращает участнику отбора посредством почтового отправления или нарочно документы, поступившие для участия в отборе.</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lastRenderedPageBreak/>
        <w:t>44. В случае если дата окончания приема заявок выпадает на выходной, нерабочий праздничный день или нерабочий день, то срок окончания приема заявок переносится на ближайший следующий за ним рабочий день.</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45. В случае если в пределах срока подачи заявок подана единственная заявка на участие в отборе или не подано ни одной такой заявки, отбор признается несостоявшимся.</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46. В случае если отбор признан несостоявшимся на основании отсутствия заявок, а также в случае, предусмотренном частью 56 настоящего Порядка, Министерство вправе объявить процедуру отбора повторно.</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47. В случае если отбор признан несостоявшимся в связи с подачей единственной заявки и участник отбора, подавший такую заявку, соответствует требованиям, установленным частью 6 настоящего Порядка, категории, установленной частью 5 настоящего Порядка, то он признается победителем отбора.</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48. Министерство в срок до 00 часов 00 минут 10-го рабочего дня со дня завершения отбора рассматривает заявки, оценивает полноту и достоверность содержащихся в них сведений, проверяет участников отбора на соответствие требованиям, установленным частью 6 настоящего Порядка, категории, установленной частью 5 настоящего Порядка, и завершает процедуру отбора одним из следующих действий:</w:t>
      </w:r>
    </w:p>
    <w:p w:rsidR="00910D6C" w:rsidRDefault="000B089D">
      <w:pPr>
        <w:tabs>
          <w:tab w:val="left" w:pos="1134"/>
        </w:tabs>
        <w:spacing w:after="0" w:line="240" w:lineRule="auto"/>
        <w:ind w:firstLine="708"/>
        <w:contextualSpacing/>
        <w:jc w:val="both"/>
      </w:pPr>
      <w:r>
        <w:rPr>
          <w:rFonts w:ascii="Times New Roman" w:hAnsi="Times New Roman"/>
          <w:sz w:val="28"/>
        </w:rPr>
        <w:t>1)</w:t>
      </w:r>
      <w:r>
        <w:rPr>
          <w:rFonts w:ascii="Times New Roman" w:hAnsi="Times New Roman"/>
          <w:sz w:val="28"/>
        </w:rPr>
        <w:tab/>
        <w:t>выявляет победителя отбора и в течение 10 рабочих дней со дня принятия такого решения направляет победителю отбора проект Соглашения в</w:t>
      </w:r>
      <w:r>
        <w:br/>
      </w:r>
      <w:r>
        <w:rPr>
          <w:rFonts w:ascii="Times New Roman" w:hAnsi="Times New Roman"/>
          <w:sz w:val="28"/>
        </w:rPr>
        <w:t>2-х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 указанного проекта победителем отбора;</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2)</w:t>
      </w:r>
      <w:r>
        <w:rPr>
          <w:rFonts w:ascii="Times New Roman" w:hAnsi="Times New Roman"/>
          <w:sz w:val="28"/>
        </w:rPr>
        <w:tab/>
        <w:t>признает отбор несостоявшимся по основаниям, указанным в части 45 настоящего Порядка;</w:t>
      </w:r>
    </w:p>
    <w:p w:rsidR="00910D6C" w:rsidRDefault="000B089D">
      <w:pPr>
        <w:widowControl w:val="0"/>
        <w:tabs>
          <w:tab w:val="left" w:pos="1134"/>
        </w:tabs>
        <w:spacing w:after="0" w:line="240" w:lineRule="auto"/>
        <w:ind w:firstLine="709"/>
        <w:contextualSpacing/>
        <w:jc w:val="both"/>
        <w:rPr>
          <w:rFonts w:ascii="Times New Roman" w:hAnsi="Times New Roman"/>
          <w:sz w:val="28"/>
        </w:rPr>
      </w:pPr>
      <w:r>
        <w:rPr>
          <w:rFonts w:ascii="Times New Roman" w:hAnsi="Times New Roman"/>
          <w:sz w:val="28"/>
        </w:rPr>
        <w:t>3)</w:t>
      </w:r>
      <w:r>
        <w:rPr>
          <w:rFonts w:ascii="Times New Roman" w:hAnsi="Times New Roman"/>
          <w:sz w:val="28"/>
        </w:rPr>
        <w:tab/>
        <w:t xml:space="preserve">отклоняет заявку участника отбора по основаниям, указанным в </w:t>
      </w:r>
      <w:r>
        <w:rPr>
          <w:rFonts w:ascii="Times New Roman" w:hAnsi="Times New Roman"/>
          <w:sz w:val="28"/>
        </w:rPr>
        <w:br/>
        <w:t>части 50 настоящего Порядка.</w:t>
      </w:r>
    </w:p>
    <w:p w:rsidR="00910D6C" w:rsidRDefault="000B089D">
      <w:pPr>
        <w:spacing w:after="0" w:line="240" w:lineRule="auto"/>
        <w:ind w:firstLine="709"/>
        <w:contextualSpacing/>
        <w:jc w:val="both"/>
        <w:rPr>
          <w:sz w:val="28"/>
        </w:rPr>
      </w:pPr>
      <w:r>
        <w:rPr>
          <w:rFonts w:ascii="Times New Roman" w:hAnsi="Times New Roman"/>
          <w:sz w:val="28"/>
        </w:rPr>
        <w:t>49. Возврат заявок участникам отбора на доработку не возможен.</w:t>
      </w:r>
    </w:p>
    <w:p w:rsidR="00910D6C" w:rsidRDefault="000B089D">
      <w:pPr>
        <w:tabs>
          <w:tab w:val="left" w:pos="1276"/>
        </w:tabs>
        <w:spacing w:after="0" w:line="240" w:lineRule="auto"/>
        <w:ind w:firstLine="708"/>
        <w:contextualSpacing/>
        <w:jc w:val="both"/>
        <w:rPr>
          <w:rFonts w:ascii="Times New Roman" w:hAnsi="Times New Roman"/>
          <w:sz w:val="28"/>
        </w:rPr>
      </w:pPr>
      <w:r>
        <w:rPr>
          <w:rFonts w:ascii="Times New Roman" w:hAnsi="Times New Roman"/>
          <w:sz w:val="28"/>
        </w:rPr>
        <w:t>50. Основаниями отклонения заявки являются:</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1)</w:t>
      </w:r>
      <w:r>
        <w:rPr>
          <w:rFonts w:ascii="Times New Roman" w:hAnsi="Times New Roman"/>
          <w:sz w:val="28"/>
        </w:rPr>
        <w:tab/>
        <w:t xml:space="preserve">несоответствие участника отбора требованиям, установленным </w:t>
      </w:r>
      <w:r>
        <w:rPr>
          <w:rFonts w:ascii="Times New Roman" w:hAnsi="Times New Roman"/>
          <w:sz w:val="28"/>
        </w:rPr>
        <w:br/>
        <w:t>частью 6 настоящего Порядка, категории, установленной частью 5 настоящего Порядка;</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2)</w:t>
      </w:r>
      <w:r>
        <w:rPr>
          <w:rFonts w:ascii="Times New Roman" w:hAnsi="Times New Roman"/>
          <w:sz w:val="28"/>
        </w:rPr>
        <w:tab/>
        <w:t>несоответствие представленных участником отбора документов требованиям, установленным частью 35 настоящего Порядка;</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3)</w:t>
      </w:r>
      <w:r>
        <w:rPr>
          <w:rFonts w:ascii="Times New Roman" w:hAnsi="Times New Roman"/>
          <w:sz w:val="28"/>
        </w:rPr>
        <w:tab/>
        <w:t>наличие в представленных участником отбора документах недостоверных сведений;</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4)</w:t>
      </w:r>
      <w:r>
        <w:rPr>
          <w:rFonts w:ascii="Times New Roman" w:hAnsi="Times New Roman"/>
          <w:sz w:val="28"/>
        </w:rPr>
        <w:tab/>
        <w:t>подача участником отбора заявки после даты и (или) времени, определенных для подачи заявок.</w:t>
      </w:r>
    </w:p>
    <w:p w:rsidR="00910D6C" w:rsidRDefault="000B089D">
      <w:pPr>
        <w:tabs>
          <w:tab w:val="left" w:pos="1134"/>
        </w:tabs>
        <w:spacing w:after="0" w:line="240" w:lineRule="auto"/>
        <w:ind w:firstLine="708"/>
        <w:contextualSpacing/>
        <w:jc w:val="both"/>
        <w:rPr>
          <w:rFonts w:ascii="Times New Roman" w:hAnsi="Times New Roman"/>
          <w:sz w:val="28"/>
        </w:rPr>
      </w:pPr>
      <w:r>
        <w:rPr>
          <w:rFonts w:ascii="Times New Roman" w:hAnsi="Times New Roman"/>
          <w:sz w:val="28"/>
        </w:rPr>
        <w:t xml:space="preserve">51. В случае отклонения заявки Министерство в течение 5 рабочих дней со дня принятия решения об отклонении заявки направляет посредством почтового отправления или на адрес электронной почты, или иным способом, обеспечивающим подтверждение получения, участнику отбора уведомление об </w:t>
      </w:r>
      <w:r>
        <w:rPr>
          <w:rFonts w:ascii="Times New Roman" w:hAnsi="Times New Roman"/>
          <w:sz w:val="28"/>
        </w:rPr>
        <w:lastRenderedPageBreak/>
        <w:t>отклонении заявки с указанием оснований принятия такого решения в соответствии с частью 50 настоящего Порядка.</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 xml:space="preserve">52. Победителями отбора признаются участники отбора, чьи заявки соответствуют требованиям, установленным частью 35 настоящего Порядка, а участники отбора при этом соответствуют требованиям, установленным </w:t>
      </w:r>
      <w:r>
        <w:rPr>
          <w:rFonts w:ascii="Times New Roman" w:hAnsi="Times New Roman"/>
          <w:sz w:val="28"/>
        </w:rPr>
        <w:br/>
        <w:t>частью 6 настоящего Порядка, категории, установленной частью 5 настоящего Порядка, и включены в рейтинг, сформированный Министерством по результатам ранжирования поступивших заявок, в пределах количества участников отбора получателей субсидии, установленного в соответствии с пунктом 13 части 34 настоящего Порядка.</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Ранжирование поступивших заявок, определяется исходя из очередности поступления заявок получателей субсидии.</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53. В случае невозможности предоставления получателю субсидии, соответствующему требованиям, установленным настоящим Порядком, субсидии в текущем финансовом году в связи с недостаточностью лимитов бюджетных обязательств, указанных в части 2 настоящего Порядка, субсидия предоставляется такому получателю субсидии в очередном финансовом году без повторного прохождения отбора.</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 xml:space="preserve">54. Министерство в срок не позднее 14-го календарного дня, следующего за днем определения победителей отбора, размещает на едином портале и на официальном сайте Министерства протокол подведения итогов отбора включающий следующие сведения: </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 xml:space="preserve">1) дату, время и место проведения рассмотрения заявки; </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 xml:space="preserve">2) информацию об участнике отбора, заявка которого была рассмотрена; </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 xml:space="preserve">3) информацию об участнике отбора, заявка которого была отклонена, с указанием причин ее отклонения, в том числе положений объявления, которым не соответствует такая заявка; </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4) наименование получателя (получателей) субсидии, с которым заключается Соглашение, и размер предоставляемой ему субсидии.</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55. Победитель отбора, которому направлен для подписания проект соглашения, в течение 5 рабочих дней со дня получения проекта соглашения подписывает его в 2-х экземплярах и направляет их для подписания в Министерство.</w:t>
      </w:r>
    </w:p>
    <w:p w:rsidR="00910D6C" w:rsidRDefault="000B089D">
      <w:pPr>
        <w:spacing w:after="0" w:line="240" w:lineRule="auto"/>
        <w:ind w:firstLine="708"/>
        <w:contextualSpacing/>
        <w:jc w:val="both"/>
        <w:rPr>
          <w:rFonts w:ascii="Times New Roman" w:hAnsi="Times New Roman"/>
          <w:sz w:val="28"/>
        </w:rPr>
      </w:pPr>
      <w:r>
        <w:rPr>
          <w:rFonts w:ascii="Times New Roman" w:hAnsi="Times New Roman"/>
          <w:sz w:val="28"/>
        </w:rPr>
        <w:t>56. В случае нарушения победителем отбора порядка подписания Соглашения, установленного частью 55 настоящего Порядка, или в случае наличия недостоверных сведений в проекте соглашения победитель отбора признается уклонившимся от заключения Соглашения.</w:t>
      </w:r>
    </w:p>
    <w:p w:rsidR="00910D6C" w:rsidRDefault="000B089D">
      <w:pPr>
        <w:spacing w:after="0" w:line="240" w:lineRule="auto"/>
        <w:ind w:firstLine="709"/>
        <w:contextualSpacing/>
        <w:jc w:val="both"/>
        <w:rPr>
          <w:rFonts w:ascii="Times New Roman" w:hAnsi="Times New Roman"/>
          <w:sz w:val="28"/>
        </w:rPr>
      </w:pPr>
      <w:r>
        <w:rPr>
          <w:rFonts w:ascii="Times New Roman" w:hAnsi="Times New Roman"/>
          <w:sz w:val="28"/>
        </w:rPr>
        <w:t xml:space="preserve">57. Министерство в течение 5 рабочих дней со дня получения </w:t>
      </w:r>
      <w:r>
        <w:rPr>
          <w:rFonts w:ascii="Times New Roman" w:hAnsi="Times New Roman"/>
          <w:sz w:val="28"/>
        </w:rPr>
        <w:br/>
        <w:t>2-х экземпляров проекта соглашения подписывает их со своей стороны.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победителя отбора или передается победителю отбора нарочно.».</w:t>
      </w:r>
    </w:p>
    <w:p w:rsidR="00910D6C" w:rsidRDefault="00910D6C"/>
    <w:sectPr w:rsidR="00910D6C">
      <w:headerReference w:type="default" r:id="rId7"/>
      <w:pgSz w:w="11906" w:h="16838"/>
      <w:pgMar w:top="1134" w:right="851" w:bottom="1134" w:left="1418"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13E" w:rsidRDefault="000B089D">
      <w:pPr>
        <w:spacing w:after="0" w:line="240" w:lineRule="auto"/>
      </w:pPr>
      <w:r>
        <w:separator/>
      </w:r>
    </w:p>
  </w:endnote>
  <w:endnote w:type="continuationSeparator" w:id="0">
    <w:p w:rsidR="005E413E" w:rsidRDefault="000B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Open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13E" w:rsidRDefault="000B089D">
      <w:pPr>
        <w:spacing w:after="0" w:line="240" w:lineRule="auto"/>
      </w:pPr>
      <w:r>
        <w:separator/>
      </w:r>
    </w:p>
  </w:footnote>
  <w:footnote w:type="continuationSeparator" w:id="0">
    <w:p w:rsidR="005E413E" w:rsidRDefault="000B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D6C" w:rsidRDefault="000B089D">
    <w:pPr>
      <w:framePr w:wrap="around" w:vAnchor="text" w:hAnchor="margin" w:xAlign="center" w:y="1"/>
    </w:pPr>
    <w:r>
      <w:fldChar w:fldCharType="begin"/>
    </w:r>
    <w:r>
      <w:instrText xml:space="preserve">PAGE </w:instrText>
    </w:r>
    <w:r>
      <w:fldChar w:fldCharType="separate"/>
    </w:r>
    <w:r w:rsidR="00DE0137">
      <w:rPr>
        <w:noProof/>
      </w:rPr>
      <w:t>2</w:t>
    </w:r>
    <w:r>
      <w:fldChar w:fldCharType="end"/>
    </w:r>
  </w:p>
  <w:p w:rsidR="00910D6C" w:rsidRDefault="00910D6C">
    <w:pPr>
      <w:pStyle w:val="a5"/>
      <w:jc w:val="center"/>
    </w:pPr>
  </w:p>
  <w:p w:rsidR="00910D6C" w:rsidRDefault="00910D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6C"/>
    <w:rsid w:val="000B089D"/>
    <w:rsid w:val="005E413E"/>
    <w:rsid w:val="00910D6C"/>
    <w:rsid w:val="00DE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E3DB"/>
  <w15:docId w15:val="{E874249A-3001-484C-A782-2C063FCA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link w:val="11"/>
    <w:uiPriority w:val="9"/>
    <w:qFormat/>
    <w:pPr>
      <w:outlineLvl w:val="0"/>
    </w:pPr>
    <w:rPr>
      <w:rFonts w:ascii="xo thames" w:hAnsi="xo thames"/>
      <w:b/>
      <w:sz w:val="32"/>
    </w:rPr>
  </w:style>
  <w:style w:type="paragraph" w:styleId="2">
    <w:name w:val="heading 2"/>
    <w:next w:val="a"/>
    <w:link w:val="20"/>
    <w:uiPriority w:val="9"/>
    <w:qFormat/>
    <w:pPr>
      <w:spacing w:before="120" w:after="120" w:line="264" w:lineRule="auto"/>
      <w:jc w:val="both"/>
      <w:outlineLvl w:val="1"/>
    </w:pPr>
    <w:rPr>
      <w:rFonts w:ascii="xo thames" w:hAnsi="xo thames"/>
      <w:b/>
      <w:sz w:val="28"/>
    </w:rPr>
  </w:style>
  <w:style w:type="paragraph" w:styleId="3">
    <w:name w:val="heading 3"/>
    <w:link w:val="30"/>
    <w:uiPriority w:val="9"/>
    <w:qFormat/>
    <w:pPr>
      <w:outlineLvl w:val="2"/>
    </w:pPr>
    <w:rPr>
      <w:rFonts w:ascii="xo thames" w:hAnsi="xo thames"/>
      <w:b/>
      <w:sz w:val="26"/>
    </w:rPr>
  </w:style>
  <w:style w:type="paragraph" w:styleId="4">
    <w:name w:val="heading 4"/>
    <w:next w:val="a"/>
    <w:link w:val="40"/>
    <w:uiPriority w:val="9"/>
    <w:qFormat/>
    <w:pPr>
      <w:spacing w:before="120" w:after="120" w:line="264" w:lineRule="auto"/>
      <w:jc w:val="both"/>
      <w:outlineLvl w:val="3"/>
    </w:pPr>
    <w:rPr>
      <w:rFonts w:ascii="xo thames" w:hAnsi="xo thames"/>
      <w:b/>
      <w:sz w:val="24"/>
    </w:rPr>
  </w:style>
  <w:style w:type="paragraph" w:styleId="5">
    <w:name w:val="heading 5"/>
    <w:link w:val="50"/>
    <w:uiPriority w:val="9"/>
    <w:qFormat/>
    <w:pPr>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styleId="21">
    <w:name w:val="toc 2"/>
    <w:next w:val="a"/>
    <w:link w:val="22"/>
    <w:uiPriority w:val="39"/>
    <w:pPr>
      <w:spacing w:after="160" w:line="264" w:lineRule="auto"/>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spacing w:after="160" w:line="264" w:lineRule="auto"/>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31">
    <w:name w:val="Основной шрифт абзаца3"/>
    <w:link w:val="32"/>
  </w:style>
  <w:style w:type="character" w:customStyle="1" w:styleId="32">
    <w:name w:val="Основной шрифт абзаца3"/>
    <w:link w:val="31"/>
  </w:style>
  <w:style w:type="paragraph" w:styleId="6">
    <w:name w:val="toc 6"/>
    <w:next w:val="a"/>
    <w:link w:val="60"/>
    <w:uiPriority w:val="39"/>
    <w:pPr>
      <w:spacing w:after="160" w:line="264" w:lineRule="auto"/>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spacing w:after="160" w:line="264" w:lineRule="auto"/>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12">
    <w:name w:val="Указатель1"/>
    <w:basedOn w:val="13"/>
    <w:link w:val="14"/>
  </w:style>
  <w:style w:type="character" w:customStyle="1" w:styleId="14">
    <w:name w:val="Указатель1"/>
    <w:basedOn w:val="15"/>
    <w:link w:val="12"/>
  </w:style>
  <w:style w:type="paragraph" w:styleId="a3">
    <w:name w:val="Body Text"/>
    <w:basedOn w:val="a"/>
    <w:link w:val="a4"/>
    <w:pPr>
      <w:spacing w:after="140" w:line="276" w:lineRule="auto"/>
    </w:pPr>
  </w:style>
  <w:style w:type="character" w:customStyle="1" w:styleId="a4">
    <w:name w:val="Основной текст Знак"/>
    <w:basedOn w:val="1"/>
    <w:link w:val="a3"/>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420">
    <w:name w:val="Заголовок 42"/>
    <w:link w:val="421"/>
    <w:rPr>
      <w:rFonts w:ascii="xo thames" w:hAnsi="xo thames"/>
      <w:b/>
      <w:sz w:val="24"/>
    </w:rPr>
  </w:style>
  <w:style w:type="character" w:customStyle="1" w:styleId="421">
    <w:name w:val="Заголовок 42"/>
    <w:link w:val="420"/>
    <w:rPr>
      <w:rFonts w:ascii="xo thames" w:hAnsi="xo thames"/>
      <w:b/>
      <w:sz w:val="24"/>
    </w:rPr>
  </w:style>
  <w:style w:type="paragraph" w:customStyle="1" w:styleId="23">
    <w:name w:val="Заголовок2"/>
    <w:link w:val="24"/>
    <w:rPr>
      <w:rFonts w:ascii="xo thames" w:hAnsi="xo thames"/>
      <w:b/>
      <w:caps/>
      <w:sz w:val="40"/>
    </w:rPr>
  </w:style>
  <w:style w:type="character" w:customStyle="1" w:styleId="24">
    <w:name w:val="Заголовок2"/>
    <w:link w:val="23"/>
    <w:rPr>
      <w:rFonts w:ascii="xo thames" w:hAnsi="xo thames"/>
      <w:b/>
      <w:caps/>
      <w:sz w:val="40"/>
    </w:rPr>
  </w:style>
  <w:style w:type="paragraph" w:customStyle="1" w:styleId="18">
    <w:name w:val="Список1"/>
    <w:basedOn w:val="Textbody"/>
    <w:link w:val="19"/>
  </w:style>
  <w:style w:type="character" w:customStyle="1" w:styleId="19">
    <w:name w:val="Список1"/>
    <w:basedOn w:val="Textbody0"/>
    <w:link w:val="18"/>
  </w:style>
  <w:style w:type="paragraph" w:customStyle="1" w:styleId="1a">
    <w:name w:val="Заголовок1"/>
    <w:basedOn w:val="13"/>
    <w:link w:val="1b"/>
    <w:rPr>
      <w:rFonts w:ascii="Open Sans" w:hAnsi="Open Sans"/>
      <w:sz w:val="28"/>
    </w:rPr>
  </w:style>
  <w:style w:type="character" w:customStyle="1" w:styleId="1b">
    <w:name w:val="Заголовок1"/>
    <w:basedOn w:val="15"/>
    <w:link w:val="1a"/>
    <w:rPr>
      <w:rFonts w:ascii="Open Sans" w:hAnsi="Open Sans"/>
      <w:sz w:val="28"/>
    </w:rPr>
  </w:style>
  <w:style w:type="paragraph" w:styleId="a5">
    <w:name w:val="header"/>
    <w:link w:val="a6"/>
  </w:style>
  <w:style w:type="character" w:customStyle="1" w:styleId="a6">
    <w:name w:val="Верхний колонтитул Знак"/>
    <w:link w:val="a5"/>
  </w:style>
  <w:style w:type="paragraph" w:customStyle="1" w:styleId="310">
    <w:name w:val="Заголовок 31"/>
    <w:link w:val="311"/>
    <w:rPr>
      <w:rFonts w:ascii="xo thames" w:hAnsi="xo thames"/>
      <w:b/>
      <w:sz w:val="26"/>
    </w:rPr>
  </w:style>
  <w:style w:type="character" w:customStyle="1" w:styleId="311">
    <w:name w:val="Заголовок 31"/>
    <w:link w:val="310"/>
    <w:rPr>
      <w:rFonts w:ascii="xo thames" w:hAnsi="xo thames"/>
      <w:b/>
      <w:sz w:val="26"/>
    </w:rPr>
  </w:style>
  <w:style w:type="paragraph" w:customStyle="1" w:styleId="25">
    <w:name w:val="Гиперссылка2"/>
    <w:link w:val="26"/>
    <w:rPr>
      <w:rFonts w:ascii="Calibri" w:hAnsi="Calibri"/>
      <w:color w:val="0000FF"/>
      <w:u w:val="single"/>
    </w:rPr>
  </w:style>
  <w:style w:type="character" w:customStyle="1" w:styleId="26">
    <w:name w:val="Гиперссылка2"/>
    <w:link w:val="25"/>
    <w:rPr>
      <w:rFonts w:ascii="Calibri" w:hAnsi="Calibri"/>
      <w:color w:val="0000FF"/>
      <w:u w:val="single"/>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13">
    <w:name w:val="Обычный1"/>
    <w:link w:val="15"/>
  </w:style>
  <w:style w:type="character" w:customStyle="1" w:styleId="15">
    <w:name w:val="Обычный1"/>
    <w:link w:val="13"/>
  </w:style>
  <w:style w:type="paragraph" w:customStyle="1" w:styleId="1c">
    <w:name w:val="Верхний колонтитул1"/>
    <w:basedOn w:val="1d"/>
    <w:link w:val="1e"/>
  </w:style>
  <w:style w:type="character" w:customStyle="1" w:styleId="1e">
    <w:name w:val="Верхний колонтитул1"/>
    <w:basedOn w:val="1f"/>
    <w:link w:val="1c"/>
  </w:style>
  <w:style w:type="paragraph" w:styleId="a7">
    <w:name w:val="index heading"/>
    <w:basedOn w:val="a"/>
    <w:link w:val="a8"/>
  </w:style>
  <w:style w:type="character" w:customStyle="1" w:styleId="a8">
    <w:name w:val="Указатель Знак"/>
    <w:basedOn w:val="1"/>
    <w:link w:val="a7"/>
  </w:style>
  <w:style w:type="paragraph" w:styleId="a9">
    <w:name w:val="Plain Text"/>
    <w:basedOn w:val="a"/>
    <w:link w:val="aa"/>
    <w:pPr>
      <w:spacing w:after="0" w:line="240" w:lineRule="auto"/>
    </w:pPr>
    <w:rPr>
      <w:rFonts w:ascii="Calibri" w:hAnsi="Calibri"/>
    </w:rPr>
  </w:style>
  <w:style w:type="character" w:customStyle="1" w:styleId="aa">
    <w:name w:val="Текст Знак"/>
    <w:basedOn w:val="1"/>
    <w:link w:val="a9"/>
    <w:rPr>
      <w:rFonts w:ascii="Calibri" w:hAnsi="Calibri"/>
    </w:rPr>
  </w:style>
  <w:style w:type="paragraph" w:customStyle="1" w:styleId="1f0">
    <w:name w:val="Верхний колонтитул1"/>
    <w:link w:val="1f1"/>
  </w:style>
  <w:style w:type="character" w:customStyle="1" w:styleId="1f1">
    <w:name w:val="Верхний колонтитул1"/>
    <w:link w:val="1f0"/>
  </w:style>
  <w:style w:type="paragraph" w:customStyle="1" w:styleId="1f2">
    <w:name w:val="Название1"/>
    <w:link w:val="1f3"/>
    <w:rPr>
      <w:rFonts w:ascii="xo thames" w:hAnsi="xo thames"/>
      <w:b/>
      <w:caps/>
      <w:sz w:val="40"/>
    </w:rPr>
  </w:style>
  <w:style w:type="character" w:customStyle="1" w:styleId="1f3">
    <w:name w:val="Название1"/>
    <w:link w:val="1f2"/>
    <w:rPr>
      <w:rFonts w:ascii="xo thames" w:hAnsi="xo thames"/>
      <w:b/>
      <w:caps/>
      <w:sz w:val="40"/>
    </w:rPr>
  </w:style>
  <w:style w:type="paragraph" w:styleId="33">
    <w:name w:val="toc 3"/>
    <w:next w:val="a"/>
    <w:link w:val="34"/>
    <w:uiPriority w:val="39"/>
    <w:pPr>
      <w:spacing w:after="160" w:line="264" w:lineRule="auto"/>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312">
    <w:name w:val="Заголовок 31"/>
    <w:link w:val="313"/>
    <w:rPr>
      <w:rFonts w:ascii="xo thames" w:hAnsi="xo thames"/>
      <w:b/>
      <w:sz w:val="26"/>
    </w:rPr>
  </w:style>
  <w:style w:type="character" w:customStyle="1" w:styleId="313">
    <w:name w:val="Заголовок 31"/>
    <w:link w:val="312"/>
    <w:rPr>
      <w:rFonts w:ascii="xo thames" w:hAnsi="xo thames"/>
      <w:b/>
      <w:sz w:val="26"/>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1f4">
    <w:name w:val="Обычный1"/>
    <w:link w:val="1f5"/>
  </w:style>
  <w:style w:type="character" w:customStyle="1" w:styleId="1f5">
    <w:name w:val="Обычный1"/>
    <w:link w:val="1f4"/>
  </w:style>
  <w:style w:type="paragraph" w:customStyle="1" w:styleId="51">
    <w:name w:val="Заголовок 51"/>
    <w:link w:val="510"/>
    <w:rPr>
      <w:rFonts w:ascii="xo thames" w:hAnsi="xo thames"/>
      <w:b/>
    </w:rPr>
  </w:style>
  <w:style w:type="character" w:customStyle="1" w:styleId="510">
    <w:name w:val="Заголовок 51"/>
    <w:link w:val="51"/>
    <w:rPr>
      <w:rFonts w:ascii="xo thames" w:hAnsi="xo thames"/>
      <w:b/>
    </w:rPr>
  </w:style>
  <w:style w:type="paragraph" w:customStyle="1" w:styleId="1f6">
    <w:name w:val="Подзаголовок1"/>
    <w:link w:val="1f7"/>
    <w:rPr>
      <w:rFonts w:ascii="xo thames" w:hAnsi="xo thames"/>
      <w:i/>
      <w:sz w:val="24"/>
    </w:rPr>
  </w:style>
  <w:style w:type="character" w:customStyle="1" w:styleId="1f7">
    <w:name w:val="Подзаголовок1"/>
    <w:link w:val="1f6"/>
    <w:rPr>
      <w:rFonts w:ascii="xo thames" w:hAnsi="xo thames"/>
      <w:i/>
      <w:sz w:val="24"/>
    </w:rPr>
  </w:style>
  <w:style w:type="paragraph" w:customStyle="1" w:styleId="ab">
    <w:name w:val="Колонтитул"/>
    <w:link w:val="ac"/>
    <w:rPr>
      <w:rFonts w:ascii="xo thames" w:hAnsi="xo thames"/>
      <w:sz w:val="20"/>
    </w:rPr>
  </w:style>
  <w:style w:type="character" w:customStyle="1" w:styleId="ac">
    <w:name w:val="Колонтитул"/>
    <w:link w:val="ab"/>
    <w:rPr>
      <w:rFonts w:ascii="xo thames" w:hAnsi="xo thames"/>
      <w:sz w:val="20"/>
    </w:rPr>
  </w:style>
  <w:style w:type="paragraph" w:customStyle="1" w:styleId="110">
    <w:name w:val="Заголовок 11"/>
    <w:link w:val="111"/>
    <w:rPr>
      <w:rFonts w:ascii="xo thames" w:hAnsi="xo thames"/>
      <w:b/>
      <w:sz w:val="32"/>
    </w:rPr>
  </w:style>
  <w:style w:type="character" w:customStyle="1" w:styleId="111">
    <w:name w:val="Заголовок 11"/>
    <w:link w:val="110"/>
    <w:rPr>
      <w:rFonts w:ascii="xo thames" w:hAnsi="xo thames"/>
      <w:b/>
      <w:sz w:val="32"/>
    </w:rPr>
  </w:style>
  <w:style w:type="paragraph" w:customStyle="1" w:styleId="1f8">
    <w:name w:val="Название объекта1"/>
    <w:basedOn w:val="13"/>
    <w:link w:val="1f9"/>
    <w:rPr>
      <w:i/>
      <w:sz w:val="24"/>
    </w:rPr>
  </w:style>
  <w:style w:type="character" w:customStyle="1" w:styleId="1f9">
    <w:name w:val="Название объекта1"/>
    <w:basedOn w:val="15"/>
    <w:link w:val="1f8"/>
    <w:rPr>
      <w:i/>
      <w:sz w:val="24"/>
    </w:rPr>
  </w:style>
  <w:style w:type="character" w:customStyle="1" w:styleId="50">
    <w:name w:val="Заголовок 5 Знак"/>
    <w:link w:val="5"/>
    <w:rPr>
      <w:rFonts w:ascii="xo thames" w:hAnsi="xo thames"/>
      <w:b/>
    </w:rPr>
  </w:style>
  <w:style w:type="paragraph" w:customStyle="1" w:styleId="1fa">
    <w:name w:val="Нижний колонтитул1"/>
    <w:basedOn w:val="1d"/>
    <w:link w:val="1fb"/>
    <w:rPr>
      <w:rFonts w:ascii="Times New Roman" w:hAnsi="Times New Roman"/>
      <w:sz w:val="28"/>
    </w:rPr>
  </w:style>
  <w:style w:type="character" w:customStyle="1" w:styleId="1fb">
    <w:name w:val="Нижний колонтитул1"/>
    <w:basedOn w:val="1f"/>
    <w:link w:val="1fa"/>
    <w:rPr>
      <w:rFonts w:ascii="Times New Roman" w:hAnsi="Times New Roman"/>
      <w:sz w:val="28"/>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styleId="ad">
    <w:name w:val="List"/>
    <w:basedOn w:val="a3"/>
    <w:link w:val="ae"/>
  </w:style>
  <w:style w:type="character" w:customStyle="1" w:styleId="ae">
    <w:name w:val="Список Знак"/>
    <w:basedOn w:val="a4"/>
    <w:link w:val="ad"/>
  </w:style>
  <w:style w:type="character" w:customStyle="1" w:styleId="11">
    <w:name w:val="Заголовок 1 Знак"/>
    <w:link w:val="10"/>
    <w:rPr>
      <w:rFonts w:ascii="xo thames" w:hAnsi="xo thames"/>
      <w:b/>
      <w:sz w:val="32"/>
    </w:rPr>
  </w:style>
  <w:style w:type="paragraph" w:customStyle="1" w:styleId="43">
    <w:name w:val="Гиперссылка4"/>
    <w:link w:val="af"/>
    <w:rPr>
      <w:color w:val="0000FF"/>
      <w:u w:val="single"/>
    </w:rPr>
  </w:style>
  <w:style w:type="character" w:styleId="af">
    <w:name w:val="Hyperlink"/>
    <w:link w:val="43"/>
    <w:rPr>
      <w:color w:val="0000FF"/>
      <w:u w:val="single"/>
    </w:rPr>
  </w:style>
  <w:style w:type="paragraph" w:customStyle="1" w:styleId="Footnote">
    <w:name w:val="Footnote"/>
    <w:link w:val="Footnote0"/>
    <w:pPr>
      <w:spacing w:after="160" w:line="264" w:lineRule="auto"/>
      <w:ind w:firstLine="851"/>
      <w:jc w:val="both"/>
    </w:pPr>
    <w:rPr>
      <w:rFonts w:ascii="xo thames" w:hAnsi="xo thames"/>
    </w:rPr>
  </w:style>
  <w:style w:type="character" w:customStyle="1" w:styleId="Footnote0">
    <w:name w:val="Footnote"/>
    <w:link w:val="Footnote"/>
    <w:rPr>
      <w:rFonts w:ascii="xo thames" w:hAnsi="xo thames"/>
    </w:rPr>
  </w:style>
  <w:style w:type="paragraph" w:styleId="1fc">
    <w:name w:val="toc 1"/>
    <w:next w:val="a"/>
    <w:link w:val="1fd"/>
    <w:uiPriority w:val="39"/>
    <w:pPr>
      <w:spacing w:after="160" w:line="264" w:lineRule="auto"/>
    </w:pPr>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e">
    <w:name w:val="Основной шрифт абзаца1"/>
  </w:style>
  <w:style w:type="paragraph" w:styleId="9">
    <w:name w:val="toc 9"/>
    <w:next w:val="a"/>
    <w:link w:val="90"/>
    <w:uiPriority w:val="39"/>
    <w:pPr>
      <w:spacing w:after="160" w:line="264" w:lineRule="auto"/>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7">
    <w:name w:val="Основной шрифт абзаца2"/>
    <w:link w:val="28"/>
    <w:pPr>
      <w:spacing w:after="160" w:line="264" w:lineRule="auto"/>
    </w:pPr>
  </w:style>
  <w:style w:type="character" w:customStyle="1" w:styleId="28">
    <w:name w:val="Основной шрифт абзаца2"/>
    <w:link w:val="27"/>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af0">
    <w:name w:val="Содержимое врезки"/>
    <w:basedOn w:val="a"/>
    <w:link w:val="af1"/>
  </w:style>
  <w:style w:type="character" w:customStyle="1" w:styleId="af1">
    <w:name w:val="Содержимое врезки"/>
    <w:basedOn w:val="1"/>
    <w:link w:val="af0"/>
  </w:style>
  <w:style w:type="paragraph" w:customStyle="1" w:styleId="1d">
    <w:name w:val="Обычный1"/>
    <w:link w:val="1f"/>
  </w:style>
  <w:style w:type="character" w:customStyle="1" w:styleId="1f">
    <w:name w:val="Обычный1"/>
    <w:link w:val="1d"/>
  </w:style>
  <w:style w:type="paragraph" w:customStyle="1" w:styleId="44">
    <w:name w:val="Основной шрифт абзаца4"/>
    <w:link w:val="45"/>
  </w:style>
  <w:style w:type="character" w:customStyle="1" w:styleId="45">
    <w:name w:val="Основной шрифт абзаца4"/>
    <w:link w:val="44"/>
  </w:style>
  <w:style w:type="paragraph" w:styleId="8">
    <w:name w:val="toc 8"/>
    <w:next w:val="a"/>
    <w:link w:val="80"/>
    <w:uiPriority w:val="39"/>
    <w:pPr>
      <w:spacing w:after="160" w:line="264" w:lineRule="auto"/>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xo thames" w:hAnsi="xo thames"/>
      <w:b/>
      <w:sz w:val="28"/>
    </w:rPr>
  </w:style>
  <w:style w:type="character" w:customStyle="1" w:styleId="211">
    <w:name w:val="Заголовок 21"/>
    <w:link w:val="210"/>
    <w:rPr>
      <w:rFonts w:ascii="xo thames" w:hAnsi="xo thames"/>
      <w:b/>
      <w:sz w:val="28"/>
    </w:rPr>
  </w:style>
  <w:style w:type="paragraph" w:customStyle="1" w:styleId="112">
    <w:name w:val="Заголовок 11"/>
    <w:link w:val="113"/>
    <w:rPr>
      <w:rFonts w:ascii="xo thames" w:hAnsi="xo thames"/>
      <w:b/>
      <w:sz w:val="32"/>
    </w:rPr>
  </w:style>
  <w:style w:type="character" w:customStyle="1" w:styleId="113">
    <w:name w:val="Заголовок 11"/>
    <w:link w:val="112"/>
    <w:rPr>
      <w:rFonts w:ascii="xo thames" w:hAnsi="xo thames"/>
      <w:b/>
      <w:sz w:val="32"/>
    </w:rPr>
  </w:style>
  <w:style w:type="paragraph" w:customStyle="1" w:styleId="1ff">
    <w:name w:val="Гиперссылка1"/>
    <w:basedOn w:val="1ff0"/>
    <w:link w:val="1ff1"/>
    <w:rPr>
      <w:color w:val="0563C1" w:themeColor="hyperlink"/>
      <w:u w:val="single"/>
    </w:rPr>
  </w:style>
  <w:style w:type="character" w:customStyle="1" w:styleId="1ff1">
    <w:name w:val="Гиперссылка1"/>
    <w:basedOn w:val="1ff2"/>
    <w:link w:val="1ff"/>
    <w:rPr>
      <w:color w:val="0563C1" w:themeColor="hyperlink"/>
      <w:u w:val="single"/>
    </w:rPr>
  </w:style>
  <w:style w:type="paragraph" w:customStyle="1" w:styleId="1ff3">
    <w:name w:val="Подзаголовок1"/>
    <w:link w:val="1ff4"/>
    <w:rPr>
      <w:rFonts w:ascii="xo thames" w:hAnsi="xo thames"/>
      <w:i/>
      <w:sz w:val="24"/>
    </w:rPr>
  </w:style>
  <w:style w:type="character" w:customStyle="1" w:styleId="1ff4">
    <w:name w:val="Подзаголовок1"/>
    <w:link w:val="1ff3"/>
    <w:rPr>
      <w:rFonts w:ascii="xo thames" w:hAnsi="xo thames"/>
      <w:i/>
      <w:sz w:val="24"/>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212">
    <w:name w:val="Заголовок 21"/>
    <w:link w:val="213"/>
    <w:rPr>
      <w:rFonts w:ascii="xo thames" w:hAnsi="xo thames"/>
      <w:b/>
      <w:sz w:val="28"/>
    </w:rPr>
  </w:style>
  <w:style w:type="character" w:customStyle="1" w:styleId="213">
    <w:name w:val="Заголовок 21"/>
    <w:link w:val="212"/>
    <w:rPr>
      <w:rFonts w:ascii="xo thames" w:hAnsi="xo thames"/>
      <w:b/>
      <w:sz w:val="28"/>
    </w:rPr>
  </w:style>
  <w:style w:type="paragraph" w:styleId="52">
    <w:name w:val="toc 5"/>
    <w:next w:val="a"/>
    <w:link w:val="53"/>
    <w:uiPriority w:val="39"/>
    <w:pPr>
      <w:spacing w:after="160" w:line="264" w:lineRule="auto"/>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1ff0">
    <w:name w:val="Основной шрифт абзаца1"/>
    <w:link w:val="1ff2"/>
    <w:pPr>
      <w:spacing w:after="160" w:line="264" w:lineRule="auto"/>
    </w:pPr>
  </w:style>
  <w:style w:type="character" w:customStyle="1" w:styleId="1ff2">
    <w:name w:val="Основной шрифт абзаца1"/>
    <w:link w:val="1ff0"/>
  </w:style>
  <w:style w:type="paragraph" w:customStyle="1" w:styleId="1ff5">
    <w:name w:val="Заголовок1"/>
    <w:basedOn w:val="a"/>
    <w:next w:val="a3"/>
    <w:link w:val="1ff6"/>
    <w:pPr>
      <w:keepNext/>
      <w:spacing w:before="240" w:after="120"/>
    </w:pPr>
    <w:rPr>
      <w:rFonts w:ascii="Open Sans" w:hAnsi="Open Sans"/>
      <w:sz w:val="28"/>
    </w:rPr>
  </w:style>
  <w:style w:type="character" w:customStyle="1" w:styleId="1ff6">
    <w:name w:val="Заголовок1"/>
    <w:basedOn w:val="1"/>
    <w:link w:val="1ff5"/>
    <w:rPr>
      <w:rFonts w:ascii="Open Sans" w:hAnsi="Open Sans"/>
      <w:sz w:val="28"/>
    </w:rPr>
  </w:style>
  <w:style w:type="paragraph" w:customStyle="1" w:styleId="Textbody">
    <w:name w:val="Text body"/>
    <w:link w:val="Textbody0"/>
  </w:style>
  <w:style w:type="character" w:customStyle="1" w:styleId="Textbody0">
    <w:name w:val="Text body"/>
    <w:link w:val="Textbody"/>
  </w:style>
  <w:style w:type="paragraph" w:customStyle="1" w:styleId="410">
    <w:name w:val="Заголовок 41"/>
    <w:link w:val="411"/>
    <w:rPr>
      <w:rFonts w:ascii="xo thames" w:hAnsi="xo thames"/>
      <w:b/>
      <w:sz w:val="24"/>
    </w:rPr>
  </w:style>
  <w:style w:type="character" w:customStyle="1" w:styleId="411">
    <w:name w:val="Заголовок 41"/>
    <w:link w:val="410"/>
    <w:rPr>
      <w:rFonts w:ascii="xo thames" w:hAnsi="xo thames"/>
      <w:b/>
      <w:sz w:val="24"/>
    </w:rPr>
  </w:style>
  <w:style w:type="paragraph" w:styleId="af2">
    <w:name w:val="footer"/>
    <w:link w:val="af3"/>
    <w:rPr>
      <w:rFonts w:ascii="Times New Roman" w:hAnsi="Times New Roman"/>
      <w:sz w:val="28"/>
    </w:rPr>
  </w:style>
  <w:style w:type="character" w:customStyle="1" w:styleId="af3">
    <w:name w:val="Нижний колонтитул Знак"/>
    <w:link w:val="af2"/>
    <w:rPr>
      <w:rFonts w:ascii="Times New Roman" w:hAnsi="Times New Roman"/>
      <w:sz w:val="28"/>
    </w:rPr>
  </w:style>
  <w:style w:type="paragraph" w:styleId="af4">
    <w:name w:val="Subtitle"/>
    <w:link w:val="af5"/>
    <w:uiPriority w:val="11"/>
    <w:qFormat/>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3"/>
    <w:link w:val="af7"/>
    <w:uiPriority w:val="10"/>
    <w:qFormat/>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f7">
    <w:name w:val="Нижний колонтитул1"/>
    <w:link w:val="1ff8"/>
    <w:rPr>
      <w:rFonts w:ascii="Times New Roman" w:hAnsi="Times New Roman"/>
      <w:sz w:val="28"/>
    </w:rPr>
  </w:style>
  <w:style w:type="character" w:customStyle="1" w:styleId="1ff8">
    <w:name w:val="Нижний колонтитул1"/>
    <w:link w:val="1ff7"/>
    <w:rPr>
      <w:rFonts w:ascii="Times New Roman" w:hAnsi="Times New Roman"/>
      <w:sz w:val="28"/>
    </w:rPr>
  </w:style>
  <w:style w:type="paragraph" w:styleId="af8">
    <w:name w:val="Balloon Text"/>
    <w:basedOn w:val="a"/>
    <w:link w:val="af9"/>
    <w:pPr>
      <w:spacing w:after="0" w:line="240" w:lineRule="auto"/>
    </w:pPr>
    <w:rPr>
      <w:rFonts w:ascii="Segoe UI" w:hAnsi="Segoe UI"/>
      <w:sz w:val="18"/>
    </w:rPr>
  </w:style>
  <w:style w:type="character" w:customStyle="1" w:styleId="af9">
    <w:name w:val="Текст выноски Знак"/>
    <w:basedOn w:val="1"/>
    <w:link w:val="af8"/>
    <w:rPr>
      <w:rFonts w:ascii="Segoe UI" w:hAnsi="Segoe UI"/>
      <w:sz w:val="18"/>
    </w:rPr>
  </w:style>
  <w:style w:type="character" w:customStyle="1" w:styleId="20">
    <w:name w:val="Заголовок 2 Знак"/>
    <w:link w:val="2"/>
    <w:rPr>
      <w:rFonts w:ascii="xo thames" w:hAnsi="xo thames"/>
      <w:b/>
      <w:sz w:val="28"/>
    </w:rPr>
  </w:style>
  <w:style w:type="paragraph" w:customStyle="1" w:styleId="520">
    <w:name w:val="Заголовок 52"/>
    <w:link w:val="521"/>
    <w:rPr>
      <w:rFonts w:ascii="xo thames" w:hAnsi="xo thames"/>
      <w:b/>
    </w:rPr>
  </w:style>
  <w:style w:type="character" w:customStyle="1" w:styleId="521">
    <w:name w:val="Заголовок 52"/>
    <w:link w:val="520"/>
    <w:rPr>
      <w:rFonts w:ascii="xo thames" w:hAnsi="xo thames"/>
      <w:b/>
    </w:rPr>
  </w:style>
  <w:style w:type="paragraph" w:styleId="afa">
    <w:name w:val="caption"/>
    <w:basedOn w:val="a"/>
    <w:link w:val="afb"/>
    <w:pPr>
      <w:spacing w:before="120" w:after="120"/>
    </w:pPr>
    <w:rPr>
      <w:i/>
      <w:sz w:val="24"/>
    </w:rPr>
  </w:style>
  <w:style w:type="character" w:customStyle="1" w:styleId="afb">
    <w:name w:val="Название объекта Знак"/>
    <w:basedOn w:val="1"/>
    <w:link w:val="afa"/>
    <w:rPr>
      <w:i/>
      <w:sz w:val="24"/>
    </w:rPr>
  </w:style>
  <w:style w:type="table" w:styleId="a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9">
    <w:name w:val="Сетка таблицы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5341</Words>
  <Characters>30450</Characters>
  <Application>Microsoft Office Word</Application>
  <DocSecurity>0</DocSecurity>
  <Lines>253</Lines>
  <Paragraphs>71</Paragraphs>
  <ScaleCrop>false</ScaleCrop>
  <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Павлюченкова Мария Викторовна</cp:lastModifiedBy>
  <cp:revision>3</cp:revision>
  <dcterms:created xsi:type="dcterms:W3CDTF">2024-03-22T03:39:00Z</dcterms:created>
  <dcterms:modified xsi:type="dcterms:W3CDTF">2024-03-22T03:41:00Z</dcterms:modified>
</cp:coreProperties>
</file>