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  <w:bookmarkStart w:id="1" w:name="_Hlk529808713"/>
    </w:p>
    <w:p w14:paraId="04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5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6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7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8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9000000">
      <w:pPr>
        <w:widowControl w:val="0"/>
        <w:tabs>
          <w:tab w:leader="none" w:pos="9921" w:val="left"/>
        </w:tabs>
        <w:spacing w:after="0" w:line="240" w:lineRule="auto"/>
        <w:ind w:right="-2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ТЕРРИТОРИАЛЬНАЯ СХЕМА</w:t>
      </w:r>
    </w:p>
    <w:p w14:paraId="0A000000">
      <w:pPr>
        <w:widowControl w:val="0"/>
        <w:tabs>
          <w:tab w:leader="none" w:pos="9921" w:val="left"/>
        </w:tabs>
        <w:spacing w:after="0" w:line="240" w:lineRule="auto"/>
        <w:ind w:right="-2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ОБРАЩЕНИЯ С ОТХОДАМИ </w:t>
      </w:r>
      <w:r>
        <w:rPr>
          <w:rFonts w:ascii="Times New Roman" w:hAnsi="Times New Roman"/>
          <w:sz w:val="28"/>
        </w:rPr>
        <w:t>КАМЧАТСКОГО КРАЯ</w:t>
      </w:r>
    </w:p>
    <w:p w14:paraId="0B000000">
      <w:pPr>
        <w:tabs>
          <w:tab w:leader="none" w:pos="9921" w:val="left"/>
        </w:tabs>
        <w:spacing w:after="160" w:line="264" w:lineRule="auto"/>
        <w:ind w:right="-2"/>
        <w:rPr>
          <w:rFonts w:ascii="Times New Roman" w:hAnsi="Times New Roman"/>
          <w:b w:val="1"/>
          <w:spacing w:val="30"/>
          <w:sz w:val="28"/>
          <w:u w:val="single"/>
        </w:rPr>
      </w:pPr>
    </w:p>
    <w:p w14:paraId="0C000000">
      <w:pPr>
        <w:tabs>
          <w:tab w:leader="none" w:pos="9921" w:val="left"/>
        </w:tabs>
        <w:spacing w:after="160" w:line="264" w:lineRule="auto"/>
        <w:ind w:right="-2"/>
        <w:rPr>
          <w:rFonts w:ascii="Times New Roman" w:hAnsi="Times New Roman"/>
          <w:b w:val="1"/>
          <w:spacing w:val="30"/>
          <w:sz w:val="28"/>
          <w:u w:val="single"/>
        </w:rPr>
      </w:pPr>
    </w:p>
    <w:p w14:paraId="0D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0E000000">
      <w:pPr>
        <w:tabs>
          <w:tab w:leader="none" w:pos="9921" w:val="left"/>
        </w:tabs>
        <w:spacing w:after="160" w:line="264" w:lineRule="auto"/>
        <w:ind w:right="-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11</w:t>
      </w:r>
    </w:p>
    <w:p w14:paraId="0F000000">
      <w:pPr>
        <w:tabs>
          <w:tab w:leader="none" w:pos="9921" w:val="left"/>
        </w:tabs>
        <w:spacing w:after="160" w:line="264" w:lineRule="auto"/>
        <w:ind w:right="-2"/>
        <w:jc w:val="center"/>
        <w:rPr>
          <w:rFonts w:ascii="Times New Roman" w:hAnsi="Times New Roman"/>
          <w:b w:val="1"/>
          <w:sz w:val="28"/>
        </w:rPr>
      </w:pPr>
    </w:p>
    <w:p w14:paraId="10000000">
      <w:pPr>
        <w:tabs>
          <w:tab w:leader="none" w:pos="9921" w:val="left"/>
        </w:tabs>
        <w:spacing w:after="160" w:line="264" w:lineRule="auto"/>
        <w:ind w:right="-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sz w:val="28"/>
        </w:rPr>
        <w:t xml:space="preserve">Оценка объема соответствующих капитальных вложений в строительство, реконструкцию, выведение из эксплуатации объектов обработки, утилизации, обезвреживания, размещения отходов, выбор и обоснование предложений по созданию оптимальной перспективной территориальной схемы обращения с отходами, в том числе твердыми коммунальными отходами на территории </w:t>
      </w:r>
      <w:r>
        <w:rPr>
          <w:rFonts w:ascii="Times New Roman" w:hAnsi="Times New Roman"/>
          <w:b w:val="1"/>
          <w:sz w:val="28"/>
        </w:rPr>
        <w:t>Камчатского края</w:t>
      </w:r>
      <w:r>
        <w:rPr>
          <w:rFonts w:ascii="Times New Roman" w:hAnsi="Times New Roman"/>
          <w:b w:val="1"/>
          <w:sz w:val="28"/>
        </w:rPr>
        <w:t>»</w:t>
      </w:r>
    </w:p>
    <w:p w14:paraId="11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2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3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4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5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6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7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8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9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A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B000000">
      <w:pPr>
        <w:spacing w:after="160" w:line="264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Камчатский край</w:t>
      </w:r>
    </w:p>
    <w:p w14:paraId="1C000000">
      <w:pPr>
        <w:spacing w:after="160" w:line="264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</w:t>
      </w:r>
    </w:p>
    <w:p w14:paraId="1D000000">
      <w:pPr>
        <w:pStyle w:val="Style_2"/>
        <w:ind w:firstLine="0" w:left="0"/>
        <w:jc w:val="center"/>
      </w:pPr>
      <w:r>
        <w:t>СОДЕРЖАНИЕ</w:t>
      </w:r>
    </w:p>
    <w:p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11.1. Капитальные вложения в строительство и реконструкцию объектов обработки, утилизации, обезвреживания, размещения отходов.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F000000"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11.2. Капитальные вложения в выведение из эксплуатации объектов обработки, утилизации, обезвреживания, размещения отходов.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r>
        <w:fldChar w:fldCharType="end"/>
      </w:r>
    </w:p>
    <w:p w14:paraId="21000000">
      <w:pPr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 w:type="page"/>
      </w:r>
    </w:p>
    <w:p w14:paraId="22000000">
      <w:bookmarkStart w:id="2" w:name="__RefHeading___1"/>
      <w:bookmarkEnd w:id="2"/>
      <w:pPr>
        <w:pStyle w:val="Style_5"/>
        <w:rPr>
          <w:color w:val="000000"/>
        </w:rPr>
      </w:pPr>
      <w:bookmarkEnd w:id="1"/>
      <w:r>
        <w:rPr>
          <w:color w:val="000000"/>
        </w:rPr>
        <w:t>11.1. Капитальные вложения в строительство и реконструкцию объектов обработки, утилизации, обезвреживания</w:t>
      </w:r>
      <w:r>
        <w:rPr>
          <w:color w:val="000000"/>
        </w:rPr>
        <w:t>, размещения</w:t>
      </w:r>
      <w:r>
        <w:rPr>
          <w:color w:val="000000"/>
        </w:rPr>
        <w:t xml:space="preserve"> отходов.</w:t>
      </w:r>
    </w:p>
    <w:p w14:paraId="2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bookmarkStart w:id="3" w:name="_Hlk58017520"/>
    </w:p>
    <w:p w14:paraId="24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перспективе планируется строительство:</w:t>
      </w:r>
    </w:p>
    <w:p w14:paraId="2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26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bookmarkStart w:id="4" w:name="_Hlk115806708"/>
      <w:r>
        <w:rPr>
          <w:rFonts w:ascii="Times New Roman" w:hAnsi="Times New Roman"/>
          <w:b w:val="1"/>
          <w:sz w:val="28"/>
        </w:rPr>
        <w:t>Елизовский МР:</w:t>
      </w:r>
    </w:p>
    <w:p w14:paraId="2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экотехнопарк (полигон ТКО, МСК, объект утилизации органической фракции, объект термического обезвреживания) – ПСД – 90 млн.руб; СМР – </w:t>
      </w:r>
      <w:r>
        <w:rPr>
          <w:rFonts w:ascii="Times New Roman" w:hAnsi="Times New Roman"/>
          <w:sz w:val="28"/>
        </w:rPr>
        <w:t>1600</w:t>
      </w:r>
      <w:r>
        <w:rPr>
          <w:rFonts w:ascii="Times New Roman" w:hAnsi="Times New Roman"/>
          <w:sz w:val="28"/>
        </w:rPr>
        <w:t xml:space="preserve"> млн.руб.</w:t>
      </w:r>
      <w:r>
        <w:rPr>
          <w:rFonts w:ascii="Times New Roman" w:hAnsi="Times New Roman"/>
          <w:sz w:val="28"/>
        </w:rPr>
        <w:t>, требует уточнения после утверждения ПСД;</w:t>
      </w:r>
    </w:p>
    <w:p w14:paraId="28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МПП – 98 млн.руб;</w:t>
      </w:r>
    </w:p>
    <w:p w14:paraId="29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Общая сумма инвестиций – </w:t>
      </w:r>
      <w:r>
        <w:rPr>
          <w:rFonts w:ascii="Times New Roman" w:hAnsi="Times New Roman"/>
          <w:b w:val="1"/>
          <w:sz w:val="28"/>
        </w:rPr>
        <w:t>1 788</w:t>
      </w:r>
      <w:r>
        <w:rPr>
          <w:rFonts w:ascii="Times New Roman" w:hAnsi="Times New Roman"/>
          <w:b w:val="1"/>
          <w:sz w:val="28"/>
        </w:rPr>
        <w:t xml:space="preserve"> млн.руб.</w:t>
      </w:r>
    </w:p>
    <w:p w14:paraId="2A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2B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Петропавловск-Камчатский ГО</w:t>
      </w:r>
      <w:r>
        <w:rPr>
          <w:rFonts w:ascii="Times New Roman" w:hAnsi="Times New Roman"/>
          <w:b w:val="1"/>
          <w:sz w:val="28"/>
        </w:rPr>
        <w:t>:</w:t>
      </w:r>
    </w:p>
    <w:p w14:paraId="2C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экотехнопарк (полигон ТКО, МСК, объект утилизации органической фракции, объект термического обезвреживания) – ПСД – 90 млн.руб; СМР – </w:t>
      </w:r>
      <w:r>
        <w:rPr>
          <w:rFonts w:ascii="Times New Roman" w:hAnsi="Times New Roman"/>
          <w:sz w:val="28"/>
        </w:rPr>
        <w:t>1600</w:t>
      </w:r>
      <w:r>
        <w:rPr>
          <w:rFonts w:ascii="Times New Roman" w:hAnsi="Times New Roman"/>
          <w:sz w:val="28"/>
        </w:rPr>
        <w:t xml:space="preserve"> млн.руб.</w:t>
      </w:r>
      <w:r>
        <w:rPr>
          <w:rFonts w:ascii="Times New Roman" w:hAnsi="Times New Roman"/>
          <w:sz w:val="28"/>
        </w:rPr>
        <w:t>, требует уточнения после утверждения ПСД;</w:t>
      </w:r>
    </w:p>
    <w:p w14:paraId="2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МПП – 98 млн.руб;</w:t>
      </w:r>
    </w:p>
    <w:p w14:paraId="2E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Общая сумма инвестиций – </w:t>
      </w:r>
      <w:r>
        <w:rPr>
          <w:rFonts w:ascii="Times New Roman" w:hAnsi="Times New Roman"/>
          <w:b w:val="1"/>
          <w:sz w:val="28"/>
        </w:rPr>
        <w:t>1 788</w:t>
      </w:r>
      <w:r>
        <w:rPr>
          <w:rFonts w:ascii="Times New Roman" w:hAnsi="Times New Roman"/>
          <w:b w:val="1"/>
          <w:sz w:val="28"/>
        </w:rPr>
        <w:t xml:space="preserve"> млн.руб.</w:t>
      </w:r>
    </w:p>
    <w:p w14:paraId="2F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30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Усть-Большерецкий МР:</w:t>
      </w:r>
    </w:p>
    <w:p w14:paraId="31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МСК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ПСД</w:t>
      </w:r>
      <w:r>
        <w:rPr>
          <w:rFonts w:ascii="Times New Roman" w:hAnsi="Times New Roman"/>
          <w:sz w:val="28"/>
        </w:rPr>
        <w:t xml:space="preserve"> и СМР) – 40 млн.руб</w:t>
      </w:r>
    </w:p>
    <w:p w14:paraId="3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bookmarkStart w:id="5" w:name="_Hlk116154887"/>
      <w:r>
        <w:rPr>
          <w:rFonts w:ascii="Times New Roman" w:hAnsi="Times New Roman"/>
          <w:sz w:val="28"/>
        </w:rPr>
        <w:t>Объект термического обезвреживания – 20 млн.руб</w:t>
      </w:r>
      <w:bookmarkEnd w:id="5"/>
    </w:p>
    <w:p w14:paraId="33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МПП – 49,3 млн.руб.</w:t>
      </w:r>
    </w:p>
    <w:p w14:paraId="34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Общая сумма инвестиций – </w:t>
      </w:r>
      <w:r>
        <w:rPr>
          <w:rFonts w:ascii="Times New Roman" w:hAnsi="Times New Roman"/>
          <w:b w:val="1"/>
          <w:sz w:val="28"/>
        </w:rPr>
        <w:t>109,3 млн.руб.</w:t>
      </w:r>
    </w:p>
    <w:p w14:paraId="35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</w:p>
    <w:p w14:paraId="36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Мильковский МР:</w:t>
      </w:r>
    </w:p>
    <w:p w14:paraId="3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МПП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b w:val="1"/>
          <w:sz w:val="28"/>
        </w:rPr>
        <w:t>49,3 млн.руб</w:t>
      </w:r>
      <w:r>
        <w:rPr>
          <w:rFonts w:ascii="Times New Roman" w:hAnsi="Times New Roman"/>
          <w:b w:val="1"/>
          <w:sz w:val="28"/>
        </w:rPr>
        <w:t>.</w:t>
      </w:r>
    </w:p>
    <w:p w14:paraId="38000000">
      <w:pPr>
        <w:spacing w:after="0"/>
        <w:ind w:firstLine="0" w:left="1429"/>
        <w:jc w:val="both"/>
        <w:rPr>
          <w:rFonts w:ascii="Times New Roman" w:hAnsi="Times New Roman"/>
          <w:b w:val="1"/>
          <w:sz w:val="28"/>
        </w:rPr>
      </w:pPr>
    </w:p>
    <w:p w14:paraId="39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Соболевский МР:</w:t>
      </w:r>
    </w:p>
    <w:p w14:paraId="3A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Объекты термического обезвреживания</w:t>
      </w:r>
      <w:r>
        <w:rPr>
          <w:rFonts w:ascii="Times New Roman" w:hAnsi="Times New Roman"/>
          <w:sz w:val="28"/>
        </w:rPr>
        <w:t xml:space="preserve"> (2 объекта) – </w:t>
      </w:r>
      <w:r>
        <w:rPr>
          <w:rFonts w:ascii="Times New Roman" w:hAnsi="Times New Roman"/>
          <w:b w:val="1"/>
          <w:sz w:val="28"/>
        </w:rPr>
        <w:t>40 млн.руб.</w:t>
      </w:r>
    </w:p>
    <w:p w14:paraId="3B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3C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ГО «Поселок Палана»</w:t>
      </w:r>
    </w:p>
    <w:p w14:paraId="3D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Полигон</w:t>
      </w:r>
      <w:r>
        <w:rPr>
          <w:rFonts w:ascii="Times New Roman" w:hAnsi="Times New Roman"/>
          <w:sz w:val="28"/>
        </w:rPr>
        <w:t xml:space="preserve"> ТКО –</w:t>
      </w:r>
      <w:r>
        <w:rPr>
          <w:rFonts w:ascii="Times New Roman" w:hAnsi="Times New Roman"/>
          <w:sz w:val="28"/>
        </w:rPr>
        <w:t xml:space="preserve"> 250 млн.руб.</w:t>
      </w:r>
    </w:p>
    <w:p w14:paraId="3E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МСК – 40 млн. руб.</w:t>
      </w:r>
    </w:p>
    <w:p w14:paraId="3F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Объект термического обезвреживания – 20 млн.руб</w:t>
      </w:r>
    </w:p>
    <w:p w14:paraId="40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bookmarkStart w:id="6" w:name="_Hlk116155074"/>
      <w:r>
        <w:rPr>
          <w:rFonts w:ascii="Times New Roman" w:hAnsi="Times New Roman"/>
          <w:sz w:val="28"/>
        </w:rPr>
        <w:t xml:space="preserve">Общая сумма инвестиций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310 млн.руб.</w:t>
      </w:r>
      <w:bookmarkEnd w:id="6"/>
    </w:p>
    <w:p w14:paraId="41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42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43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Тигильский МР:</w:t>
      </w:r>
    </w:p>
    <w:p w14:paraId="44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bookmarkStart w:id="7" w:name="_Hlk116155036"/>
      <w:r>
        <w:rPr>
          <w:rFonts w:ascii="Times New Roman" w:hAnsi="Times New Roman"/>
          <w:sz w:val="28"/>
        </w:rPr>
        <w:t>Объекты термического обезвреживания</w:t>
      </w:r>
      <w:r>
        <w:rPr>
          <w:rFonts w:ascii="Times New Roman" w:hAnsi="Times New Roman"/>
          <w:sz w:val="28"/>
        </w:rPr>
        <w:t xml:space="preserve"> (6 объектов) – </w:t>
      </w:r>
      <w:r>
        <w:rPr>
          <w:rFonts w:ascii="Times New Roman" w:hAnsi="Times New Roman"/>
          <w:b w:val="1"/>
          <w:sz w:val="28"/>
        </w:rPr>
        <w:t>100 млн.руб.</w:t>
      </w:r>
      <w:bookmarkEnd w:id="7"/>
    </w:p>
    <w:p w14:paraId="45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46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Пенжинский МР:</w:t>
      </w:r>
    </w:p>
    <w:p w14:paraId="4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Полигон ТКО </w:t>
      </w:r>
      <w:r>
        <w:rPr>
          <w:rFonts w:ascii="Times New Roman" w:hAnsi="Times New Roman"/>
          <w:sz w:val="28"/>
        </w:rPr>
        <w:t>– 200 млн.руб.</w:t>
      </w:r>
    </w:p>
    <w:p w14:paraId="48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bookmarkStart w:id="8" w:name="_Hlk116155094"/>
      <w:r>
        <w:rPr>
          <w:rFonts w:ascii="Times New Roman" w:hAnsi="Times New Roman"/>
          <w:sz w:val="28"/>
        </w:rPr>
        <w:t>Объекты термического обезвреживания</w:t>
      </w:r>
      <w:r>
        <w:rPr>
          <w:rFonts w:ascii="Times New Roman" w:hAnsi="Times New Roman"/>
          <w:sz w:val="28"/>
        </w:rPr>
        <w:t xml:space="preserve"> (3 объекта) –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>0 млн.руб.</w:t>
      </w:r>
      <w:bookmarkEnd w:id="8"/>
    </w:p>
    <w:p w14:paraId="49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Общая сумма инвестиций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260 млн.руб.</w:t>
      </w:r>
    </w:p>
    <w:p w14:paraId="4A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4B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Олюторский МР:</w:t>
      </w:r>
    </w:p>
    <w:p w14:paraId="4C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Объекты термического обезвреживания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) – </w:t>
      </w:r>
      <w:r>
        <w:rPr>
          <w:rFonts w:ascii="Times New Roman" w:hAnsi="Times New Roman"/>
          <w:b w:val="1"/>
          <w:sz w:val="28"/>
        </w:rPr>
        <w:t>14</w:t>
      </w:r>
      <w:r>
        <w:rPr>
          <w:rFonts w:ascii="Times New Roman" w:hAnsi="Times New Roman"/>
          <w:b w:val="1"/>
          <w:sz w:val="28"/>
        </w:rPr>
        <w:t>0 млн.руб.</w:t>
      </w:r>
    </w:p>
    <w:p w14:paraId="4D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4E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Усть-Камчатский </w:t>
      </w:r>
      <w:r>
        <w:rPr>
          <w:rFonts w:ascii="Times New Roman" w:hAnsi="Times New Roman"/>
          <w:b w:val="1"/>
          <w:sz w:val="28"/>
        </w:rPr>
        <w:t>МР:</w:t>
      </w:r>
    </w:p>
    <w:p w14:paraId="4F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Объект термического обезвреживания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объект) – </w:t>
      </w:r>
      <w:r>
        <w:rPr>
          <w:rFonts w:ascii="Times New Roman" w:hAnsi="Times New Roman"/>
          <w:b w:val="1"/>
          <w:sz w:val="28"/>
        </w:rPr>
        <w:t>20</w:t>
      </w:r>
      <w:bookmarkStart w:id="9" w:name="_GoBack"/>
      <w:bookmarkEnd w:id="9"/>
      <w:r>
        <w:rPr>
          <w:rFonts w:ascii="Times New Roman" w:hAnsi="Times New Roman"/>
          <w:b w:val="1"/>
          <w:sz w:val="28"/>
        </w:rPr>
        <w:t xml:space="preserve"> млн.руб.</w:t>
      </w:r>
    </w:p>
    <w:p w14:paraId="50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1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Карагинский МР:</w:t>
      </w:r>
    </w:p>
    <w:p w14:paraId="52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Полигон ТКО </w:t>
      </w:r>
      <w:r>
        <w:rPr>
          <w:rFonts w:ascii="Times New Roman" w:hAnsi="Times New Roman"/>
          <w:sz w:val="28"/>
        </w:rPr>
        <w:t>– 200 млн.руб.</w:t>
      </w:r>
    </w:p>
    <w:p w14:paraId="53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Объекты термического обезвреживания</w:t>
      </w:r>
      <w:r>
        <w:rPr>
          <w:rFonts w:ascii="Times New Roman" w:hAnsi="Times New Roman"/>
          <w:sz w:val="28"/>
        </w:rPr>
        <w:t xml:space="preserve"> (3 объекта) – </w:t>
      </w:r>
      <w:r>
        <w:rPr>
          <w:rFonts w:ascii="Times New Roman" w:hAnsi="Times New Roman"/>
          <w:b w:val="1"/>
          <w:sz w:val="28"/>
        </w:rPr>
        <w:t>6</w:t>
      </w:r>
      <w:r>
        <w:rPr>
          <w:rFonts w:ascii="Times New Roman" w:hAnsi="Times New Roman"/>
          <w:b w:val="1"/>
          <w:sz w:val="28"/>
        </w:rPr>
        <w:t>0 млн.руб.</w:t>
      </w:r>
    </w:p>
    <w:p w14:paraId="54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Общая сумма инвестиций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260 млн.руб.</w:t>
      </w:r>
    </w:p>
    <w:p w14:paraId="55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bookmarkEnd w:id="4"/>
    </w:p>
    <w:p w14:paraId="56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Алеутский МР:</w:t>
      </w:r>
    </w:p>
    <w:p w14:paraId="57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Объект термического обезвреживания – </w:t>
      </w:r>
      <w:r>
        <w:rPr>
          <w:rFonts w:ascii="Times New Roman" w:hAnsi="Times New Roman"/>
          <w:b w:val="1"/>
          <w:sz w:val="28"/>
        </w:rPr>
        <w:t>20 млн.руб</w:t>
      </w:r>
    </w:p>
    <w:p w14:paraId="58000000">
      <w:pPr>
        <w:spacing w:after="0"/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59000000">
      <w:bookmarkStart w:id="10" w:name="__RefHeading___2"/>
      <w:bookmarkEnd w:id="10"/>
      <w:pPr>
        <w:pStyle w:val="Style_5"/>
        <w:rPr>
          <w:color w:val="000000"/>
        </w:rPr>
      </w:pPr>
      <w:bookmarkEnd w:id="3"/>
      <w:r>
        <w:rPr>
          <w:color w:val="000000"/>
        </w:rPr>
        <w:t>1</w:t>
      </w:r>
      <w:r>
        <w:rPr>
          <w:color w:val="000000"/>
        </w:rPr>
        <w:t xml:space="preserve">1.2. </w:t>
      </w:r>
      <w:r>
        <w:rPr>
          <w:color w:val="000000"/>
        </w:rPr>
        <w:t>Капитальные вложения в выведение из эксплуатации объектов обработки, утилизации, обезвреживания, размещения</w:t>
      </w:r>
      <w:r>
        <w:rPr>
          <w:color w:val="000000"/>
        </w:rPr>
        <w:t xml:space="preserve"> </w:t>
      </w:r>
      <w:r>
        <w:rPr>
          <w:color w:val="000000"/>
        </w:rPr>
        <w:t>отходов.</w:t>
      </w:r>
    </w:p>
    <w:p w14:paraId="5A00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Стоимость рекультивации полигона ТКО составляет ориентировочно 15-19</w:t>
      </w:r>
      <w:r>
        <w:rPr>
          <w:rStyle w:val="Style_6_ch"/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млн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highlight w:val="white"/>
        </w:rPr>
        <w:t>руб.</w:t>
      </w:r>
      <w:r>
        <w:rPr>
          <w:rFonts w:ascii="Times New Roman" w:hAnsi="Times New Roman"/>
          <w:sz w:val="28"/>
          <w:highlight w:val="white"/>
        </w:rPr>
        <w:t xml:space="preserve"> за 1га.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Т.е. стоимость </w:t>
      </w:r>
      <w:r>
        <w:rPr>
          <w:rFonts w:ascii="Times New Roman" w:hAnsi="Times New Roman"/>
          <w:sz w:val="28"/>
          <w:highlight w:val="white"/>
        </w:rPr>
        <w:t>рекультивации полигона площадью</w:t>
      </w:r>
      <w:r>
        <w:rPr>
          <w:rFonts w:ascii="Times New Roman" w:hAnsi="Times New Roman"/>
          <w:sz w:val="28"/>
          <w:highlight w:val="white"/>
        </w:rPr>
        <w:br/>
      </w:r>
      <w:r>
        <w:rPr>
          <w:rFonts w:ascii="Times New Roman" w:hAnsi="Times New Roman"/>
          <w:sz w:val="28"/>
          <w:highlight w:val="white"/>
        </w:rPr>
        <w:t>30 га составит</w:t>
      </w:r>
      <w:r>
        <w:rPr>
          <w:rStyle w:val="Style_6_ch"/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 xml:space="preserve">приблизительно 450 - 570 </w:t>
      </w:r>
      <w:r>
        <w:rPr>
          <w:rFonts w:ascii="Times New Roman" w:hAnsi="Times New Roman"/>
          <w:sz w:val="28"/>
          <w:highlight w:val="white"/>
        </w:rPr>
        <w:t>млн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  <w:highlight w:val="white"/>
        </w:rPr>
        <w:t>руб</w:t>
      </w:r>
      <w:r>
        <w:rPr>
          <w:rFonts w:ascii="Times New Roman" w:hAnsi="Times New Roman"/>
          <w:sz w:val="28"/>
          <w:highlight w:val="white"/>
        </w:rPr>
        <w:t>. Уточненные данные рассчитываются под каждый объект.</w:t>
      </w:r>
    </w:p>
    <w:p w14:paraId="5B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 Процесс рекультивации полигонов ТБО начинается непосредственно после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окончания складирования на нем мусора. Данная процедура выполняется в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два раздельных этапа: технический и биологический.</w:t>
      </w:r>
    </w:p>
    <w:p w14:paraId="5C000000">
      <w:pPr>
        <w:pStyle w:val="Style_7"/>
        <w:spacing w:line="276" w:lineRule="auto"/>
        <w:ind/>
        <w:rPr>
          <w:highlight w:val="white"/>
        </w:rPr>
      </w:pPr>
      <w:r>
        <w:rPr>
          <w:rFonts w:ascii="Arial" w:hAnsi="Arial"/>
          <w:sz w:val="23"/>
          <w:highlight w:val="white"/>
        </w:rPr>
        <w:t> </w:t>
      </w:r>
      <w:r>
        <w:rPr>
          <w:highlight w:val="white"/>
        </w:rPr>
        <w:t>Перед началом проведения рекультивационных работ должны быть</w:t>
      </w:r>
      <w:r>
        <w:rPr>
          <w:highlight w:val="white"/>
        </w:rPr>
        <w:t xml:space="preserve"> </w:t>
      </w:r>
      <w:r>
        <w:rPr>
          <w:highlight w:val="white"/>
        </w:rPr>
        <w:t>произведены ряд обязательных исследований:</w:t>
      </w:r>
    </w:p>
    <w:p w14:paraId="5D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радиационные;</w:t>
      </w:r>
    </w:p>
    <w:p w14:paraId="5E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почв прилегающей территории;</w:t>
      </w:r>
    </w:p>
    <w:p w14:paraId="5F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отходов;</w:t>
      </w:r>
    </w:p>
    <w:p w14:paraId="60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поверхностных и подземных вод;</w:t>
      </w:r>
    </w:p>
    <w:p w14:paraId="61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фильтрата свалки;</w:t>
      </w:r>
    </w:p>
    <w:p w14:paraId="62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донных отложений;</w:t>
      </w:r>
    </w:p>
    <w:p w14:paraId="63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газогеохимические исследования в теле полигона;</w:t>
      </w:r>
    </w:p>
    <w:p w14:paraId="64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исследования атмосферного воздуха.</w:t>
      </w:r>
    </w:p>
    <w:p w14:paraId="65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На техническом этапе осуществляется разработка технологических и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строительных мероприятий, конструкционных решений по устройству защитных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экранов для основания и поверхности полигона, сбора, очистки и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утилизации биогаза, сбора и обработки фильтрата и поверхностных сточных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вод:</w:t>
      </w:r>
    </w:p>
    <w:p w14:paraId="66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Стабилизация тела полигона (завоз грунта для засыпки провалов и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трещин, его планировка и создание откосов с необходимым углом наклона и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т.д.).</w:t>
      </w:r>
    </w:p>
    <w:p w14:paraId="67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Сооружение системы дегазации для сбора свалочного газа.</w:t>
      </w:r>
    </w:p>
    <w:p w14:paraId="68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Создание системы сбора и удаления фильтрата и поверхностного стока.</w:t>
      </w:r>
    </w:p>
    <w:p w14:paraId="69000000">
      <w:pPr>
        <w:pStyle w:val="Style_7"/>
        <w:spacing w:line="276" w:lineRule="auto"/>
        <w:ind/>
        <w:rPr>
          <w:rFonts w:ascii="Arial" w:hAnsi="Arial"/>
          <w:sz w:val="23"/>
          <w:highlight w:val="white"/>
        </w:rPr>
      </w:pPr>
      <w:r>
        <w:rPr>
          <w:highlight w:val="white"/>
        </w:rPr>
        <w:t>Создание многофункционального рекультивационного защитного экрана</w:t>
      </w:r>
      <w:r>
        <w:rPr>
          <w:rFonts w:ascii="Arial" w:hAnsi="Arial"/>
          <w:sz w:val="23"/>
          <w:highlight w:val="white"/>
        </w:rPr>
        <w:t>.</w:t>
      </w:r>
    </w:p>
    <w:p w14:paraId="6A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Биологический этап рекультивации предусматривает комплекс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агротехнических и фитомелиоративных мероприятий, направленных на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восстановление нарушенных земель. Данный этап осуществляется после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инженерно-технического этапа рекультивации.</w:t>
      </w:r>
    </w:p>
    <w:p w14:paraId="6B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Подготовка почвы.</w:t>
      </w:r>
    </w:p>
    <w:p w14:paraId="6C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Подбор посадочного материала.</w:t>
      </w:r>
    </w:p>
    <w:p w14:paraId="6D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Посев растений.</w:t>
      </w:r>
    </w:p>
    <w:p w14:paraId="6E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В каждом конкретном случае выбор проектных решений по рекультивации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закрытого полигона проводится на основании предварительно выполненных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инженерных изысканий, от этого, соответственно, зависит окончательная</w:t>
      </w:r>
      <w:r>
        <w:rPr>
          <w:rStyle w:val="Style_6_ch"/>
          <w:highlight w:val="white"/>
        </w:rPr>
        <w:t xml:space="preserve"> </w:t>
      </w:r>
      <w:r>
        <w:rPr>
          <w:highlight w:val="white"/>
        </w:rPr>
        <w:t>стоимость.</w:t>
      </w:r>
    </w:p>
    <w:p w14:paraId="6F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>Стоимость инженерных изысканий (ор</w:t>
      </w:r>
      <w:r>
        <w:rPr>
          <w:highlight w:val="white"/>
        </w:rPr>
        <w:t xml:space="preserve">иентировочно) - от </w:t>
      </w:r>
      <w:r>
        <w:rPr>
          <w:highlight w:val="white"/>
        </w:rPr>
        <w:t>7</w:t>
      </w:r>
      <w:r>
        <w:rPr>
          <w:highlight w:val="white"/>
        </w:rPr>
        <w:t xml:space="preserve"> млн</w:t>
      </w:r>
      <w:r>
        <w:rPr>
          <w:highlight w:val="white"/>
        </w:rPr>
        <w:t xml:space="preserve"> руб</w:t>
      </w:r>
      <w:r>
        <w:rPr>
          <w:highlight w:val="white"/>
        </w:rPr>
        <w:t>.</w:t>
      </w:r>
    </w:p>
    <w:p w14:paraId="70000000">
      <w:pPr>
        <w:pStyle w:val="Style_7"/>
        <w:spacing w:line="276" w:lineRule="auto"/>
        <w:ind/>
        <w:rPr>
          <w:highlight w:val="white"/>
        </w:rPr>
      </w:pPr>
      <w:r>
        <w:rPr>
          <w:highlight w:val="white"/>
        </w:rPr>
        <w:t xml:space="preserve">Общая стоимость рекультивации </w:t>
      </w:r>
      <w:r>
        <w:rPr>
          <w:highlight w:val="white"/>
        </w:rPr>
        <w:t>2</w:t>
      </w:r>
      <w:r>
        <w:rPr>
          <w:highlight w:val="white"/>
        </w:rPr>
        <w:t xml:space="preserve"> объектов размещения отходов на территории Камчатского края</w:t>
      </w:r>
      <w:r>
        <w:rPr>
          <w:highlight w:val="white"/>
        </w:rPr>
        <w:t xml:space="preserve">, общей площадью </w:t>
      </w:r>
      <w:r>
        <w:rPr>
          <w:b w:val="1"/>
          <w:highlight w:val="white"/>
        </w:rPr>
        <w:t>244,6591</w:t>
      </w:r>
      <w:r>
        <w:rPr>
          <w:highlight w:val="white"/>
        </w:rPr>
        <w:t xml:space="preserve"> Га, </w:t>
      </w:r>
      <w:r>
        <w:rPr>
          <w:highlight w:val="white"/>
        </w:rPr>
        <w:t xml:space="preserve">составляет </w:t>
      </w:r>
      <w:r>
        <w:rPr>
          <w:b w:val="1"/>
          <w:highlight w:val="white"/>
        </w:rPr>
        <w:t>2 446,591</w:t>
      </w:r>
      <w:r>
        <w:rPr>
          <w:highlight w:val="white"/>
        </w:rPr>
        <w:t xml:space="preserve"> </w:t>
      </w:r>
      <w:r>
        <w:rPr>
          <w:b w:val="1"/>
          <w:highlight w:val="white"/>
        </w:rPr>
        <w:t>млн</w:t>
      </w:r>
      <w:r>
        <w:rPr>
          <w:b w:val="1"/>
          <w:highlight w:val="white"/>
        </w:rPr>
        <w:t xml:space="preserve"> </w:t>
      </w:r>
      <w:r>
        <w:rPr>
          <w:b w:val="1"/>
          <w:highlight w:val="white"/>
        </w:rPr>
        <w:t>руб</w:t>
      </w:r>
      <w:r>
        <w:rPr>
          <w:highlight w:val="white"/>
        </w:rPr>
        <w:t xml:space="preserve">. </w:t>
      </w:r>
    </w:p>
    <w:p w14:paraId="71000000">
      <w:pPr>
        <w:pStyle w:val="Style_7"/>
        <w:spacing w:line="276" w:lineRule="auto"/>
        <w:ind/>
        <w:rPr>
          <w:highlight w:val="white"/>
        </w:rPr>
      </w:pPr>
    </w:p>
    <w:p w14:paraId="72000000">
      <w:pPr>
        <w:pStyle w:val="Style_7"/>
        <w:spacing w:line="276" w:lineRule="auto"/>
        <w:ind/>
        <w:rPr>
          <w:highlight w:val="white"/>
        </w:rPr>
      </w:pPr>
    </w:p>
    <w:sectPr>
      <w:foot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ajorAscii" w:hAnsiTheme="maj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Cambria" w:hAnsi="Cambria"/>
    </w:rPr>
  </w:style>
  <w:style w:default="1" w:styleId="Style_8_ch" w:type="character">
    <w:name w:val="Normal"/>
    <w:link w:val="Style_8"/>
    <w:rPr>
      <w:rFonts w:ascii="Cambria" w:hAnsi="Cambria"/>
    </w:rPr>
  </w:style>
  <w:style w:styleId="Style_3" w:type="paragraph">
    <w:name w:val="toc 2"/>
    <w:basedOn w:val="Style_8"/>
    <w:next w:val="Style_8"/>
    <w:link w:val="Style_3_ch"/>
    <w:uiPriority w:val="39"/>
    <w:pPr>
      <w:spacing w:after="100"/>
      <w:ind w:firstLine="0" w:left="220"/>
    </w:pPr>
  </w:style>
  <w:style w:styleId="Style_3_ch" w:type="character">
    <w:name w:val="toc 2"/>
    <w:basedOn w:val="Style_8_ch"/>
    <w:link w:val="Style_3"/>
  </w:style>
  <w:style w:styleId="Style_9" w:type="paragraph">
    <w:name w:val="toc 4"/>
    <w:next w:val="Style_8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heading 7"/>
    <w:basedOn w:val="Style_8"/>
    <w:next w:val="Style_8"/>
    <w:link w:val="Style_10_ch"/>
    <w:uiPriority w:val="9"/>
    <w:qFormat/>
    <w:pPr>
      <w:spacing w:after="0"/>
      <w:ind/>
      <w:outlineLvl w:val="6"/>
    </w:pPr>
    <w:rPr>
      <w:b w:val="1"/>
      <w:i w:val="1"/>
      <w:color w:themeColor="text1" w:themeTint="A5" w:val="595959"/>
      <w:sz w:val="20"/>
    </w:rPr>
  </w:style>
  <w:style w:styleId="Style_10_ch" w:type="character">
    <w:name w:val="heading 7"/>
    <w:basedOn w:val="Style_8_ch"/>
    <w:link w:val="Style_10"/>
    <w:rPr>
      <w:b w:val="1"/>
      <w:i w:val="1"/>
      <w:color w:themeColor="text1" w:themeTint="A5" w:val="595959"/>
      <w:sz w:val="20"/>
    </w:rPr>
  </w:style>
  <w:style w:styleId="Style_6" w:type="paragraph">
    <w:name w:val="apple-converted-space"/>
    <w:basedOn w:val="Style_11"/>
    <w:link w:val="Style_6_ch"/>
  </w:style>
  <w:style w:styleId="Style_6_ch" w:type="character">
    <w:name w:val="apple-converted-space"/>
    <w:basedOn w:val="Style_11_ch"/>
    <w:link w:val="Style_6"/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2" w:type="paragraph">
    <w:name w:val="TOC Heading"/>
    <w:basedOn w:val="Style_14"/>
    <w:next w:val="Style_8"/>
    <w:link w:val="Style_2_ch"/>
    <w:pPr>
      <w:ind/>
      <w:outlineLvl w:val="8"/>
    </w:pPr>
  </w:style>
  <w:style w:styleId="Style_2_ch" w:type="character">
    <w:name w:val="TOC Heading"/>
    <w:basedOn w:val="Style_14_ch"/>
    <w:link w:val="Style_2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basedOn w:val="Style_8"/>
    <w:next w:val="Style_8"/>
    <w:link w:val="Style_16_ch"/>
    <w:uiPriority w:val="9"/>
    <w:qFormat/>
    <w:pPr>
      <w:spacing w:after="0" w:before="200" w:line="276" w:lineRule="auto"/>
      <w:ind/>
      <w:outlineLvl w:val="2"/>
    </w:pPr>
    <w:rPr>
      <w:i w:val="1"/>
      <w:smallCaps w:val="1"/>
      <w:spacing w:val="5"/>
      <w:sz w:val="26"/>
    </w:rPr>
  </w:style>
  <w:style w:styleId="Style_16_ch" w:type="character">
    <w:name w:val="heading 3"/>
    <w:basedOn w:val="Style_8_ch"/>
    <w:link w:val="Style_16"/>
    <w:rPr>
      <w:i w:val="1"/>
      <w:smallCaps w:val="1"/>
      <w:spacing w:val="5"/>
      <w:sz w:val="26"/>
    </w:rPr>
  </w:style>
  <w:style w:styleId="Style_17" w:type="paragraph">
    <w:name w:val="Intense Reference"/>
    <w:link w:val="Style_17_ch"/>
    <w:rPr>
      <w:b w:val="1"/>
      <w:smallCaps w:val="1"/>
    </w:rPr>
  </w:style>
  <w:style w:styleId="Style_17_ch" w:type="character">
    <w:name w:val="Intense Reference"/>
    <w:link w:val="Style_17"/>
    <w:rPr>
      <w:b w:val="1"/>
      <w:smallCaps w:val="1"/>
    </w:rPr>
  </w:style>
  <w:style w:styleId="Style_18" w:type="paragraph">
    <w:name w:val="Strong"/>
    <w:link w:val="Style_18_ch"/>
    <w:rPr>
      <w:b w:val="1"/>
    </w:rPr>
  </w:style>
  <w:style w:styleId="Style_18_ch" w:type="character">
    <w:name w:val="Strong"/>
    <w:link w:val="Style_18"/>
    <w:rPr>
      <w:b w:val="1"/>
    </w:rPr>
  </w:style>
  <w:style w:styleId="Style_1" w:type="paragraph">
    <w:name w:val="footer"/>
    <w:basedOn w:val="Style_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8_ch"/>
    <w:link w:val="Style_1"/>
  </w:style>
  <w:style w:styleId="Style_19" w:type="paragraph">
    <w:name w:val="heading 9"/>
    <w:basedOn w:val="Style_8"/>
    <w:next w:val="Style_8"/>
    <w:link w:val="Style_19_ch"/>
    <w:uiPriority w:val="9"/>
    <w:qFormat/>
    <w:pPr>
      <w:spacing w:after="0" w:line="276" w:lineRule="auto"/>
      <w:ind/>
      <w:outlineLvl w:val="8"/>
    </w:pPr>
    <w:rPr>
      <w:b w:val="1"/>
      <w:i w:val="1"/>
      <w:color w:themeColor="text1" w:themeTint="80" w:val="7F7F7F"/>
      <w:sz w:val="18"/>
    </w:rPr>
  </w:style>
  <w:style w:styleId="Style_19_ch" w:type="character">
    <w:name w:val="heading 9"/>
    <w:basedOn w:val="Style_8_ch"/>
    <w:link w:val="Style_19"/>
    <w:rPr>
      <w:b w:val="1"/>
      <w:i w:val="1"/>
      <w:color w:themeColor="text1" w:themeTint="80" w:val="7F7F7F"/>
      <w:sz w:val="18"/>
    </w:rPr>
  </w:style>
  <w:style w:styleId="Style_20" w:type="paragraph">
    <w:name w:val="Book Title"/>
    <w:basedOn w:val="Style_11"/>
    <w:link w:val="Style_20_ch"/>
    <w:rPr>
      <w:i w:val="1"/>
      <w:smallCaps w:val="1"/>
      <w:spacing w:val="5"/>
    </w:rPr>
  </w:style>
  <w:style w:styleId="Style_20_ch" w:type="character">
    <w:name w:val="Book Title"/>
    <w:basedOn w:val="Style_11_ch"/>
    <w:link w:val="Style_20"/>
    <w:rPr>
      <w:i w:val="1"/>
      <w:smallCaps w:val="1"/>
      <w:spacing w:val="5"/>
    </w:rPr>
  </w:style>
  <w:style w:styleId="Style_21" w:type="paragraph">
    <w:name w:val="Subtle Reference"/>
    <w:basedOn w:val="Style_11"/>
    <w:link w:val="Style_21_ch"/>
    <w:rPr>
      <w:smallCaps w:val="1"/>
    </w:rPr>
  </w:style>
  <w:style w:styleId="Style_21_ch" w:type="character">
    <w:name w:val="Subtle Reference"/>
    <w:basedOn w:val="Style_11_ch"/>
    <w:link w:val="Style_21"/>
    <w:rPr>
      <w:smallCaps w:val="1"/>
    </w:rPr>
  </w:style>
  <w:style w:styleId="Style_22" w:type="paragraph">
    <w:name w:val="toc 3"/>
    <w:next w:val="Style_8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3" w:type="paragraph">
    <w:name w:val="Intense Emphasis"/>
    <w:link w:val="Style_23_ch"/>
    <w:rPr>
      <w:b w:val="1"/>
      <w:i w:val="1"/>
    </w:rPr>
  </w:style>
  <w:style w:styleId="Style_23_ch" w:type="character">
    <w:name w:val="Intense Emphasis"/>
    <w:link w:val="Style_23"/>
    <w:rPr>
      <w:b w:val="1"/>
      <w:i w:val="1"/>
    </w:rPr>
  </w:style>
  <w:style w:styleId="Style_24" w:type="paragraph">
    <w:name w:val="Subtle Emphasis"/>
    <w:link w:val="Style_24_ch"/>
    <w:rPr>
      <w:i w:val="1"/>
    </w:rPr>
  </w:style>
  <w:style w:styleId="Style_24_ch" w:type="character">
    <w:name w:val="Subtle Emphasis"/>
    <w:link w:val="Style_24"/>
    <w:rPr>
      <w:i w:val="1"/>
    </w:rPr>
  </w:style>
  <w:style w:styleId="Style_25" w:type="paragraph">
    <w:name w:val="Normal (Web)"/>
    <w:basedOn w:val="Style_8"/>
    <w:link w:val="Style_25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5_ch" w:type="character">
    <w:name w:val="Normal (Web)"/>
    <w:basedOn w:val="Style_8_ch"/>
    <w:link w:val="Style_25"/>
    <w:rPr>
      <w:rFonts w:ascii="Times New Roman" w:hAnsi="Times New Roman"/>
      <w:sz w:val="24"/>
    </w:rPr>
  </w:style>
  <w:style w:styleId="Style_7" w:type="paragraph">
    <w:name w:val="_Абзац"/>
    <w:basedOn w:val="Style_8"/>
    <w:link w:val="Style_7_ch"/>
    <w:pPr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7_ch" w:type="character">
    <w:name w:val="_Абзац"/>
    <w:basedOn w:val="Style_8_ch"/>
    <w:link w:val="Style_7"/>
    <w:rPr>
      <w:rFonts w:ascii="Times New Roman" w:hAnsi="Times New Roman"/>
      <w:sz w:val="28"/>
    </w:rPr>
  </w:style>
  <w:style w:styleId="Style_26" w:type="paragraph">
    <w:name w:val="heading 5"/>
    <w:basedOn w:val="Style_8"/>
    <w:next w:val="Style_8"/>
    <w:link w:val="Style_26_ch"/>
    <w:uiPriority w:val="9"/>
    <w:qFormat/>
    <w:pPr>
      <w:spacing w:after="0" w:line="276" w:lineRule="auto"/>
      <w:ind/>
      <w:outlineLvl w:val="4"/>
    </w:pPr>
    <w:rPr>
      <w:i w:val="1"/>
      <w:sz w:val="24"/>
    </w:rPr>
  </w:style>
  <w:style w:styleId="Style_26_ch" w:type="character">
    <w:name w:val="heading 5"/>
    <w:basedOn w:val="Style_8_ch"/>
    <w:link w:val="Style_26"/>
    <w:rPr>
      <w:i w:val="1"/>
      <w:sz w:val="24"/>
    </w:rPr>
  </w:style>
  <w:style w:styleId="Style_27" w:type="paragraph">
    <w:name w:val="Абзац списка1"/>
    <w:basedOn w:val="Style_8"/>
    <w:link w:val="Style_27_ch"/>
    <w:pPr>
      <w:ind w:firstLine="0" w:left="720"/>
      <w:contextualSpacing w:val="1"/>
    </w:pPr>
    <w:rPr>
      <w:rFonts w:ascii="Calibri" w:hAnsi="Calibri"/>
    </w:rPr>
  </w:style>
  <w:style w:styleId="Style_27_ch" w:type="character">
    <w:name w:val="Абзац списка1"/>
    <w:basedOn w:val="Style_8_ch"/>
    <w:link w:val="Style_27"/>
    <w:rPr>
      <w:rFonts w:ascii="Calibri" w:hAnsi="Calibri"/>
    </w:rPr>
  </w:style>
  <w:style w:styleId="Style_28" w:type="paragraph">
    <w:name w:val="No Spacing"/>
    <w:basedOn w:val="Style_8"/>
    <w:link w:val="Style_28_ch"/>
    <w:pPr>
      <w:spacing w:after="0" w:line="240" w:lineRule="auto"/>
      <w:ind/>
    </w:pPr>
  </w:style>
  <w:style w:styleId="Style_28_ch" w:type="character">
    <w:name w:val="No Spacing"/>
    <w:basedOn w:val="Style_8_ch"/>
    <w:link w:val="Style_28"/>
  </w:style>
  <w:style w:styleId="Style_14" w:type="paragraph">
    <w:name w:val="heading 1"/>
    <w:basedOn w:val="Style_29"/>
    <w:next w:val="Style_8"/>
    <w:link w:val="Style_14_ch"/>
    <w:uiPriority w:val="9"/>
    <w:qFormat/>
    <w:pPr>
      <w:spacing w:after="0"/>
      <w:ind w:firstLine="709" w:left="0"/>
      <w:jc w:val="both"/>
      <w:outlineLvl w:val="0"/>
    </w:pPr>
    <w:rPr>
      <w:rFonts w:ascii="Times New Roman" w:hAnsi="Times New Roman"/>
      <w:b w:val="1"/>
      <w:sz w:val="28"/>
    </w:rPr>
  </w:style>
  <w:style w:styleId="Style_14_ch" w:type="character">
    <w:name w:val="heading 1"/>
    <w:basedOn w:val="Style_29_ch"/>
    <w:link w:val="Style_14"/>
    <w:rPr>
      <w:rFonts w:ascii="Times New Roman" w:hAnsi="Times New Roman"/>
      <w:b w:val="1"/>
      <w:sz w:val="28"/>
    </w:rPr>
  </w:style>
  <w:style w:styleId="Style_30" w:type="paragraph">
    <w:name w:val="Hyperlink"/>
    <w:basedOn w:val="Style_11"/>
    <w:link w:val="Style_30_ch"/>
    <w:rPr>
      <w:color w:themeColor="hyperlink" w:val="0000FF"/>
      <w:u w:val="single"/>
    </w:rPr>
  </w:style>
  <w:style w:styleId="Style_30_ch" w:type="character">
    <w:name w:val="Hyperlink"/>
    <w:basedOn w:val="Style_11_ch"/>
    <w:link w:val="Style_30"/>
    <w:rPr>
      <w:color w:themeColor="hyperlink" w:val="0000FF"/>
      <w:u w:val="single"/>
    </w:rPr>
  </w:style>
  <w:style w:styleId="Style_31" w:type="paragraph">
    <w:name w:val="Footnote"/>
    <w:link w:val="Style_31_ch"/>
    <w:pPr>
      <w:ind w:firstLine="851" w:left="0"/>
      <w:jc w:val="both"/>
    </w:pPr>
    <w:rPr>
      <w:rFonts w:ascii="XO Thames" w:hAnsi="XO Thames"/>
      <w:sz w:val="22"/>
    </w:rPr>
  </w:style>
  <w:style w:styleId="Style_31_ch" w:type="character">
    <w:name w:val="Footnote"/>
    <w:link w:val="Style_31"/>
    <w:rPr>
      <w:rFonts w:ascii="XO Thames" w:hAnsi="XO Thames"/>
      <w:sz w:val="22"/>
    </w:rPr>
  </w:style>
  <w:style w:styleId="Style_32" w:type="paragraph">
    <w:name w:val="heading 8"/>
    <w:basedOn w:val="Style_8"/>
    <w:next w:val="Style_8"/>
    <w:link w:val="Style_32_ch"/>
    <w:uiPriority w:val="9"/>
    <w:qFormat/>
    <w:pPr>
      <w:spacing w:after="0"/>
      <w:ind/>
      <w:outlineLvl w:val="7"/>
    </w:pPr>
    <w:rPr>
      <w:b w:val="1"/>
      <w:color w:themeColor="text1" w:themeTint="80" w:val="7F7F7F"/>
      <w:sz w:val="20"/>
    </w:rPr>
  </w:style>
  <w:style w:styleId="Style_32_ch" w:type="character">
    <w:name w:val="heading 8"/>
    <w:basedOn w:val="Style_8_ch"/>
    <w:link w:val="Style_32"/>
    <w:rPr>
      <w:b w:val="1"/>
      <w:color w:themeColor="text1" w:themeTint="80" w:val="7F7F7F"/>
      <w:sz w:val="20"/>
    </w:rPr>
  </w:style>
  <w:style w:styleId="Style_4" w:type="paragraph">
    <w:name w:val="toc 1"/>
    <w:basedOn w:val="Style_8"/>
    <w:next w:val="Style_8"/>
    <w:link w:val="Style_4_ch"/>
    <w:uiPriority w:val="39"/>
    <w:pPr>
      <w:spacing w:after="100"/>
      <w:ind/>
    </w:pPr>
  </w:style>
  <w:style w:styleId="Style_4_ch" w:type="character">
    <w:name w:val="toc 1"/>
    <w:basedOn w:val="Style_8_ch"/>
    <w:link w:val="Style_4"/>
  </w:style>
  <w:style w:styleId="Style_33" w:type="paragraph">
    <w:name w:val="Intense Quote"/>
    <w:basedOn w:val="Style_8"/>
    <w:next w:val="Style_8"/>
    <w:link w:val="Style_33_ch"/>
    <w:pPr>
      <w:spacing w:after="240" w:before="240" w:line="300" w:lineRule="auto"/>
      <w:ind w:firstLine="0" w:left="1152" w:right="1152"/>
      <w:jc w:val="both"/>
    </w:pPr>
    <w:rPr>
      <w:i w:val="1"/>
    </w:rPr>
  </w:style>
  <w:style w:styleId="Style_33_ch" w:type="character">
    <w:name w:val="Intense Quote"/>
    <w:basedOn w:val="Style_8_ch"/>
    <w:link w:val="Style_33"/>
    <w:rPr>
      <w:i w:val="1"/>
    </w:rPr>
  </w:style>
  <w:style w:styleId="Style_34" w:type="paragraph">
    <w:name w:val="Quote"/>
    <w:basedOn w:val="Style_8"/>
    <w:next w:val="Style_8"/>
    <w:link w:val="Style_34_ch"/>
    <w:rPr>
      <w:i w:val="1"/>
    </w:rPr>
  </w:style>
  <w:style w:styleId="Style_34_ch" w:type="character">
    <w:name w:val="Quote"/>
    <w:basedOn w:val="Style_8_ch"/>
    <w:link w:val="Style_34"/>
    <w:rPr>
      <w:i w:val="1"/>
    </w:rPr>
  </w:style>
  <w:style w:styleId="Style_29" w:type="paragraph">
    <w:name w:val="List Paragraph"/>
    <w:basedOn w:val="Style_8"/>
    <w:link w:val="Style_29_ch"/>
    <w:pPr>
      <w:ind w:firstLine="0" w:left="720"/>
      <w:contextualSpacing w:val="1"/>
    </w:pPr>
  </w:style>
  <w:style w:styleId="Style_29_ch" w:type="character">
    <w:name w:val="List Paragraph"/>
    <w:basedOn w:val="Style_8_ch"/>
    <w:link w:val="Style_29"/>
  </w:style>
  <w:style w:styleId="Style_35" w:type="paragraph">
    <w:name w:val="Header and Footer"/>
    <w:link w:val="Style_35_ch"/>
    <w:pPr>
      <w:spacing w:line="240" w:lineRule="auto"/>
      <w:ind/>
      <w:jc w:val="both"/>
    </w:pPr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toc 9"/>
    <w:next w:val="Style_8"/>
    <w:link w:val="Style_3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6_ch" w:type="character">
    <w:name w:val="toc 9"/>
    <w:link w:val="Style_36"/>
    <w:rPr>
      <w:rFonts w:ascii="XO Thames" w:hAnsi="XO Thames"/>
      <w:sz w:val="28"/>
    </w:rPr>
  </w:style>
  <w:style w:styleId="Style_37" w:type="paragraph">
    <w:name w:val="toc 8"/>
    <w:next w:val="Style_8"/>
    <w:link w:val="Style_3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7_ch" w:type="character">
    <w:name w:val="toc 8"/>
    <w:link w:val="Style_37"/>
    <w:rPr>
      <w:rFonts w:ascii="XO Thames" w:hAnsi="XO Thames"/>
      <w:sz w:val="28"/>
    </w:rPr>
  </w:style>
  <w:style w:styleId="Style_38" w:type="paragraph">
    <w:name w:val="toc 5"/>
    <w:next w:val="Style_8"/>
    <w:link w:val="Style_3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8_ch" w:type="character">
    <w:name w:val="toc 5"/>
    <w:link w:val="Style_38"/>
    <w:rPr>
      <w:rFonts w:ascii="XO Thames" w:hAnsi="XO Thames"/>
      <w:sz w:val="28"/>
    </w:rPr>
  </w:style>
  <w:style w:styleId="Style_39" w:type="paragraph">
    <w:name w:val="_1.1.1."/>
    <w:basedOn w:val="Style_29"/>
    <w:link w:val="Style_39_ch"/>
    <w:pPr>
      <w:keepNext w:val="1"/>
      <w:spacing w:after="160" w:line="240" w:lineRule="auto"/>
      <w:ind w:hanging="720" w:left="1080"/>
      <w:outlineLvl w:val="2"/>
    </w:pPr>
    <w:rPr>
      <w:rFonts w:ascii="Times New Roman" w:hAnsi="Times New Roman"/>
      <w:b w:val="1"/>
      <w:sz w:val="28"/>
    </w:rPr>
  </w:style>
  <w:style w:styleId="Style_39_ch" w:type="character">
    <w:name w:val="_1.1.1."/>
    <w:basedOn w:val="Style_29_ch"/>
    <w:link w:val="Style_39"/>
    <w:rPr>
      <w:rFonts w:ascii="Times New Roman" w:hAnsi="Times New Roman"/>
      <w:b w:val="1"/>
      <w:sz w:val="28"/>
    </w:rPr>
  </w:style>
  <w:style w:styleId="Style_40" w:type="paragraph">
    <w:name w:val="Subtitle"/>
    <w:basedOn w:val="Style_8"/>
    <w:next w:val="Style_8"/>
    <w:link w:val="Style_40_ch"/>
    <w:uiPriority w:val="11"/>
    <w:qFormat/>
    <w:rPr>
      <w:i w:val="1"/>
      <w:smallCaps w:val="1"/>
      <w:spacing w:val="10"/>
      <w:sz w:val="28"/>
    </w:rPr>
  </w:style>
  <w:style w:styleId="Style_40_ch" w:type="character">
    <w:name w:val="Subtitle"/>
    <w:basedOn w:val="Style_8_ch"/>
    <w:link w:val="Style_40"/>
    <w:rPr>
      <w:i w:val="1"/>
      <w:smallCaps w:val="1"/>
      <w:spacing w:val="10"/>
      <w:sz w:val="28"/>
    </w:rPr>
  </w:style>
  <w:style w:styleId="Style_5" w:type="paragraph">
    <w:name w:val="_1.1."/>
    <w:basedOn w:val="Style_8"/>
    <w:link w:val="Style_5_ch"/>
    <w:pPr>
      <w:keepNext w:val="1"/>
      <w:spacing w:after="160" w:before="240" w:line="264" w:lineRule="auto"/>
      <w:ind w:firstLine="426" w:left="0"/>
      <w:jc w:val="both"/>
      <w:outlineLvl w:val="1"/>
    </w:pPr>
    <w:rPr>
      <w:rFonts w:ascii="Times New Roman" w:hAnsi="Times New Roman"/>
      <w:b w:val="1"/>
      <w:color w:val="000000"/>
      <w:sz w:val="28"/>
      <w:highlight w:val="white"/>
    </w:rPr>
  </w:style>
  <w:style w:styleId="Style_5_ch" w:type="character">
    <w:name w:val="_1.1."/>
    <w:basedOn w:val="Style_8_ch"/>
    <w:link w:val="Style_5"/>
    <w:rPr>
      <w:rFonts w:ascii="Times New Roman" w:hAnsi="Times New Roman"/>
      <w:b w:val="1"/>
      <w:color w:val="000000"/>
      <w:sz w:val="28"/>
      <w:highlight w:val="white"/>
    </w:rPr>
  </w:style>
  <w:style w:styleId="Style_41" w:type="paragraph">
    <w:name w:val="Emphasis"/>
    <w:link w:val="Style_41_ch"/>
    <w:rPr>
      <w:b w:val="1"/>
      <w:i w:val="1"/>
      <w:spacing w:val="10"/>
    </w:rPr>
  </w:style>
  <w:style w:styleId="Style_41_ch" w:type="character">
    <w:name w:val="Emphasis"/>
    <w:link w:val="Style_41"/>
    <w:rPr>
      <w:b w:val="1"/>
      <w:i w:val="1"/>
      <w:spacing w:val="10"/>
    </w:rPr>
  </w:style>
  <w:style w:styleId="Style_42" w:type="paragraph">
    <w:name w:val="Title"/>
    <w:basedOn w:val="Style_8"/>
    <w:next w:val="Style_8"/>
    <w:link w:val="Style_42_ch"/>
    <w:uiPriority w:val="10"/>
    <w:qFormat/>
    <w:pPr>
      <w:spacing w:after="300" w:line="240" w:lineRule="auto"/>
      <w:ind/>
      <w:contextualSpacing w:val="1"/>
    </w:pPr>
    <w:rPr>
      <w:smallCaps w:val="1"/>
      <w:sz w:val="52"/>
    </w:rPr>
  </w:style>
  <w:style w:styleId="Style_42_ch" w:type="character">
    <w:name w:val="Title"/>
    <w:basedOn w:val="Style_8_ch"/>
    <w:link w:val="Style_42"/>
    <w:rPr>
      <w:smallCaps w:val="1"/>
      <w:sz w:val="52"/>
    </w:rPr>
  </w:style>
  <w:style w:styleId="Style_43" w:type="paragraph">
    <w:name w:val="heading 4"/>
    <w:basedOn w:val="Style_8"/>
    <w:next w:val="Style_8"/>
    <w:link w:val="Style_43_ch"/>
    <w:uiPriority w:val="9"/>
    <w:qFormat/>
    <w:pPr>
      <w:spacing w:after="0" w:line="276" w:lineRule="auto"/>
      <w:ind/>
      <w:outlineLvl w:val="3"/>
    </w:pPr>
    <w:rPr>
      <w:b w:val="1"/>
      <w:spacing w:val="5"/>
      <w:sz w:val="24"/>
    </w:rPr>
  </w:style>
  <w:style w:styleId="Style_43_ch" w:type="character">
    <w:name w:val="heading 4"/>
    <w:basedOn w:val="Style_8_ch"/>
    <w:link w:val="Style_43"/>
    <w:rPr>
      <w:b w:val="1"/>
      <w:spacing w:val="5"/>
      <w:sz w:val="24"/>
    </w:rPr>
  </w:style>
  <w:style w:styleId="Style_44" w:type="paragraph">
    <w:name w:val="heading 2"/>
    <w:basedOn w:val="Style_8"/>
    <w:next w:val="Style_8"/>
    <w:link w:val="Style_44_ch"/>
    <w:uiPriority w:val="9"/>
    <w:qFormat/>
    <w:pPr>
      <w:spacing w:after="0" w:before="200" w:line="276" w:lineRule="auto"/>
      <w:ind/>
      <w:outlineLvl w:val="1"/>
    </w:pPr>
    <w:rPr>
      <w:smallCaps w:val="1"/>
      <w:sz w:val="28"/>
    </w:rPr>
  </w:style>
  <w:style w:styleId="Style_44_ch" w:type="character">
    <w:name w:val="heading 2"/>
    <w:basedOn w:val="Style_8_ch"/>
    <w:link w:val="Style_44"/>
    <w:rPr>
      <w:smallCaps w:val="1"/>
      <w:sz w:val="28"/>
    </w:rPr>
  </w:style>
  <w:style w:styleId="Style_45" w:type="paragraph">
    <w:name w:val="header"/>
    <w:basedOn w:val="Style_8"/>
    <w:link w:val="Style_4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5_ch" w:type="character">
    <w:name w:val="header"/>
    <w:basedOn w:val="Style_8_ch"/>
    <w:link w:val="Style_45"/>
  </w:style>
  <w:style w:styleId="Style_46" w:type="paragraph">
    <w:name w:val="heading 6"/>
    <w:basedOn w:val="Style_8"/>
    <w:next w:val="Style_8"/>
    <w:link w:val="Style_46_ch"/>
    <w:uiPriority w:val="9"/>
    <w:qFormat/>
    <w:pPr>
      <w:spacing w:after="0" w:line="276" w:lineRule="auto"/>
      <w:ind/>
      <w:outlineLvl w:val="5"/>
    </w:pPr>
    <w:rPr>
      <w:b w:val="1"/>
      <w:color w:themeColor="text1" w:themeTint="A6" w:val="595959"/>
      <w:spacing w:val="5"/>
    </w:rPr>
  </w:style>
  <w:style w:styleId="Style_46_ch" w:type="character">
    <w:name w:val="heading 6"/>
    <w:basedOn w:val="Style_8_ch"/>
    <w:link w:val="Style_46"/>
    <w:rPr>
      <w:b w:val="1"/>
      <w:color w:themeColor="text1" w:themeTint="A6" w:val="595959"/>
      <w:spacing w:val="5"/>
    </w:rPr>
  </w:style>
  <w:style w:styleId="Style_47" w:type="paragraph">
    <w:name w:val="Balloon Text"/>
    <w:basedOn w:val="Style_8"/>
    <w:link w:val="Style_47_ch"/>
    <w:pPr>
      <w:spacing w:after="0" w:line="240" w:lineRule="auto"/>
      <w:ind/>
    </w:pPr>
    <w:rPr>
      <w:rFonts w:ascii="Segoe UI" w:hAnsi="Segoe UI"/>
      <w:sz w:val="18"/>
    </w:rPr>
  </w:style>
  <w:style w:styleId="Style_47_ch" w:type="character">
    <w:name w:val="Balloon Text"/>
    <w:basedOn w:val="Style_8_ch"/>
    <w:link w:val="Style_47"/>
    <w:rPr>
      <w:rFonts w:ascii="Segoe UI" w:hAnsi="Segoe UI"/>
      <w:sz w:val="18"/>
    </w:rPr>
  </w:style>
  <w:style w:default="1" w:styleId="Style_4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9" w:type="table">
    <w:name w:val="Table Grid"/>
    <w:basedOn w:val="Style_4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2023-11-02T21:49:20Z</dcterms:modified>
</cp:coreProperties>
</file>