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69" w:rsidRDefault="00BE660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069" w:rsidRDefault="00CE706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E7069" w:rsidRDefault="00CE706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E7069" w:rsidRDefault="00CE706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E7069" w:rsidRDefault="00BE660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E7069" w:rsidRDefault="00CE70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7069" w:rsidRDefault="00BE66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CE7069" w:rsidRDefault="00BE66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E7069" w:rsidRDefault="00CE7069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CE7069" w:rsidRDefault="00CE706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E7069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069" w:rsidRDefault="00BE660E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E7069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069" w:rsidRDefault="00BE6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E7069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069" w:rsidRDefault="00CE70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E7069" w:rsidRDefault="00CE70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642"/>
      </w:tblGrid>
      <w:tr w:rsidR="00CE7069"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BE660E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Порядок предоставления из краевого бюджета субсидий юридическим лицам на финансовое обеспечение</w:t>
            </w:r>
            <w:r>
              <w:rPr>
                <w:rFonts w:ascii="Times New Roman" w:hAnsi="Times New Roman"/>
                <w:b/>
                <w:sz w:val="28"/>
              </w:rPr>
              <w:t xml:space="preserve"> затрат, связанных с реализацией мероприятий, в рамках специального инфраструктурного проекта, утвержденный постановлением Правительства Камчатского края от 05.07.2023 № 375-П</w:t>
            </w:r>
          </w:p>
        </w:tc>
      </w:tr>
    </w:tbl>
    <w:p w:rsidR="00CE7069" w:rsidRDefault="00CE70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069" w:rsidRDefault="00CE70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069" w:rsidRDefault="00CE70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E7069" w:rsidRDefault="00CE70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z w:val="28"/>
        </w:rPr>
        <w:t>1. Внести в</w:t>
      </w:r>
      <w:r>
        <w:rPr>
          <w:rFonts w:ascii="Times New Roman" w:hAnsi="Times New Roman"/>
          <w:sz w:val="28"/>
        </w:rPr>
        <w:t xml:space="preserve"> Порядок предоставления из краевого бюджета субсидий юридическим лицам на финансовое обеспечение затрат, связанных с реализацией мероприятий, в рамках специального инфраструктурного проекта, утвержденный постановлением Правительства Камчатского края от 05.</w:t>
      </w:r>
      <w:r>
        <w:rPr>
          <w:rFonts w:ascii="Times New Roman" w:hAnsi="Times New Roman"/>
          <w:sz w:val="28"/>
        </w:rPr>
        <w:t>07.2023 № 375-П</w:t>
      </w:r>
      <w:r>
        <w:rPr>
          <w:rFonts w:ascii="Times New Roman" w:hAnsi="Times New Roman"/>
          <w:sz w:val="28"/>
        </w:rPr>
        <w:t xml:space="preserve"> изменения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CE7069" w:rsidRDefault="00BE66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t>2. Настоящее постановление вступает в силу после дня его официального опубликования.</w:t>
      </w:r>
    </w:p>
    <w:p w:rsidR="00CE7069" w:rsidRDefault="00CE70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E7069" w:rsidRDefault="00CE70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069" w:rsidRDefault="00CE706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E7069" w:rsidRDefault="00CE706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CE7069">
        <w:trPr>
          <w:trHeight w:val="2220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069" w:rsidRDefault="00BE660E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CE7069" w:rsidRDefault="00CE7069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069" w:rsidRDefault="00BE660E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CE7069" w:rsidRDefault="00CE7069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069" w:rsidRDefault="00CE70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E7069" w:rsidRDefault="00BE660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:rsidR="00CE7069" w:rsidRDefault="00CE706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E7069" w:rsidRDefault="00BE660E">
      <w:r>
        <w:br w:type="page"/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80"/>
        <w:gridCol w:w="480"/>
        <w:gridCol w:w="3664"/>
        <w:gridCol w:w="480"/>
        <w:gridCol w:w="1869"/>
        <w:gridCol w:w="487"/>
        <w:gridCol w:w="1698"/>
      </w:tblGrid>
      <w:tr w:rsidR="00CE7069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BE660E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E7069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BE660E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E7069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CE7069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BE660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BE660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BE660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69" w:rsidRDefault="00BE660E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E7069" w:rsidRDefault="00CE7069">
      <w:pPr>
        <w:spacing w:after="0"/>
        <w:jc w:val="center"/>
        <w:rPr>
          <w:rFonts w:ascii="Times New Roman" w:hAnsi="Times New Roman"/>
          <w:sz w:val="28"/>
        </w:rPr>
      </w:pPr>
    </w:p>
    <w:p w:rsidR="00CE7069" w:rsidRDefault="00BE66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CE7069" w:rsidRDefault="00BE66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Порядок предоставления из краевого бюджета субсидий юридическим лицам на финансовое обеспечение затрат, связанных с реализацией </w:t>
      </w:r>
      <w:r>
        <w:rPr>
          <w:rFonts w:ascii="Times New Roman" w:hAnsi="Times New Roman"/>
          <w:sz w:val="28"/>
        </w:rPr>
        <w:t>мероприятий, в рамках специального инфраструктурного проекта, утвержденный постановлением Правительства Камчатского края от 05.07.2023 № 375-П</w:t>
      </w:r>
    </w:p>
    <w:p w:rsidR="00CE7069" w:rsidRDefault="00CE7069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части 4: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пункте 4 слова «оказание услуг по строительному контролю» исключить;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дополнить пунктом 5 </w:t>
      </w:r>
      <w:r>
        <w:rPr>
          <w:rFonts w:ascii="Times New Roman" w:hAnsi="Times New Roman"/>
          <w:sz w:val="28"/>
        </w:rPr>
        <w:t>следующего содержания: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«5) оказание услуг по строительному контролю.».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Части 35-39 признать утратившими силу.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Абзац первый части 40 изложить в следующей редакции: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«40. Министерство издает приказ о перечислении суммы субсидии, указанной в Соглашении, </w:t>
      </w:r>
      <w:r>
        <w:rPr>
          <w:rFonts w:ascii="Times New Roman" w:hAnsi="Times New Roman"/>
          <w:sz w:val="28"/>
        </w:rPr>
        <w:t>не позднее 10 сентября текущего года.».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Часть 41 изложить в следующей редакции: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«41. Размер субсидии, предоставляемой получателю субсидии реализацию Мероприятий, определяется по формуле:</w:t>
      </w:r>
    </w:p>
    <w:p w:rsidR="00CE7069" w:rsidRDefault="00BE660E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= ∑</w:t>
      </w:r>
      <w:proofErr w:type="gramStart"/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где:</w:t>
      </w:r>
    </w:p>
    <w:p w:rsidR="00CE7069" w:rsidRDefault="00CE7069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CE7069" w:rsidRDefault="00BE660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размер субсидии, предоставляемой получателю суб</w:t>
      </w:r>
      <w:r>
        <w:rPr>
          <w:rFonts w:ascii="Times New Roman" w:hAnsi="Times New Roman"/>
          <w:sz w:val="28"/>
        </w:rPr>
        <w:t xml:space="preserve">сидии </w:t>
      </w:r>
      <w:r>
        <w:rPr>
          <w:rFonts w:ascii="Times New Roman" w:hAnsi="Times New Roman"/>
          <w:sz w:val="28"/>
          <w:highlight w:val="white"/>
        </w:rPr>
        <w:t xml:space="preserve">на цели, </w:t>
      </w:r>
      <w:r>
        <w:rPr>
          <w:rFonts w:ascii="Times New Roman" w:hAnsi="Times New Roman"/>
          <w:sz w:val="28"/>
        </w:rPr>
        <w:t>указанные в части 1 настоящего Порядка (рублей);</w:t>
      </w:r>
    </w:p>
    <w:p w:rsidR="00CE7069" w:rsidRDefault="00BE660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общий объем затрат получателя субсидии </w:t>
      </w:r>
      <w:r>
        <w:rPr>
          <w:rFonts w:ascii="Times New Roman" w:hAnsi="Times New Roman"/>
          <w:sz w:val="28"/>
          <w:highlight w:val="white"/>
        </w:rPr>
        <w:t>на цели, у</w:t>
      </w:r>
      <w:r>
        <w:rPr>
          <w:rFonts w:ascii="Times New Roman" w:hAnsi="Times New Roman"/>
          <w:sz w:val="28"/>
        </w:rPr>
        <w:t>казанные в части 1 настоящего Порядка, определяемый по формуле:</w:t>
      </w:r>
    </w:p>
    <w:p w:rsidR="00CE7069" w:rsidRDefault="00CE70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E7069" w:rsidRDefault="00BE660E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∑ (</w:t>
      </w:r>
      <w:proofErr w:type="spellStart"/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 × </w:t>
      </w:r>
      <w:proofErr w:type="spellStart"/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>) + ∑ (</w:t>
      </w:r>
      <w:proofErr w:type="spellStart"/>
      <w:proofErr w:type="gramStart"/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>×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>) + ∑ (</w:t>
      </w:r>
      <w:proofErr w:type="spellStart"/>
      <w:r>
        <w:rPr>
          <w:rFonts w:ascii="Times New Roman" w:hAnsi="Times New Roman"/>
          <w:sz w:val="28"/>
        </w:rPr>
        <w:t>Ps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 × </w:t>
      </w:r>
      <w:proofErr w:type="spellStart"/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) + ∑ </w:t>
      </w:r>
      <w:proofErr w:type="spellStart"/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  <w:vertAlign w:val="subscript"/>
        </w:rPr>
        <w:t>+</w:t>
      </w:r>
      <w:r>
        <w:rPr>
          <w:rFonts w:ascii="Times New Roman" w:hAnsi="Times New Roman"/>
          <w:sz w:val="28"/>
        </w:rPr>
        <w:t xml:space="preserve">∑ </w:t>
      </w:r>
      <w:proofErr w:type="spellStart"/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>, где</w:t>
      </w:r>
    </w:p>
    <w:p w:rsidR="00CE7069" w:rsidRDefault="00CE70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 – количество j-</w:t>
      </w:r>
      <w:proofErr w:type="spellStart"/>
      <w:r>
        <w:rPr>
          <w:rFonts w:ascii="Times New Roman" w:hAnsi="Times New Roman"/>
          <w:sz w:val="28"/>
        </w:rPr>
        <w:t>тых</w:t>
      </w:r>
      <w:proofErr w:type="spellEnd"/>
      <w:r>
        <w:rPr>
          <w:rFonts w:ascii="Times New Roman" w:hAnsi="Times New Roman"/>
          <w:sz w:val="28"/>
        </w:rPr>
        <w:t xml:space="preserve"> материалов и (или) изделий для проведения ремонтных работ инженерной инфраструктуры, приобретаемых i-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 (штук, единиц, погонных метров);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 – цена за единицу приобретаемых i-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 </w:t>
      </w:r>
      <w:r>
        <w:rPr>
          <w:rFonts w:ascii="Times New Roman" w:hAnsi="Times New Roman"/>
          <w:sz w:val="28"/>
        </w:rPr>
        <w:br/>
        <w:t>j-</w:t>
      </w:r>
      <w:proofErr w:type="spellStart"/>
      <w:r>
        <w:rPr>
          <w:rFonts w:ascii="Times New Roman" w:hAnsi="Times New Roman"/>
          <w:sz w:val="28"/>
        </w:rPr>
        <w:t>тых</w:t>
      </w:r>
      <w:proofErr w:type="spellEnd"/>
      <w:r>
        <w:rPr>
          <w:rFonts w:ascii="Times New Roman" w:hAnsi="Times New Roman"/>
          <w:sz w:val="28"/>
        </w:rPr>
        <w:t xml:space="preserve"> материалов и (или) изделий для проведения ремонтных работ инженерной инфраструктуры, определяемая в соответствии с требованиями Федерального </w:t>
      </w:r>
      <w:hyperlink r:id="rId7" w:tooltip="consultantplus://offline/ref=7931A473E08CCBEAE8A7A2BE1E32DF1006B3B52FBA66D323F697B6620EFA33A9684FF9CE6BE0B6BFC3275FC2E5b4eBE" w:history="1">
        <w:r>
          <w:rPr>
            <w:rFonts w:ascii="Times New Roman" w:hAnsi="Times New Roman"/>
            <w:sz w:val="28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rFonts w:ascii="Times New Roman" w:hAnsi="Times New Roman"/>
          <w:sz w:val="28"/>
        </w:rPr>
        <w:t>ения государственных и муниципальных нужд», с учетом положений Указа Президента Российской Федерации от 07.02.2022 № 897с (рублей);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 – количество проводимых i-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 j-</w:t>
      </w:r>
      <w:proofErr w:type="spellStart"/>
      <w:r>
        <w:rPr>
          <w:rFonts w:ascii="Times New Roman" w:hAnsi="Times New Roman"/>
          <w:sz w:val="28"/>
        </w:rPr>
        <w:t>тых</w:t>
      </w:r>
      <w:proofErr w:type="spellEnd"/>
      <w:r>
        <w:rPr>
          <w:rFonts w:ascii="Times New Roman" w:hAnsi="Times New Roman"/>
          <w:sz w:val="28"/>
        </w:rPr>
        <w:t xml:space="preserve"> работ и (или) приобретаемых услуг по проведению ремонта инженер</w:t>
      </w:r>
      <w:r>
        <w:rPr>
          <w:rFonts w:ascii="Times New Roman" w:hAnsi="Times New Roman"/>
          <w:sz w:val="28"/>
        </w:rPr>
        <w:t>ной инфраструктуры (километров, штук);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A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стоимость необходимых к выполнению i-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 одной единицы j-</w:t>
      </w:r>
      <w:proofErr w:type="spellStart"/>
      <w:r>
        <w:rPr>
          <w:rFonts w:ascii="Times New Roman" w:hAnsi="Times New Roman"/>
          <w:sz w:val="28"/>
        </w:rPr>
        <w:t>тых</w:t>
      </w:r>
      <w:proofErr w:type="spellEnd"/>
      <w:r>
        <w:rPr>
          <w:rFonts w:ascii="Times New Roman" w:hAnsi="Times New Roman"/>
          <w:sz w:val="28"/>
        </w:rPr>
        <w:t xml:space="preserve"> работ и (или) услуг по проведению ремонта инженерной инфраструктуры, определяемая на основании сметного расчета и положительного </w:t>
      </w:r>
      <w:r>
        <w:rPr>
          <w:rFonts w:ascii="Times New Roman" w:hAnsi="Times New Roman"/>
          <w:sz w:val="28"/>
        </w:rPr>
        <w:t>заключения о проверке достоверности определения сметной стоимости (рублей);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Ps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 – количество разрабатываемых i-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 j-</w:t>
      </w:r>
      <w:proofErr w:type="spellStart"/>
      <w:r>
        <w:rPr>
          <w:rFonts w:ascii="Times New Roman" w:hAnsi="Times New Roman"/>
          <w:sz w:val="28"/>
        </w:rPr>
        <w:t>тых</w:t>
      </w:r>
      <w:proofErr w:type="spellEnd"/>
      <w:r>
        <w:rPr>
          <w:rFonts w:ascii="Times New Roman" w:hAnsi="Times New Roman"/>
          <w:sz w:val="28"/>
        </w:rPr>
        <w:t xml:space="preserve"> проектных документаций (штук);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</w:rPr>
        <w:t xml:space="preserve"> – стоимость разрабатываемой i-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 одной единицы j-той проектной документации, проводимой государственной экспертизы проектной документации, проверки достоверности сметной стоимости, определяемая в соответствии с требованиями Федерального </w:t>
      </w:r>
      <w:hyperlink r:id="rId8" w:tooltip="consultantplus://offline/ref=7931A473E08CCBEAE8A7A2BE1E32DF1006B3B52FBA66D323F697B6620EFA33A9684FF9CE6BE0B6BFC3275FC2E5b4eBE" w:history="1">
        <w:r>
          <w:rPr>
            <w:rFonts w:ascii="Times New Roman" w:hAnsi="Times New Roman"/>
            <w:sz w:val="28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 05.04.2</w:t>
      </w:r>
      <w:r>
        <w:rPr>
          <w:rFonts w:ascii="Times New Roman" w:hAnsi="Times New Roman"/>
          <w:sz w:val="28"/>
        </w:rPr>
        <w:t>013 № 44-ФЗ «О контрактной системе в сфере закупок товаров, работ, услуг для обеспечения государственных и муниципальных нужд», с учетом положений Указа Президента Российской Федерации от 07.02.2022 № 897с (рублей);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стоимость договора, заключенного i</w:t>
      </w:r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 на оказание услуг по строительному контролю j-того Мероприятия (рублей)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proofErr w:type="spellStart"/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стоимость содержания службы заказчика i-</w:t>
      </w:r>
      <w:proofErr w:type="spellStart"/>
      <w:r>
        <w:rPr>
          <w:rFonts w:ascii="Times New Roman" w:hAnsi="Times New Roman"/>
          <w:sz w:val="28"/>
        </w:rPr>
        <w:t>тым</w:t>
      </w:r>
      <w:proofErr w:type="spellEnd"/>
      <w:r>
        <w:rPr>
          <w:rFonts w:ascii="Times New Roman" w:hAnsi="Times New Roman"/>
          <w:sz w:val="28"/>
        </w:rPr>
        <w:t xml:space="preserve"> получателем субсидии, которая определяется на основании </w:t>
      </w:r>
      <w:r>
        <w:rPr>
          <w:rFonts w:ascii="Times New Roman" w:hAnsi="Times New Roman"/>
          <w:sz w:val="28"/>
        </w:rPr>
        <w:t>сводного сметного расчета (рублей).».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Пункт 1 час</w:t>
      </w:r>
      <w:r>
        <w:rPr>
          <w:rFonts w:ascii="Times New Roman" w:hAnsi="Times New Roman"/>
          <w:sz w:val="28"/>
        </w:rPr>
        <w:t>ти 50 изложить в следующей редакции: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в срок не позднее 31 января года следующего за годом предоставления субсидии – отчет о достижении значений результатов предоставления субсидии по состоянию на 31 декабря отчетного года, а также следующие документы: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копии контрактов (договоров), заключенных между получателем субсидии (заказчиком) и исполнителями работ (услуг);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счета на авансовые платежи по контрактам (договорам), заключенным между получателем субсидии (заказчиком) и исполнителями работ (услуг) (</w:t>
      </w:r>
      <w:r>
        <w:rPr>
          <w:rFonts w:ascii="Times New Roman" w:hAnsi="Times New Roman"/>
          <w:sz w:val="28"/>
        </w:rPr>
        <w:t>при наличии);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отношении выполненных работ и (или) оказанных услуг по капитальному ремонту, текущему ремонту инженерной инфраструктуры: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сметный расчет;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положительного заключения о проверке достоверности определения сметной стоимости;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оформленные </w:t>
      </w:r>
      <w:r>
        <w:rPr>
          <w:rFonts w:ascii="Times New Roman" w:hAnsi="Times New Roman"/>
          <w:sz w:val="28"/>
        </w:rPr>
        <w:t xml:space="preserve">в установленном порядке акты о приемке выполненных работ по </w:t>
      </w:r>
      <w:hyperlink r:id="rId9" w:tooltip="consultantplus://offline/ref=014F7BBE1377A3BEA6BE8A8CF64E3433475240C3C8D20361A71F730038BE3F1A3065705DD5586D641751EE39B95BA46DDF7497D416183Ci4i5B" w:history="1">
        <w:r>
          <w:rPr>
            <w:rFonts w:ascii="Times New Roman" w:hAnsi="Times New Roman"/>
            <w:sz w:val="28"/>
          </w:rPr>
          <w:t>форме КС-2</w:t>
        </w:r>
      </w:hyperlink>
      <w:r>
        <w:rPr>
          <w:rFonts w:ascii="Times New Roman" w:hAnsi="Times New Roman"/>
          <w:sz w:val="28"/>
        </w:rPr>
        <w:t>;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справки о стоимости выполненных работ и затрат по </w:t>
      </w:r>
      <w:hyperlink r:id="rId10" w:tooltip="consultantplus://offline/ref=014F7BBE1377A3BEA6BE8A8CF64E3433475240C3C8D20361A71F730038BE3F1A3065705DD55B6E681751EE39B95BA46DDF7497D416183Ci4i5B" w:history="1">
        <w:r>
          <w:rPr>
            <w:rFonts w:ascii="Times New Roman" w:hAnsi="Times New Roman"/>
            <w:sz w:val="28"/>
          </w:rPr>
          <w:t>форме КС-3</w:t>
        </w:r>
      </w:hyperlink>
      <w:r>
        <w:rPr>
          <w:rFonts w:ascii="Times New Roman" w:hAnsi="Times New Roman"/>
          <w:sz w:val="28"/>
        </w:rPr>
        <w:t>;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отношении п</w:t>
      </w:r>
      <w:r>
        <w:rPr>
          <w:rFonts w:ascii="Times New Roman" w:hAnsi="Times New Roman"/>
          <w:sz w:val="28"/>
        </w:rPr>
        <w:t>риобретенных материалов и изделий для выполнения работ и (или) оказания услуг по ремонту инженерной инфраструктуры – товарные накладные с отметкой о приемке и получении груза;</w:t>
      </w:r>
    </w:p>
    <w:p w:rsidR="00CE7069" w:rsidRDefault="00BE660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 </w:t>
      </w:r>
      <w:proofErr w:type="gramStart"/>
      <w:r>
        <w:rPr>
          <w:rFonts w:ascii="Times New Roman" w:hAnsi="Times New Roman"/>
          <w:sz w:val="28"/>
        </w:rPr>
        <w:t>отношении  выполненных</w:t>
      </w:r>
      <w:proofErr w:type="gramEnd"/>
      <w:r>
        <w:rPr>
          <w:rFonts w:ascii="Times New Roman" w:hAnsi="Times New Roman"/>
          <w:sz w:val="28"/>
        </w:rPr>
        <w:t xml:space="preserve">  работ и (или) оказанных  услуг по разработке проект</w:t>
      </w:r>
      <w:r>
        <w:rPr>
          <w:rFonts w:ascii="Times New Roman" w:hAnsi="Times New Roman"/>
          <w:sz w:val="28"/>
        </w:rPr>
        <w:t>ной  и сметной документации – документы, подтверждающие выполнение исполнителями работ (услуг) по представленным контрактам (договорам) и принятие работ (услуг) получателем субсидии (заказчиком);».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Дополнить частью 52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в следующей редакции:</w:t>
      </w:r>
    </w:p>
    <w:p w:rsidR="00CE7069" w:rsidRDefault="00BE66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«52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В случ</w:t>
      </w:r>
      <w:r>
        <w:rPr>
          <w:rFonts w:ascii="Times New Roman" w:hAnsi="Times New Roman"/>
          <w:sz w:val="28"/>
        </w:rPr>
        <w:t xml:space="preserve">ае, если размер предоставленной субсидии превышает размер фактических расходов получателя субсидии, определенный в соответствии с пунктом 1 части 50 настоящего Порядка, субсидия в размере перефинансирования подлежит возврату в краевой бюджет в срок до </w:t>
      </w:r>
      <w:r>
        <w:br/>
      </w:r>
      <w:r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>февраля года, следующего за отчетным.».</w:t>
      </w:r>
    </w:p>
    <w:sectPr w:rsidR="00CE7069" w:rsidSect="00B47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0E" w:rsidRDefault="00BE660E">
      <w:pPr>
        <w:spacing w:after="0" w:line="240" w:lineRule="auto"/>
      </w:pPr>
      <w:r>
        <w:separator/>
      </w:r>
    </w:p>
  </w:endnote>
  <w:endnote w:type="continuationSeparator" w:id="0">
    <w:p w:rsidR="00BE660E" w:rsidRDefault="00BE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CB" w:rsidRDefault="00B474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CB" w:rsidRDefault="00B47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CB" w:rsidRDefault="00B4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0E" w:rsidRDefault="00BE660E">
      <w:pPr>
        <w:spacing w:after="0" w:line="240" w:lineRule="auto"/>
      </w:pPr>
      <w:r>
        <w:separator/>
      </w:r>
    </w:p>
  </w:footnote>
  <w:footnote w:type="continuationSeparator" w:id="0">
    <w:p w:rsidR="00BE660E" w:rsidRDefault="00BE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CB" w:rsidRDefault="00B474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357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74CB" w:rsidRDefault="00B474CB">
        <w:pPr>
          <w:pStyle w:val="a7"/>
          <w:jc w:val="center"/>
        </w:pPr>
      </w:p>
      <w:bookmarkStart w:id="2" w:name="_GoBack"/>
      <w:bookmarkEnd w:id="2"/>
      <w:p w:rsidR="00B474CB" w:rsidRPr="00B474CB" w:rsidRDefault="00B474C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B474CB">
          <w:rPr>
            <w:rFonts w:ascii="Times New Roman" w:hAnsi="Times New Roman"/>
            <w:sz w:val="28"/>
            <w:szCs w:val="28"/>
          </w:rPr>
          <w:fldChar w:fldCharType="begin"/>
        </w:r>
        <w:r w:rsidRPr="00B474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474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474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E7069" w:rsidRPr="00B474CB" w:rsidRDefault="00CE7069">
    <w:pPr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CB" w:rsidRDefault="00B474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69"/>
    <w:rsid w:val="00B474CB"/>
    <w:rsid w:val="00BE660E"/>
    <w:rsid w:val="00C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B2BF0-2933-4F7C-96D7-581F4C48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link w:val="10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1"/>
    <w:link w:val="a3"/>
    <w:rPr>
      <w:rFonts w:asciiTheme="minorHAnsi" w:hAnsiTheme="minorHAnsi"/>
      <w:color w:val="000000"/>
      <w:spacing w:val="0"/>
      <w:sz w:val="22"/>
    </w:rPr>
  </w:style>
  <w:style w:type="paragraph" w:styleId="a5">
    <w:name w:val="footer"/>
    <w:link w:val="a6"/>
    <w:rPr>
      <w:rFonts w:ascii="Times New Roman" w:hAnsi="Times New Roman"/>
      <w:sz w:val="28"/>
    </w:rPr>
  </w:style>
  <w:style w:type="character" w:customStyle="1" w:styleId="12">
    <w:name w:val="Нижний колонтитул1"/>
    <w:rPr>
      <w:rFonts w:ascii="Times New Roman" w:hAnsi="Times New Roman"/>
      <w:sz w:val="28"/>
    </w:rPr>
  </w:style>
  <w:style w:type="paragraph" w:styleId="a7">
    <w:name w:val="header"/>
    <w:link w:val="a8"/>
    <w:uiPriority w:val="99"/>
  </w:style>
  <w:style w:type="character" w:customStyle="1" w:styleId="13">
    <w:name w:val="Верхний колонтитул1"/>
    <w:basedOn w:val="11"/>
    <w:rPr>
      <w:rFonts w:asciiTheme="minorHAnsi" w:hAnsiTheme="minorHAnsi"/>
      <w:color w:val="000000"/>
      <w:spacing w:val="0"/>
      <w:sz w:val="22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character" w:customStyle="1" w:styleId="31">
    <w:name w:val="Заголовок 31"/>
    <w:rPr>
      <w:rFonts w:ascii="XO Thames" w:hAnsi="XO Thames"/>
      <w:b/>
      <w:sz w:val="26"/>
    </w:rPr>
  </w:style>
  <w:style w:type="character" w:customStyle="1" w:styleId="a8">
    <w:name w:val="Верхний колонтитул Знак"/>
    <w:link w:val="a7"/>
    <w:uiPriority w:val="99"/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styleId="a9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1"/>
    <w:link w:val="a9"/>
    <w:rPr>
      <w:rFonts w:asciiTheme="minorHAnsi" w:hAnsiTheme="minorHAnsi"/>
      <w:color w:val="000000"/>
      <w:spacing w:val="0"/>
      <w:sz w:val="22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styleId="ab">
    <w:name w:val="Title"/>
    <w:link w:val="ac"/>
    <w:uiPriority w:val="10"/>
    <w:qFormat/>
    <w:rPr>
      <w:rFonts w:ascii="XO Thames" w:hAnsi="XO Thames"/>
      <w:b/>
      <w:caps/>
      <w:sz w:val="40"/>
    </w:rPr>
  </w:style>
  <w:style w:type="character" w:customStyle="1" w:styleId="14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styleId="32">
    <w:name w:val="toc 3"/>
    <w:next w:val="a"/>
    <w:link w:val="3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19">
    <w:name w:val="Основной шрифт абзаца1"/>
    <w:link w:val="ad"/>
    <w:pPr>
      <w:spacing w:after="160" w:line="264" w:lineRule="auto"/>
    </w:pPr>
  </w:style>
  <w:style w:type="paragraph" w:customStyle="1" w:styleId="ad">
    <w:name w:val="Колонтитул"/>
    <w:link w:val="ae"/>
    <w:pPr>
      <w:spacing w:after="160"/>
      <w:jc w:val="both"/>
    </w:pPr>
    <w:rPr>
      <w:rFonts w:ascii="XO Thames" w:hAnsi="XO Thames"/>
      <w:sz w:val="20"/>
    </w:rPr>
  </w:style>
  <w:style w:type="character" w:customStyle="1" w:styleId="ae">
    <w:name w:val="Колонтитул"/>
    <w:link w:val="ad"/>
    <w:rPr>
      <w:rFonts w:ascii="XO Thames" w:hAnsi="XO Thames"/>
      <w:color w:val="000000"/>
      <w:spacing w:val="0"/>
      <w:sz w:val="20"/>
    </w:rPr>
  </w:style>
  <w:style w:type="character" w:customStyle="1" w:styleId="51">
    <w:name w:val="Заголовок 51"/>
    <w:rPr>
      <w:rFonts w:ascii="XO Thames" w:hAnsi="XO Thames"/>
      <w:b/>
    </w:rPr>
  </w:style>
  <w:style w:type="paragraph" w:styleId="af">
    <w:name w:val="caption"/>
    <w:link w:val="af0"/>
    <w:rPr>
      <w:i/>
      <w:sz w:val="24"/>
    </w:rPr>
  </w:style>
  <w:style w:type="character" w:customStyle="1" w:styleId="1a">
    <w:name w:val="Название объекта1"/>
    <w:basedOn w:val="11"/>
    <w:rPr>
      <w:rFonts w:asciiTheme="minorHAnsi" w:hAnsiTheme="minorHAnsi"/>
      <w:i/>
      <w:color w:val="000000"/>
      <w:spacing w:val="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paragraph" w:customStyle="1" w:styleId="16">
    <w:name w:val="Основной шрифт абзаца1"/>
    <w:link w:val="18"/>
    <w:pPr>
      <w:spacing w:after="160" w:line="264" w:lineRule="auto"/>
    </w:pPr>
  </w:style>
  <w:style w:type="character" w:customStyle="1" w:styleId="18">
    <w:name w:val="Основной шрифт абзаца1"/>
    <w:link w:val="16"/>
    <w:rPr>
      <w:rFonts w:asciiTheme="minorHAnsi" w:hAnsiTheme="minorHAnsi"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styleId="1b">
    <w:name w:val="toc 1"/>
    <w:next w:val="a"/>
    <w:link w:val="1c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1d">
    <w:name w:val="Обычный1"/>
    <w:link w:val="1e"/>
    <w:pPr>
      <w:spacing w:after="160" w:line="264" w:lineRule="auto"/>
    </w:pPr>
  </w:style>
  <w:style w:type="character" w:customStyle="1" w:styleId="1e">
    <w:name w:val="Обычный1"/>
    <w:link w:val="1d"/>
    <w:rPr>
      <w:rFonts w:asciiTheme="minorHAnsi" w:hAnsiTheme="minorHAnsi"/>
      <w:color w:val="000000"/>
      <w:spacing w:val="0"/>
      <w:sz w:val="22"/>
    </w:rPr>
  </w:style>
  <w:style w:type="paragraph" w:customStyle="1" w:styleId="Internetlink">
    <w:name w:val="Internet link"/>
    <w:link w:val="Internetlink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2"/>
      <w:u w:val="single"/>
    </w:rPr>
  </w:style>
  <w:style w:type="character" w:customStyle="1" w:styleId="210">
    <w:name w:val="Заголовок 21"/>
    <w:rPr>
      <w:rFonts w:ascii="XO Thames" w:hAnsi="XO Thames"/>
      <w:b/>
      <w:color w:val="000000"/>
      <w:spacing w:val="0"/>
      <w:sz w:val="28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af0">
    <w:name w:val="Название объекта Знак"/>
    <w:link w:val="af"/>
    <w:rPr>
      <w:i/>
      <w:sz w:val="24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1"/>
    <w:link w:val="af2"/>
    <w:rPr>
      <w:rFonts w:ascii="Segoe UI" w:hAnsi="Segoe UI"/>
      <w:color w:val="000000"/>
      <w:spacing w:val="0"/>
      <w:sz w:val="18"/>
    </w:rPr>
  </w:style>
  <w:style w:type="paragraph" w:styleId="af4">
    <w:name w:val="List"/>
    <w:basedOn w:val="a9"/>
    <w:link w:val="af5"/>
  </w:style>
  <w:style w:type="character" w:customStyle="1" w:styleId="1f">
    <w:name w:val="Список1"/>
    <w:basedOn w:val="Textbody0"/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1"/>
    <w:link w:val="af6"/>
    <w:rPr>
      <w:rFonts w:ascii="Calibri" w:hAnsi="Calibri"/>
      <w:color w:val="000000"/>
      <w:spacing w:val="0"/>
      <w:sz w:val="22"/>
    </w:rPr>
  </w:style>
  <w:style w:type="paragraph" w:styleId="af8">
    <w:name w:val="Subtitle"/>
    <w:link w:val="af9"/>
    <w:uiPriority w:val="11"/>
    <w:qFormat/>
    <w:rPr>
      <w:rFonts w:ascii="XO Thames" w:hAnsi="XO Thames"/>
      <w:i/>
      <w:sz w:val="24"/>
    </w:rPr>
  </w:style>
  <w:style w:type="character" w:customStyle="1" w:styleId="1f0">
    <w:name w:val="Подзаголовок1"/>
    <w:rPr>
      <w:rFonts w:ascii="XO Thames" w:hAnsi="XO Thames"/>
      <w:i/>
      <w:color w:val="000000"/>
      <w:spacing w:val="0"/>
      <w:sz w:val="24"/>
    </w:rPr>
  </w:style>
  <w:style w:type="character" w:customStyle="1" w:styleId="af5">
    <w:name w:val="Список Знак"/>
    <w:basedOn w:val="aa"/>
    <w:link w:val="af4"/>
    <w:rPr>
      <w:rFonts w:asciiTheme="minorHAnsi" w:hAnsiTheme="minorHAnsi"/>
      <w:color w:val="000000"/>
      <w:spacing w:val="0"/>
      <w:sz w:val="22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character" w:customStyle="1" w:styleId="a6">
    <w:name w:val="Нижний колонтитул Знак"/>
    <w:link w:val="a5"/>
    <w:rPr>
      <w:rFonts w:ascii="Times New Roman" w:hAnsi="Times New Roman"/>
      <w:color w:val="000000"/>
      <w:spacing w:val="0"/>
      <w:sz w:val="28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afa">
    <w:name w:val="Заголовок"/>
    <w:basedOn w:val="a"/>
    <w:next w:val="a9"/>
    <w:link w:val="afb"/>
    <w:pPr>
      <w:keepNext/>
      <w:spacing w:before="240" w:after="120"/>
    </w:pPr>
    <w:rPr>
      <w:rFonts w:ascii="Open Sans" w:hAnsi="Open Sans"/>
      <w:sz w:val="28"/>
    </w:rPr>
  </w:style>
  <w:style w:type="character" w:customStyle="1" w:styleId="afb">
    <w:name w:val="Заголовок"/>
    <w:basedOn w:val="11"/>
    <w:link w:val="afa"/>
    <w:rPr>
      <w:rFonts w:ascii="Open Sans" w:hAnsi="Open Sans"/>
      <w:color w:val="000000"/>
      <w:spacing w:val="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1A473E08CCBEAE8A7A2BE1E32DF1006B3B52FBA66D323F697B6620EFA33A9684FF9CE6BE0B6BFC3275FC2E5b4e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31A473E08CCBEAE8A7A2BE1E32DF1006B3B52FBA66D323F697B6620EFA33A9684FF9CE6BE0B6BFC3275FC2E5b4eB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14F7BBE1377A3BEA6BE8A8CF64E3433475240C3C8D20361A71F730038BE3F1A3065705DD55B6E681751EE39B95BA46DDF7497D416183Ci4i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4F7BBE1377A3BEA6BE8A8CF64E3433475240C3C8D20361A71F730038BE3F1A3065705DD5586D641751EE39B95BA46DDF7497D416183Ci4i5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Питиримов Александр Александрович</cp:lastModifiedBy>
  <cp:revision>2</cp:revision>
  <dcterms:created xsi:type="dcterms:W3CDTF">2023-08-11T07:33:00Z</dcterms:created>
  <dcterms:modified xsi:type="dcterms:W3CDTF">2023-08-11T07:36:00Z</dcterms:modified>
</cp:coreProperties>
</file>